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F598E5" w14:textId="09B3E47D" w:rsidR="00F973F0" w:rsidRPr="00CE0E3E" w:rsidRDefault="004000D6" w:rsidP="001921AD">
      <w:pPr>
        <w:jc w:val="center"/>
        <w:rPr>
          <w:rFonts w:ascii="Verdana" w:hAnsi="Verdana"/>
          <w:color w:val="000000"/>
        </w:rPr>
      </w:pPr>
      <w:r w:rsidRPr="00CE0E3E">
        <w:rPr>
          <w:rFonts w:ascii="Verdana" w:hAnsi="Verdana"/>
          <w:b/>
          <w:color w:val="000000"/>
          <w:sz w:val="28"/>
        </w:rPr>
        <w:t>A new taxonomy for rich formal mathematics assessments</w:t>
      </w:r>
    </w:p>
    <w:p w14:paraId="78F76C8B" w14:textId="77777777" w:rsidR="00F973F0" w:rsidRPr="00CE0E3E" w:rsidRDefault="00F973F0" w:rsidP="001921AD">
      <w:pPr>
        <w:jc w:val="center"/>
        <w:rPr>
          <w:rFonts w:ascii="Verdana" w:hAnsi="Verdana"/>
          <w:color w:val="000000"/>
        </w:rPr>
      </w:pPr>
    </w:p>
    <w:p w14:paraId="3414BE58" w14:textId="03917622" w:rsidR="00E75AE5" w:rsidRPr="00CE0E3E" w:rsidRDefault="004000D6" w:rsidP="001921AD">
      <w:pPr>
        <w:jc w:val="center"/>
        <w:rPr>
          <w:rFonts w:ascii="Verdana" w:hAnsi="Verdana"/>
          <w:i/>
          <w:color w:val="000000"/>
        </w:rPr>
      </w:pPr>
      <w:r w:rsidRPr="00CE0E3E">
        <w:rPr>
          <w:rFonts w:ascii="Verdana" w:hAnsi="Verdana"/>
          <w:color w:val="000000"/>
        </w:rPr>
        <w:t>Julian</w:t>
      </w:r>
      <w:r w:rsidR="005E0BE4" w:rsidRPr="00CE0E3E">
        <w:rPr>
          <w:rFonts w:ascii="Verdana" w:hAnsi="Verdana"/>
          <w:color w:val="000000"/>
        </w:rPr>
        <w:t xml:space="preserve"> </w:t>
      </w:r>
      <w:bookmarkStart w:id="0" w:name="_GoBack"/>
      <w:r w:rsidR="005E0BE4" w:rsidRPr="00CE0E3E">
        <w:rPr>
          <w:rFonts w:ascii="Verdana" w:hAnsi="Verdana"/>
          <w:color w:val="000000"/>
        </w:rPr>
        <w:t>Gilbey</w:t>
      </w:r>
      <w:bookmarkEnd w:id="0"/>
      <w:r w:rsidR="00E75AE5" w:rsidRPr="00CE0E3E">
        <w:rPr>
          <w:rFonts w:ascii="Verdana" w:hAnsi="Verdana"/>
          <w:color w:val="000000"/>
        </w:rPr>
        <w:t xml:space="preserve">, </w:t>
      </w:r>
      <w:r w:rsidR="005E0BE4" w:rsidRPr="00CE0E3E">
        <w:rPr>
          <w:rFonts w:ascii="Verdana" w:hAnsi="Verdana"/>
          <w:i/>
          <w:iCs/>
          <w:color w:val="000000"/>
        </w:rPr>
        <w:t>Department of Pure</w:t>
      </w:r>
      <w:r w:rsidR="005E0BE4" w:rsidRPr="00CE0E3E">
        <w:rPr>
          <w:rFonts w:ascii="Verdana" w:hAnsi="Verdana"/>
          <w:i/>
          <w:color w:val="000000"/>
        </w:rPr>
        <w:t xml:space="preserve"> Mathemati</w:t>
      </w:r>
      <w:r w:rsidR="00615179" w:rsidRPr="00CE0E3E">
        <w:rPr>
          <w:rFonts w:ascii="Verdana" w:hAnsi="Verdana"/>
          <w:i/>
          <w:color w:val="000000"/>
        </w:rPr>
        <w:t>cs and Mathematical Statistics,</w:t>
      </w:r>
      <w:r w:rsidR="00615179" w:rsidRPr="00CE0E3E">
        <w:rPr>
          <w:rFonts w:ascii="Verdana" w:hAnsi="Verdana"/>
          <w:i/>
          <w:color w:val="000000"/>
        </w:rPr>
        <w:br/>
      </w:r>
      <w:r w:rsidR="005E0BE4" w:rsidRPr="00CE0E3E">
        <w:rPr>
          <w:rFonts w:ascii="Verdana" w:hAnsi="Verdana"/>
          <w:i/>
          <w:color w:val="000000"/>
        </w:rPr>
        <w:t>University of Cambridge</w:t>
      </w:r>
      <w:r w:rsidR="004066C1" w:rsidRPr="00CE0E3E">
        <w:rPr>
          <w:rFonts w:ascii="Verdana" w:hAnsi="Verdana"/>
          <w:i/>
          <w:color w:val="000000"/>
        </w:rPr>
        <w:t>,</w:t>
      </w:r>
      <w:r w:rsidR="005E0BE4" w:rsidRPr="00CE0E3E">
        <w:rPr>
          <w:rFonts w:ascii="Verdana" w:hAnsi="Verdana"/>
          <w:i/>
          <w:color w:val="000000"/>
        </w:rPr>
        <w:br/>
      </w:r>
      <w:r w:rsidR="005E0BE4" w:rsidRPr="00CE0E3E">
        <w:rPr>
          <w:rFonts w:ascii="Verdana" w:hAnsi="Verdana"/>
          <w:color w:val="000000"/>
        </w:rPr>
        <w:t>David Robson</w:t>
      </w:r>
      <w:r w:rsidR="00E75AE5" w:rsidRPr="00CE0E3E">
        <w:rPr>
          <w:rFonts w:ascii="Verdana" w:hAnsi="Verdana"/>
          <w:color w:val="000000"/>
        </w:rPr>
        <w:t xml:space="preserve">, </w:t>
      </w:r>
      <w:r w:rsidR="00E94E29" w:rsidRPr="00CE0E3E">
        <w:rPr>
          <w:rFonts w:ascii="Verdana" w:hAnsi="Verdana"/>
          <w:i/>
          <w:color w:val="000000"/>
        </w:rPr>
        <w:t xml:space="preserve">Admissions </w:t>
      </w:r>
      <w:r w:rsidR="00615179" w:rsidRPr="00CE0E3E">
        <w:rPr>
          <w:rFonts w:ascii="Verdana" w:hAnsi="Verdana"/>
          <w:i/>
          <w:color w:val="000000"/>
        </w:rPr>
        <w:t>Testing, Cambridge Assessment,</w:t>
      </w:r>
      <w:r w:rsidR="00615179" w:rsidRPr="00CE0E3E">
        <w:rPr>
          <w:rFonts w:ascii="Verdana" w:hAnsi="Verdana"/>
          <w:i/>
          <w:color w:val="000000"/>
        </w:rPr>
        <w:br/>
      </w:r>
      <w:r w:rsidR="00E94E29" w:rsidRPr="00CE0E3E">
        <w:rPr>
          <w:rFonts w:ascii="Verdana" w:hAnsi="Verdana"/>
          <w:i/>
          <w:color w:val="000000"/>
        </w:rPr>
        <w:t>University of Cambridge</w:t>
      </w:r>
    </w:p>
    <w:p w14:paraId="1AD71462" w14:textId="77777777" w:rsidR="00F973F0" w:rsidRPr="00CE0E3E" w:rsidRDefault="00F973F0" w:rsidP="001921AD">
      <w:pPr>
        <w:rPr>
          <w:rFonts w:ascii="Verdana" w:hAnsi="Verdana"/>
          <w:b/>
          <w:color w:val="000000"/>
        </w:rPr>
      </w:pPr>
    </w:p>
    <w:p w14:paraId="4835A1FB" w14:textId="77777777" w:rsidR="00F973F0" w:rsidRPr="00CE0E3E" w:rsidRDefault="00F973F0" w:rsidP="001921AD">
      <w:pPr>
        <w:rPr>
          <w:rFonts w:ascii="Verdana" w:hAnsi="Verdana"/>
        </w:rPr>
      </w:pPr>
    </w:p>
    <w:p w14:paraId="4C9404BB" w14:textId="77777777" w:rsidR="00E75AE5" w:rsidRPr="00CE0E3E" w:rsidRDefault="00E75AE5" w:rsidP="001921AD">
      <w:pPr>
        <w:pStyle w:val="Header1"/>
        <w:spacing w:line="240" w:lineRule="auto"/>
        <w:rPr>
          <w:rFonts w:ascii="Verdana" w:hAnsi="Verdana"/>
          <w:lang w:val="en-GB"/>
        </w:rPr>
      </w:pPr>
      <w:r w:rsidRPr="00CE0E3E">
        <w:rPr>
          <w:rFonts w:ascii="Verdana" w:hAnsi="Verdana"/>
          <w:lang w:val="en-GB"/>
        </w:rPr>
        <w:t>Abstract</w:t>
      </w:r>
    </w:p>
    <w:p w14:paraId="201FC443" w14:textId="34871E0F" w:rsidR="00231EFE" w:rsidRPr="00CE0E3E" w:rsidRDefault="00231EFE" w:rsidP="001921AD">
      <w:pPr>
        <w:pStyle w:val="Body"/>
        <w:spacing w:line="240" w:lineRule="auto"/>
        <w:rPr>
          <w:rFonts w:ascii="Verdana" w:hAnsi="Verdana"/>
          <w:lang w:val="en-GB"/>
        </w:rPr>
      </w:pPr>
      <w:r w:rsidRPr="00CE0E3E">
        <w:rPr>
          <w:rFonts w:ascii="Verdana" w:hAnsi="Verdana"/>
          <w:lang w:val="en-GB"/>
        </w:rPr>
        <w:t>We outline the main features of a new taxonomy for classifying mathematics questions. Our taxonomy is unusual in that it classifies all questions on a continuum rather than under a small finite set of criteria; the continuum draws on the relative proportion of algorithmic and creative cognitive demands placed on a typical student tackling a question. What is more, our classification is flexible in that it takes into account the educational background of a question’s target audience. We discuss how our taxonomy has been developed to underpin the construction of a new admissions assessme</w:t>
      </w:r>
      <w:r w:rsidR="00C727D1" w:rsidRPr="00CE0E3E">
        <w:rPr>
          <w:rFonts w:ascii="Verdana" w:hAnsi="Verdana"/>
          <w:lang w:val="en-GB"/>
        </w:rPr>
        <w:t>nt for students aspiring to study</w:t>
      </w:r>
      <w:r w:rsidRPr="00CE0E3E">
        <w:rPr>
          <w:rFonts w:ascii="Verdana" w:hAnsi="Verdana"/>
          <w:lang w:val="en-GB"/>
        </w:rPr>
        <w:t xml:space="preserve"> demanding mathematics degrees in the UK. </w:t>
      </w:r>
      <w:r w:rsidR="00F43A45" w:rsidRPr="00CE0E3E">
        <w:rPr>
          <w:rFonts w:ascii="Verdana" w:hAnsi="Verdana"/>
          <w:lang w:val="en-GB"/>
        </w:rPr>
        <w:t>We</w:t>
      </w:r>
      <w:r w:rsidRPr="00CE0E3E">
        <w:rPr>
          <w:rFonts w:ascii="Verdana" w:hAnsi="Verdana"/>
          <w:lang w:val="en-GB"/>
        </w:rPr>
        <w:t xml:space="preserve"> explain how we have successfully used our taxonomy in test design: it has helped writers to </w:t>
      </w:r>
      <w:r w:rsidR="00744290" w:rsidRPr="00CE0E3E">
        <w:rPr>
          <w:rFonts w:ascii="Verdana" w:hAnsi="Verdana"/>
          <w:lang w:val="en-GB"/>
        </w:rPr>
        <w:t>construct better and more focus</w:t>
      </w:r>
      <w:r w:rsidRPr="00CE0E3E">
        <w:rPr>
          <w:rFonts w:ascii="Verdana" w:hAnsi="Verdana"/>
          <w:lang w:val="en-GB"/>
        </w:rPr>
        <w:t xml:space="preserve">ed questions, and has allowed us to construct tests which have </w:t>
      </w:r>
      <w:r w:rsidR="00BA30E8" w:rsidRPr="00CE0E3E">
        <w:rPr>
          <w:rFonts w:ascii="Verdana" w:hAnsi="Verdana"/>
          <w:lang w:val="en-GB"/>
        </w:rPr>
        <w:t xml:space="preserve">demonstrated a </w:t>
      </w:r>
      <w:r w:rsidRPr="00CE0E3E">
        <w:rPr>
          <w:rFonts w:ascii="Verdana" w:hAnsi="Verdana"/>
          <w:lang w:val="en-GB"/>
        </w:rPr>
        <w:t xml:space="preserve">very </w:t>
      </w:r>
      <w:r w:rsidR="00BA30E8" w:rsidRPr="00CE0E3E">
        <w:rPr>
          <w:rFonts w:ascii="Verdana" w:hAnsi="Verdana"/>
          <w:lang w:val="en-GB"/>
        </w:rPr>
        <w:t>strong</w:t>
      </w:r>
      <w:r w:rsidRPr="00CE0E3E">
        <w:rPr>
          <w:rFonts w:ascii="Verdana" w:hAnsi="Verdana"/>
          <w:lang w:val="en-GB"/>
        </w:rPr>
        <w:t xml:space="preserve"> predictive validity</w:t>
      </w:r>
      <w:r w:rsidR="00BA30E8" w:rsidRPr="00CE0E3E">
        <w:rPr>
          <w:rFonts w:ascii="Verdana" w:hAnsi="Verdana"/>
          <w:lang w:val="en-GB"/>
        </w:rPr>
        <w:t xml:space="preserve"> in initial trials</w:t>
      </w:r>
      <w:r w:rsidRPr="00CE0E3E">
        <w:rPr>
          <w:rFonts w:ascii="Verdana" w:hAnsi="Verdana"/>
          <w:lang w:val="en-GB"/>
        </w:rPr>
        <w:t>.</w:t>
      </w:r>
    </w:p>
    <w:p w14:paraId="34218CEF" w14:textId="77777777" w:rsidR="004066C1" w:rsidRPr="00CE0E3E" w:rsidRDefault="004066C1" w:rsidP="001921AD">
      <w:pPr>
        <w:pStyle w:val="Header1"/>
        <w:spacing w:line="240" w:lineRule="auto"/>
        <w:rPr>
          <w:rFonts w:ascii="Verdana" w:hAnsi="Verdana"/>
          <w:lang w:val="en-GB"/>
        </w:rPr>
      </w:pPr>
    </w:p>
    <w:p w14:paraId="06288CF6" w14:textId="0972220F" w:rsidR="00F973F0" w:rsidRPr="00CE0E3E" w:rsidRDefault="00F973F0" w:rsidP="001921AD">
      <w:pPr>
        <w:pStyle w:val="Header1"/>
        <w:spacing w:line="240" w:lineRule="auto"/>
        <w:rPr>
          <w:rFonts w:ascii="Verdana" w:hAnsi="Verdana"/>
          <w:lang w:val="en-GB"/>
        </w:rPr>
      </w:pPr>
      <w:r w:rsidRPr="00CE0E3E">
        <w:rPr>
          <w:rFonts w:ascii="Verdana" w:hAnsi="Verdana"/>
          <w:lang w:val="en-GB"/>
        </w:rPr>
        <w:t xml:space="preserve">1. </w:t>
      </w:r>
      <w:r w:rsidR="007577BB" w:rsidRPr="00CE0E3E">
        <w:rPr>
          <w:rFonts w:ascii="Verdana" w:hAnsi="Verdana"/>
          <w:lang w:val="en-GB"/>
        </w:rPr>
        <w:t>Background</w:t>
      </w:r>
    </w:p>
    <w:p w14:paraId="296F700B" w14:textId="77777777" w:rsidR="004A64BC" w:rsidRPr="00CE0E3E" w:rsidRDefault="004A64BC" w:rsidP="001921AD">
      <w:pPr>
        <w:pStyle w:val="Header1"/>
        <w:spacing w:line="240" w:lineRule="auto"/>
        <w:rPr>
          <w:rFonts w:ascii="Verdana" w:hAnsi="Verdana"/>
          <w:lang w:val="en-GB"/>
        </w:rPr>
      </w:pPr>
    </w:p>
    <w:p w14:paraId="7FD2CA58" w14:textId="7D34377B" w:rsidR="000A6D3E" w:rsidRPr="00CE0E3E" w:rsidRDefault="000A6D3E" w:rsidP="001921AD">
      <w:pPr>
        <w:pStyle w:val="Header2"/>
        <w:spacing w:after="120" w:line="240" w:lineRule="auto"/>
        <w:rPr>
          <w:rFonts w:ascii="Verdana" w:hAnsi="Verdana"/>
          <w:b w:val="0"/>
          <w:bCs/>
          <w:sz w:val="20"/>
          <w:szCs w:val="21"/>
          <w:lang w:val="en-GB"/>
        </w:rPr>
      </w:pPr>
      <w:r w:rsidRPr="00CE0E3E">
        <w:rPr>
          <w:rFonts w:ascii="Verdana" w:hAnsi="Verdana"/>
          <w:b w:val="0"/>
          <w:bCs/>
          <w:sz w:val="20"/>
          <w:szCs w:val="21"/>
          <w:lang w:val="en-GB"/>
        </w:rPr>
        <w:t xml:space="preserve">The pre-university, post-16 education landscape in the UK is currently in the midst of change. The modular </w:t>
      </w:r>
      <w:proofErr w:type="gramStart"/>
      <w:r w:rsidRPr="00CE0E3E">
        <w:rPr>
          <w:rFonts w:ascii="Verdana" w:hAnsi="Verdana"/>
          <w:b w:val="0"/>
          <w:bCs/>
          <w:sz w:val="20"/>
          <w:szCs w:val="21"/>
          <w:lang w:val="en-GB"/>
        </w:rPr>
        <w:t>A</w:t>
      </w:r>
      <w:proofErr w:type="gramEnd"/>
      <w:r w:rsidRPr="00CE0E3E">
        <w:rPr>
          <w:rFonts w:ascii="Verdana" w:hAnsi="Verdana"/>
          <w:b w:val="0"/>
          <w:bCs/>
          <w:sz w:val="20"/>
          <w:szCs w:val="21"/>
          <w:lang w:val="en-GB"/>
        </w:rPr>
        <w:t xml:space="preserve"> level system </w:t>
      </w:r>
      <w:r w:rsidR="00050478" w:rsidRPr="00CE0E3E">
        <w:rPr>
          <w:rFonts w:ascii="Verdana" w:hAnsi="Verdana"/>
          <w:b w:val="0"/>
          <w:bCs/>
          <w:sz w:val="20"/>
          <w:szCs w:val="21"/>
          <w:lang w:val="en-GB"/>
        </w:rPr>
        <w:t>is in the process of being</w:t>
      </w:r>
      <w:r w:rsidRPr="00CE0E3E">
        <w:rPr>
          <w:rFonts w:ascii="Verdana" w:hAnsi="Verdana"/>
          <w:b w:val="0"/>
          <w:bCs/>
          <w:sz w:val="20"/>
          <w:szCs w:val="21"/>
          <w:lang w:val="en-GB"/>
        </w:rPr>
        <w:t xml:space="preserve"> replaced by a linear A level system. The modular system allowed students to take some of their A level </w:t>
      </w:r>
      <w:r w:rsidR="00C400A4" w:rsidRPr="00CE0E3E">
        <w:rPr>
          <w:rFonts w:ascii="Verdana" w:hAnsi="Verdana"/>
          <w:b w:val="0"/>
          <w:bCs/>
          <w:sz w:val="20"/>
          <w:szCs w:val="21"/>
          <w:lang w:val="en-GB"/>
        </w:rPr>
        <w:t xml:space="preserve">assessments </w:t>
      </w:r>
      <w:r w:rsidRPr="00CE0E3E">
        <w:rPr>
          <w:rFonts w:ascii="Verdana" w:hAnsi="Verdana"/>
          <w:b w:val="0"/>
          <w:bCs/>
          <w:sz w:val="20"/>
          <w:szCs w:val="21"/>
          <w:lang w:val="en-GB"/>
        </w:rPr>
        <w:t>(the AS examinations) dur</w:t>
      </w:r>
      <w:r w:rsidR="00C25DF7" w:rsidRPr="00CE0E3E">
        <w:rPr>
          <w:rFonts w:ascii="Verdana" w:hAnsi="Verdana"/>
          <w:b w:val="0"/>
          <w:bCs/>
          <w:sz w:val="20"/>
          <w:szCs w:val="21"/>
          <w:lang w:val="en-GB"/>
        </w:rPr>
        <w:t>ing the first year of their two-</w:t>
      </w:r>
      <w:r w:rsidRPr="00CE0E3E">
        <w:rPr>
          <w:rFonts w:ascii="Verdana" w:hAnsi="Verdana"/>
          <w:b w:val="0"/>
          <w:bCs/>
          <w:sz w:val="20"/>
          <w:szCs w:val="21"/>
          <w:lang w:val="en-GB"/>
        </w:rPr>
        <w:t>year course. When students applied to university, during the second year of their A levels, the results of their AS examinations were available to universities; these results formed an important part of the portfolio of i</w:t>
      </w:r>
      <w:r w:rsidRPr="00CE0E3E">
        <w:rPr>
          <w:rFonts w:ascii="Verdana" w:hAnsi="Verdana"/>
          <w:b w:val="0"/>
          <w:bCs/>
          <w:sz w:val="20"/>
          <w:szCs w:val="21"/>
          <w:lang w:val="en-GB"/>
        </w:rPr>
        <w:t>n</w:t>
      </w:r>
      <w:r w:rsidRPr="00CE0E3E">
        <w:rPr>
          <w:rFonts w:ascii="Verdana" w:hAnsi="Verdana"/>
          <w:b w:val="0"/>
          <w:bCs/>
          <w:sz w:val="20"/>
          <w:szCs w:val="21"/>
          <w:lang w:val="en-GB"/>
        </w:rPr>
        <w:t>formation available and were relied on by universities as they strove to ensure their admi</w:t>
      </w:r>
      <w:r w:rsidRPr="00CE0E3E">
        <w:rPr>
          <w:rFonts w:ascii="Verdana" w:hAnsi="Verdana"/>
          <w:b w:val="0"/>
          <w:bCs/>
          <w:sz w:val="20"/>
          <w:szCs w:val="21"/>
          <w:lang w:val="en-GB"/>
        </w:rPr>
        <w:t>s</w:t>
      </w:r>
      <w:r w:rsidRPr="00CE0E3E">
        <w:rPr>
          <w:rFonts w:ascii="Verdana" w:hAnsi="Verdana"/>
          <w:b w:val="0"/>
          <w:bCs/>
          <w:sz w:val="20"/>
          <w:szCs w:val="21"/>
          <w:lang w:val="en-GB"/>
        </w:rPr>
        <w:t>sions decisions were fair and transparent. Whilst AS examinations continue to be a</w:t>
      </w:r>
      <w:r w:rsidR="00B462E0" w:rsidRPr="00CE0E3E">
        <w:rPr>
          <w:rFonts w:ascii="Verdana" w:hAnsi="Verdana"/>
          <w:b w:val="0"/>
          <w:bCs/>
          <w:sz w:val="20"/>
          <w:szCs w:val="21"/>
          <w:lang w:val="en-GB"/>
        </w:rPr>
        <w:t xml:space="preserve">vailable under the new </w:t>
      </w:r>
      <w:proofErr w:type="gramStart"/>
      <w:r w:rsidR="00B462E0" w:rsidRPr="00CE0E3E">
        <w:rPr>
          <w:rFonts w:ascii="Verdana" w:hAnsi="Verdana"/>
          <w:b w:val="0"/>
          <w:bCs/>
          <w:sz w:val="20"/>
          <w:szCs w:val="21"/>
          <w:lang w:val="en-GB"/>
        </w:rPr>
        <w:t>linear</w:t>
      </w:r>
      <w:proofErr w:type="gramEnd"/>
      <w:r w:rsidR="00B462E0" w:rsidRPr="00CE0E3E">
        <w:rPr>
          <w:rFonts w:ascii="Verdana" w:hAnsi="Verdana"/>
          <w:b w:val="0"/>
          <w:bCs/>
          <w:sz w:val="20"/>
          <w:szCs w:val="21"/>
          <w:lang w:val="en-GB"/>
        </w:rPr>
        <w:t xml:space="preserve"> A </w:t>
      </w:r>
      <w:r w:rsidRPr="00CE0E3E">
        <w:rPr>
          <w:rFonts w:ascii="Verdana" w:hAnsi="Verdana"/>
          <w:b w:val="0"/>
          <w:bCs/>
          <w:sz w:val="20"/>
          <w:szCs w:val="21"/>
          <w:lang w:val="en-GB"/>
        </w:rPr>
        <w:t xml:space="preserve">level system, they </w:t>
      </w:r>
      <w:r w:rsidR="00422900" w:rsidRPr="00CE0E3E">
        <w:rPr>
          <w:rFonts w:ascii="Verdana" w:hAnsi="Verdana"/>
          <w:b w:val="0"/>
          <w:bCs/>
          <w:sz w:val="20"/>
          <w:szCs w:val="21"/>
          <w:lang w:val="en-GB"/>
        </w:rPr>
        <w:t>are now standalone examinations, not contri</w:t>
      </w:r>
      <w:r w:rsidR="00422900" w:rsidRPr="00CE0E3E">
        <w:rPr>
          <w:rFonts w:ascii="Verdana" w:hAnsi="Verdana"/>
          <w:b w:val="0"/>
          <w:bCs/>
          <w:sz w:val="20"/>
          <w:szCs w:val="21"/>
          <w:lang w:val="en-GB"/>
        </w:rPr>
        <w:t>b</w:t>
      </w:r>
      <w:r w:rsidR="00422900" w:rsidRPr="00CE0E3E">
        <w:rPr>
          <w:rFonts w:ascii="Verdana" w:hAnsi="Verdana"/>
          <w:b w:val="0"/>
          <w:bCs/>
          <w:sz w:val="20"/>
          <w:szCs w:val="21"/>
          <w:lang w:val="en-GB"/>
        </w:rPr>
        <w:t>uting to the final A level grade,</w:t>
      </w:r>
      <w:r w:rsidRPr="00CE0E3E">
        <w:rPr>
          <w:rFonts w:ascii="Verdana" w:hAnsi="Verdana"/>
          <w:b w:val="0"/>
          <w:bCs/>
          <w:sz w:val="20"/>
          <w:szCs w:val="21"/>
          <w:lang w:val="en-GB"/>
        </w:rPr>
        <w:t xml:space="preserve"> and so it is likely </w:t>
      </w:r>
      <w:r w:rsidR="00422900" w:rsidRPr="00CE0E3E">
        <w:rPr>
          <w:rFonts w:ascii="Verdana" w:hAnsi="Verdana"/>
          <w:b w:val="0"/>
          <w:bCs/>
          <w:sz w:val="20"/>
          <w:szCs w:val="21"/>
          <w:lang w:val="en-GB"/>
        </w:rPr>
        <w:t xml:space="preserve">that </w:t>
      </w:r>
      <w:r w:rsidRPr="00CE0E3E">
        <w:rPr>
          <w:rFonts w:ascii="Verdana" w:hAnsi="Verdana"/>
          <w:b w:val="0"/>
          <w:bCs/>
          <w:sz w:val="20"/>
          <w:szCs w:val="21"/>
          <w:lang w:val="en-GB"/>
        </w:rPr>
        <w:t xml:space="preserve">they will be taken by many </w:t>
      </w:r>
      <w:r w:rsidR="00422900" w:rsidRPr="00CE0E3E">
        <w:rPr>
          <w:rFonts w:ascii="Verdana" w:hAnsi="Verdana"/>
          <w:b w:val="0"/>
          <w:bCs/>
          <w:sz w:val="20"/>
          <w:szCs w:val="21"/>
          <w:lang w:val="en-GB"/>
        </w:rPr>
        <w:t xml:space="preserve">fewer </w:t>
      </w:r>
      <w:r w:rsidRPr="00CE0E3E">
        <w:rPr>
          <w:rFonts w:ascii="Verdana" w:hAnsi="Verdana"/>
          <w:b w:val="0"/>
          <w:bCs/>
          <w:sz w:val="20"/>
          <w:szCs w:val="21"/>
          <w:lang w:val="en-GB"/>
        </w:rPr>
        <w:t>st</w:t>
      </w:r>
      <w:r w:rsidRPr="00CE0E3E">
        <w:rPr>
          <w:rFonts w:ascii="Verdana" w:hAnsi="Verdana"/>
          <w:b w:val="0"/>
          <w:bCs/>
          <w:sz w:val="20"/>
          <w:szCs w:val="21"/>
          <w:lang w:val="en-GB"/>
        </w:rPr>
        <w:t>u</w:t>
      </w:r>
      <w:r w:rsidRPr="00CE0E3E">
        <w:rPr>
          <w:rFonts w:ascii="Verdana" w:hAnsi="Verdana"/>
          <w:b w:val="0"/>
          <w:bCs/>
          <w:sz w:val="20"/>
          <w:szCs w:val="21"/>
          <w:lang w:val="en-GB"/>
        </w:rPr>
        <w:t xml:space="preserve">dents </w:t>
      </w:r>
      <w:r w:rsidR="00422900" w:rsidRPr="00CE0E3E">
        <w:rPr>
          <w:rFonts w:ascii="Verdana" w:hAnsi="Verdana"/>
          <w:b w:val="0"/>
          <w:bCs/>
          <w:sz w:val="20"/>
          <w:szCs w:val="21"/>
          <w:lang w:val="en-GB"/>
        </w:rPr>
        <w:t>than</w:t>
      </w:r>
      <w:r w:rsidRPr="00CE0E3E">
        <w:rPr>
          <w:rFonts w:ascii="Verdana" w:hAnsi="Verdana"/>
          <w:b w:val="0"/>
          <w:bCs/>
          <w:sz w:val="20"/>
          <w:szCs w:val="21"/>
          <w:lang w:val="en-GB"/>
        </w:rPr>
        <w:t xml:space="preserve"> previously</w:t>
      </w:r>
      <w:r w:rsidR="00F1519A" w:rsidRPr="00CE0E3E">
        <w:rPr>
          <w:rFonts w:ascii="Verdana" w:hAnsi="Verdana"/>
          <w:b w:val="0"/>
          <w:bCs/>
          <w:sz w:val="20"/>
          <w:szCs w:val="21"/>
          <w:lang w:val="en-GB"/>
        </w:rPr>
        <w:t xml:space="preserve"> in the years ahead</w:t>
      </w:r>
      <w:r w:rsidRPr="00CE0E3E">
        <w:rPr>
          <w:rFonts w:ascii="Verdana" w:hAnsi="Verdana"/>
          <w:b w:val="0"/>
          <w:bCs/>
          <w:sz w:val="20"/>
          <w:szCs w:val="21"/>
          <w:lang w:val="en-GB"/>
        </w:rPr>
        <w:t>. Universities, in consequence, will have consider</w:t>
      </w:r>
      <w:r w:rsidRPr="00CE0E3E">
        <w:rPr>
          <w:rFonts w:ascii="Verdana" w:hAnsi="Verdana"/>
          <w:b w:val="0"/>
          <w:bCs/>
          <w:sz w:val="20"/>
          <w:szCs w:val="21"/>
          <w:lang w:val="en-GB"/>
        </w:rPr>
        <w:t>a</w:t>
      </w:r>
      <w:r w:rsidRPr="00CE0E3E">
        <w:rPr>
          <w:rFonts w:ascii="Verdana" w:hAnsi="Verdana"/>
          <w:b w:val="0"/>
          <w:bCs/>
          <w:sz w:val="20"/>
          <w:szCs w:val="21"/>
          <w:lang w:val="en-GB"/>
        </w:rPr>
        <w:t>bly less quantitative data on which to make critical admission decisions</w:t>
      </w:r>
      <w:r w:rsidR="00050478" w:rsidRPr="00CE0E3E">
        <w:rPr>
          <w:rFonts w:ascii="Verdana" w:hAnsi="Verdana"/>
          <w:b w:val="0"/>
          <w:bCs/>
          <w:sz w:val="20"/>
          <w:szCs w:val="21"/>
          <w:lang w:val="en-GB"/>
        </w:rPr>
        <w:t>.</w:t>
      </w:r>
    </w:p>
    <w:p w14:paraId="09988574" w14:textId="697E4628" w:rsidR="000A6D3E" w:rsidRPr="00CE0E3E" w:rsidRDefault="000A6D3E" w:rsidP="00E353C8">
      <w:pPr>
        <w:pStyle w:val="Header2"/>
        <w:spacing w:after="120" w:line="240" w:lineRule="auto"/>
        <w:rPr>
          <w:rFonts w:ascii="Verdana" w:hAnsi="Verdana"/>
          <w:b w:val="0"/>
          <w:bCs/>
          <w:sz w:val="20"/>
          <w:szCs w:val="21"/>
          <w:lang w:val="en-GB"/>
        </w:rPr>
      </w:pPr>
      <w:r w:rsidRPr="00CE0E3E">
        <w:rPr>
          <w:rFonts w:ascii="Verdana" w:hAnsi="Verdana"/>
          <w:b w:val="0"/>
          <w:bCs/>
          <w:sz w:val="20"/>
          <w:szCs w:val="21"/>
          <w:lang w:val="en-GB"/>
        </w:rPr>
        <w:t>How will universities respond to this changing landscape, especially when they are under increasing pressure to ensure fairness and transparency, and to widen participation on their courses? An increasing number of top-tier universities are now starting to</w:t>
      </w:r>
      <w:r w:rsidR="0084081C" w:rsidRPr="00CE0E3E">
        <w:rPr>
          <w:rFonts w:ascii="Verdana" w:hAnsi="Verdana"/>
          <w:b w:val="0"/>
          <w:bCs/>
          <w:sz w:val="20"/>
          <w:szCs w:val="21"/>
          <w:lang w:val="en-GB"/>
        </w:rPr>
        <w:t xml:space="preserve"> explore and</w:t>
      </w:r>
      <w:r w:rsidRPr="00CE0E3E">
        <w:rPr>
          <w:rFonts w:ascii="Verdana" w:hAnsi="Verdana"/>
          <w:b w:val="0"/>
          <w:bCs/>
          <w:sz w:val="20"/>
          <w:szCs w:val="21"/>
          <w:lang w:val="en-GB"/>
        </w:rPr>
        <w:t xml:space="preserve"> use admissions tests</w:t>
      </w:r>
      <w:r w:rsidR="0084081C" w:rsidRPr="00CE0E3E">
        <w:rPr>
          <w:rFonts w:ascii="Verdana" w:hAnsi="Verdana"/>
          <w:b w:val="0"/>
          <w:bCs/>
          <w:sz w:val="20"/>
          <w:szCs w:val="21"/>
          <w:lang w:val="en-GB"/>
        </w:rPr>
        <w:t xml:space="preserve"> for a wide variety of subjects</w:t>
      </w:r>
      <w:r w:rsidRPr="00CE0E3E">
        <w:rPr>
          <w:rFonts w:ascii="Verdana" w:hAnsi="Verdana"/>
          <w:b w:val="0"/>
          <w:bCs/>
          <w:sz w:val="20"/>
          <w:szCs w:val="21"/>
          <w:lang w:val="en-GB"/>
        </w:rPr>
        <w:t xml:space="preserve">. Oxford </w:t>
      </w:r>
      <w:r w:rsidR="003A59D0" w:rsidRPr="00CE0E3E">
        <w:rPr>
          <w:rFonts w:ascii="Verdana" w:hAnsi="Verdana"/>
          <w:b w:val="0"/>
          <w:bCs/>
          <w:sz w:val="20"/>
          <w:szCs w:val="21"/>
          <w:lang w:val="en-GB"/>
        </w:rPr>
        <w:t xml:space="preserve">already </w:t>
      </w:r>
      <w:r w:rsidRPr="00CE0E3E">
        <w:rPr>
          <w:rFonts w:ascii="Verdana" w:hAnsi="Verdana"/>
          <w:b w:val="0"/>
          <w:bCs/>
          <w:sz w:val="20"/>
          <w:szCs w:val="21"/>
          <w:lang w:val="en-GB"/>
        </w:rPr>
        <w:t xml:space="preserve">has a well-established set of </w:t>
      </w:r>
      <w:r w:rsidR="00CA116D" w:rsidRPr="00CE0E3E">
        <w:rPr>
          <w:rFonts w:ascii="Verdana" w:hAnsi="Verdana"/>
          <w:b w:val="0"/>
          <w:bCs/>
          <w:sz w:val="20"/>
          <w:szCs w:val="21"/>
          <w:lang w:val="en-GB"/>
        </w:rPr>
        <w:t xml:space="preserve">tests, </w:t>
      </w:r>
      <w:r w:rsidR="004E1A98" w:rsidRPr="00CE0E3E">
        <w:rPr>
          <w:rFonts w:ascii="Verdana" w:hAnsi="Verdana"/>
          <w:b w:val="0"/>
          <w:bCs/>
          <w:sz w:val="20"/>
          <w:szCs w:val="21"/>
          <w:lang w:val="en-GB"/>
        </w:rPr>
        <w:t xml:space="preserve">including the </w:t>
      </w:r>
      <w:r w:rsidR="004E1A98" w:rsidRPr="00CE0E3E">
        <w:rPr>
          <w:rFonts w:ascii="Verdana" w:hAnsi="Verdana"/>
          <w:b w:val="0"/>
          <w:bCs/>
          <w:i/>
          <w:iCs/>
          <w:sz w:val="20"/>
          <w:szCs w:val="21"/>
          <w:lang w:val="en-GB"/>
        </w:rPr>
        <w:t xml:space="preserve">Mathematics Admissions Test </w:t>
      </w:r>
      <w:r w:rsidR="00C61D9C" w:rsidRPr="00CE0E3E">
        <w:rPr>
          <w:rFonts w:ascii="Verdana" w:hAnsi="Verdana"/>
          <w:b w:val="0"/>
          <w:bCs/>
          <w:sz w:val="20"/>
          <w:szCs w:val="21"/>
          <w:lang w:val="en-GB"/>
        </w:rPr>
        <w:t>(MAT)</w:t>
      </w:r>
      <w:r w:rsidR="0093175B" w:rsidRPr="00CE0E3E">
        <w:rPr>
          <w:rFonts w:ascii="Verdana" w:hAnsi="Verdana"/>
          <w:b w:val="0"/>
          <w:bCs/>
          <w:sz w:val="20"/>
          <w:szCs w:val="21"/>
          <w:lang w:val="en-GB"/>
        </w:rPr>
        <w:t>,</w:t>
      </w:r>
      <w:r w:rsidR="00A06ADC" w:rsidRPr="00CE0E3E">
        <w:rPr>
          <w:rFonts w:ascii="Verdana" w:hAnsi="Verdana"/>
          <w:b w:val="0"/>
          <w:bCs/>
          <w:sz w:val="20"/>
          <w:szCs w:val="21"/>
          <w:lang w:val="en-GB"/>
        </w:rPr>
        <w:t xml:space="preserve"> </w:t>
      </w:r>
      <w:r w:rsidRPr="00CE0E3E">
        <w:rPr>
          <w:rFonts w:ascii="Verdana" w:hAnsi="Verdana"/>
          <w:b w:val="0"/>
          <w:bCs/>
          <w:sz w:val="20"/>
          <w:szCs w:val="21"/>
          <w:lang w:val="en-GB"/>
        </w:rPr>
        <w:t xml:space="preserve">and Cambridge has </w:t>
      </w:r>
      <w:r w:rsidR="0084081C" w:rsidRPr="00CE0E3E">
        <w:rPr>
          <w:rFonts w:ascii="Verdana" w:hAnsi="Verdana"/>
          <w:b w:val="0"/>
          <w:bCs/>
          <w:sz w:val="20"/>
          <w:szCs w:val="21"/>
          <w:lang w:val="en-GB"/>
        </w:rPr>
        <w:t xml:space="preserve">recently </w:t>
      </w:r>
      <w:r w:rsidRPr="00CE0E3E">
        <w:rPr>
          <w:rFonts w:ascii="Verdana" w:hAnsi="Verdana"/>
          <w:b w:val="0"/>
          <w:bCs/>
          <w:sz w:val="20"/>
          <w:szCs w:val="21"/>
          <w:lang w:val="en-GB"/>
        </w:rPr>
        <w:t>intr</w:t>
      </w:r>
      <w:r w:rsidRPr="00CE0E3E">
        <w:rPr>
          <w:rFonts w:ascii="Verdana" w:hAnsi="Verdana"/>
          <w:b w:val="0"/>
          <w:bCs/>
          <w:sz w:val="20"/>
          <w:szCs w:val="21"/>
          <w:lang w:val="en-GB"/>
        </w:rPr>
        <w:t>o</w:t>
      </w:r>
      <w:r w:rsidRPr="00CE0E3E">
        <w:rPr>
          <w:rFonts w:ascii="Verdana" w:hAnsi="Verdana"/>
          <w:b w:val="0"/>
          <w:bCs/>
          <w:sz w:val="20"/>
          <w:szCs w:val="21"/>
          <w:lang w:val="en-GB"/>
        </w:rPr>
        <w:t>duced admissions assessments</w:t>
      </w:r>
      <w:r w:rsidR="0084081C" w:rsidRPr="00CE0E3E">
        <w:rPr>
          <w:rFonts w:ascii="Verdana" w:hAnsi="Verdana"/>
          <w:b w:val="0"/>
          <w:bCs/>
          <w:sz w:val="20"/>
          <w:szCs w:val="21"/>
          <w:lang w:val="en-GB"/>
        </w:rPr>
        <w:t xml:space="preserve"> in subjects other than mathematics</w:t>
      </w:r>
      <w:r w:rsidRPr="00CE0E3E">
        <w:rPr>
          <w:rFonts w:ascii="Verdana" w:hAnsi="Verdana"/>
          <w:b w:val="0"/>
          <w:bCs/>
          <w:sz w:val="20"/>
          <w:szCs w:val="21"/>
          <w:lang w:val="en-GB"/>
        </w:rPr>
        <w:t xml:space="preserve">. </w:t>
      </w:r>
      <w:r w:rsidR="0084081C" w:rsidRPr="00CE0E3E">
        <w:rPr>
          <w:rFonts w:ascii="Verdana" w:hAnsi="Verdana"/>
          <w:b w:val="0"/>
          <w:bCs/>
          <w:sz w:val="20"/>
          <w:szCs w:val="21"/>
          <w:lang w:val="en-GB"/>
        </w:rPr>
        <w:t xml:space="preserve">(Cambridge has used </w:t>
      </w:r>
      <w:r w:rsidR="009864F3" w:rsidRPr="00CE0E3E">
        <w:rPr>
          <w:rFonts w:ascii="Verdana" w:hAnsi="Verdana"/>
          <w:b w:val="0"/>
          <w:bCs/>
          <w:sz w:val="20"/>
          <w:szCs w:val="21"/>
          <w:lang w:val="en-GB"/>
        </w:rPr>
        <w:t xml:space="preserve">the </w:t>
      </w:r>
      <w:r w:rsidR="0084081C" w:rsidRPr="00CE0E3E">
        <w:rPr>
          <w:rFonts w:ascii="Verdana" w:hAnsi="Verdana"/>
          <w:b w:val="0"/>
          <w:bCs/>
          <w:sz w:val="20"/>
          <w:szCs w:val="21"/>
          <w:lang w:val="en-GB"/>
        </w:rPr>
        <w:t>STEP Mathematics examinations for mathematics applicants for many years</w:t>
      </w:r>
      <w:r w:rsidR="0043227E" w:rsidRPr="00CE0E3E">
        <w:rPr>
          <w:rFonts w:ascii="Verdana" w:hAnsi="Verdana"/>
          <w:b w:val="0"/>
          <w:bCs/>
          <w:sz w:val="20"/>
          <w:szCs w:val="21"/>
          <w:lang w:val="en-GB"/>
        </w:rPr>
        <w:t>, and co</w:t>
      </w:r>
      <w:r w:rsidR="0043227E" w:rsidRPr="00CE0E3E">
        <w:rPr>
          <w:rFonts w:ascii="Verdana" w:hAnsi="Verdana"/>
          <w:b w:val="0"/>
          <w:bCs/>
          <w:sz w:val="20"/>
          <w:szCs w:val="21"/>
          <w:lang w:val="en-GB"/>
        </w:rPr>
        <w:t>n</w:t>
      </w:r>
      <w:r w:rsidR="0043227E" w:rsidRPr="00CE0E3E">
        <w:rPr>
          <w:rFonts w:ascii="Verdana" w:hAnsi="Verdana"/>
          <w:b w:val="0"/>
          <w:bCs/>
          <w:sz w:val="20"/>
          <w:szCs w:val="21"/>
          <w:lang w:val="en-GB"/>
        </w:rPr>
        <w:t>tinues to do so</w:t>
      </w:r>
      <w:r w:rsidR="0084081C" w:rsidRPr="00CE0E3E">
        <w:rPr>
          <w:rFonts w:ascii="Verdana" w:hAnsi="Verdana"/>
          <w:b w:val="0"/>
          <w:bCs/>
          <w:sz w:val="20"/>
          <w:szCs w:val="21"/>
          <w:lang w:val="en-GB"/>
        </w:rPr>
        <w:t xml:space="preserve">.) </w:t>
      </w:r>
      <w:r w:rsidRPr="00CE0E3E">
        <w:rPr>
          <w:rFonts w:ascii="Verdana" w:hAnsi="Verdana"/>
          <w:b w:val="0"/>
          <w:bCs/>
          <w:sz w:val="20"/>
          <w:szCs w:val="21"/>
          <w:lang w:val="en-GB"/>
        </w:rPr>
        <w:t xml:space="preserve">In addition, an increasing number of universities have started to use our </w:t>
      </w:r>
      <w:r w:rsidRPr="00CE0E3E">
        <w:rPr>
          <w:rFonts w:ascii="Verdana" w:hAnsi="Verdana"/>
          <w:b w:val="0"/>
          <w:bCs/>
          <w:i/>
          <w:sz w:val="20"/>
          <w:szCs w:val="21"/>
          <w:lang w:val="en-GB"/>
        </w:rPr>
        <w:t>Test of Mathematics for University Admission</w:t>
      </w:r>
      <w:r w:rsidR="00C61D9C" w:rsidRPr="00CE0E3E">
        <w:rPr>
          <w:rFonts w:ascii="Verdana" w:hAnsi="Verdana"/>
          <w:b w:val="0"/>
          <w:bCs/>
          <w:sz w:val="20"/>
          <w:szCs w:val="21"/>
          <w:lang w:val="en-GB"/>
        </w:rPr>
        <w:t xml:space="preserve"> (TMUA)</w:t>
      </w:r>
      <w:r w:rsidRPr="00CE0E3E">
        <w:rPr>
          <w:rFonts w:ascii="Verdana" w:hAnsi="Verdana"/>
          <w:b w:val="0"/>
          <w:bCs/>
          <w:sz w:val="20"/>
          <w:szCs w:val="21"/>
          <w:lang w:val="en-GB"/>
        </w:rPr>
        <w:t>. But why have we introduced the TMUA into what appears to be an already crowded landscape of mathematics admissions tests? In simple terms</w:t>
      </w:r>
      <w:r w:rsidR="001E636C" w:rsidRPr="00CE0E3E">
        <w:rPr>
          <w:rFonts w:ascii="Verdana" w:hAnsi="Verdana"/>
          <w:b w:val="0"/>
          <w:bCs/>
          <w:sz w:val="20"/>
          <w:szCs w:val="21"/>
          <w:lang w:val="en-GB"/>
        </w:rPr>
        <w:t>,</w:t>
      </w:r>
      <w:r w:rsidRPr="00CE0E3E">
        <w:rPr>
          <w:rFonts w:ascii="Verdana" w:hAnsi="Verdana"/>
          <w:b w:val="0"/>
          <w:bCs/>
          <w:sz w:val="20"/>
          <w:szCs w:val="21"/>
          <w:lang w:val="en-GB"/>
        </w:rPr>
        <w:t xml:space="preserve"> the answer is that there is a gap in mathematics assessment that needs to be filled in order to help many universities make informed admissions decisions. The TMUA, as we shall explain, is designed to fill this gap.</w:t>
      </w:r>
    </w:p>
    <w:p w14:paraId="3B447707" w14:textId="0433446E" w:rsidR="000A6D3E" w:rsidRPr="00CE0E3E" w:rsidRDefault="000A6D3E" w:rsidP="00B9653B">
      <w:pPr>
        <w:pStyle w:val="Header2"/>
        <w:spacing w:after="120" w:line="240" w:lineRule="auto"/>
        <w:rPr>
          <w:rFonts w:ascii="Verdana" w:hAnsi="Verdana"/>
          <w:b w:val="0"/>
          <w:bCs/>
          <w:sz w:val="20"/>
          <w:szCs w:val="21"/>
          <w:lang w:val="en-GB"/>
        </w:rPr>
      </w:pPr>
      <w:r w:rsidRPr="00CE0E3E">
        <w:rPr>
          <w:rFonts w:ascii="Verdana" w:hAnsi="Verdana"/>
          <w:b w:val="0"/>
          <w:bCs/>
          <w:sz w:val="20"/>
          <w:szCs w:val="21"/>
          <w:lang w:val="en-GB"/>
        </w:rPr>
        <w:lastRenderedPageBreak/>
        <w:t>Darlington (2013) explored the transition from school to university mathematics from a v</w:t>
      </w:r>
      <w:r w:rsidRPr="00CE0E3E">
        <w:rPr>
          <w:rFonts w:ascii="Verdana" w:hAnsi="Verdana"/>
          <w:b w:val="0"/>
          <w:bCs/>
          <w:sz w:val="20"/>
          <w:szCs w:val="21"/>
          <w:lang w:val="en-GB"/>
        </w:rPr>
        <w:t>a</w:t>
      </w:r>
      <w:r w:rsidRPr="00CE0E3E">
        <w:rPr>
          <w:rFonts w:ascii="Verdana" w:hAnsi="Verdana"/>
          <w:b w:val="0"/>
          <w:bCs/>
          <w:sz w:val="20"/>
          <w:szCs w:val="21"/>
          <w:lang w:val="en-GB"/>
        </w:rPr>
        <w:t xml:space="preserve">riety of perspectives. As part of this work, she investigated the difference in mathematics assessment at </w:t>
      </w:r>
      <w:proofErr w:type="gramStart"/>
      <w:r w:rsidRPr="00CE0E3E">
        <w:rPr>
          <w:rFonts w:ascii="Verdana" w:hAnsi="Verdana"/>
          <w:b w:val="0"/>
          <w:bCs/>
          <w:sz w:val="20"/>
          <w:szCs w:val="21"/>
          <w:lang w:val="en-GB"/>
        </w:rPr>
        <w:t>A</w:t>
      </w:r>
      <w:proofErr w:type="gramEnd"/>
      <w:r w:rsidRPr="00CE0E3E">
        <w:rPr>
          <w:rFonts w:ascii="Verdana" w:hAnsi="Verdana"/>
          <w:b w:val="0"/>
          <w:bCs/>
          <w:sz w:val="20"/>
          <w:szCs w:val="21"/>
          <w:lang w:val="en-GB"/>
        </w:rPr>
        <w:t xml:space="preserve"> level and at undergraduate level. Her findings suggest that many </w:t>
      </w:r>
      <w:proofErr w:type="gramStart"/>
      <w:r w:rsidRPr="00CE0E3E">
        <w:rPr>
          <w:rFonts w:ascii="Verdana" w:hAnsi="Verdana"/>
          <w:b w:val="0"/>
          <w:bCs/>
          <w:sz w:val="20"/>
          <w:szCs w:val="21"/>
          <w:lang w:val="en-GB"/>
        </w:rPr>
        <w:t>A</w:t>
      </w:r>
      <w:proofErr w:type="gramEnd"/>
      <w:r w:rsidRPr="00CE0E3E">
        <w:rPr>
          <w:rFonts w:ascii="Verdana" w:hAnsi="Verdana"/>
          <w:b w:val="0"/>
          <w:bCs/>
          <w:sz w:val="20"/>
          <w:szCs w:val="21"/>
          <w:lang w:val="en-GB"/>
        </w:rPr>
        <w:t xml:space="preserve"> level questions rely on </w:t>
      </w:r>
      <w:r w:rsidRPr="00CE0E3E">
        <w:rPr>
          <w:rFonts w:ascii="Verdana" w:hAnsi="Verdana"/>
          <w:b w:val="0"/>
          <w:bCs/>
          <w:i/>
          <w:sz w:val="20"/>
          <w:szCs w:val="21"/>
          <w:lang w:val="en-GB"/>
        </w:rPr>
        <w:t>routine algorithmic</w:t>
      </w:r>
      <w:r w:rsidRPr="00CE0E3E">
        <w:rPr>
          <w:rFonts w:ascii="Verdana" w:hAnsi="Verdana"/>
          <w:b w:val="0"/>
          <w:bCs/>
          <w:sz w:val="20"/>
          <w:szCs w:val="21"/>
          <w:lang w:val="en-GB"/>
        </w:rPr>
        <w:t xml:space="preserve"> methods: by </w:t>
      </w:r>
      <w:r w:rsidRPr="00CE0E3E">
        <w:rPr>
          <w:rFonts w:ascii="Verdana" w:hAnsi="Verdana"/>
          <w:b w:val="0"/>
          <w:bCs/>
          <w:i/>
          <w:sz w:val="20"/>
          <w:szCs w:val="21"/>
          <w:lang w:val="en-GB"/>
        </w:rPr>
        <w:t>routine</w:t>
      </w:r>
      <w:r w:rsidRPr="00CE0E3E">
        <w:rPr>
          <w:rFonts w:ascii="Verdana" w:hAnsi="Verdana"/>
          <w:b w:val="0"/>
          <w:bCs/>
          <w:sz w:val="20"/>
          <w:szCs w:val="21"/>
          <w:lang w:val="en-GB"/>
        </w:rPr>
        <w:t xml:space="preserve"> we mean that students will have practised the methods </w:t>
      </w:r>
      <w:r w:rsidR="00930513" w:rsidRPr="00CE0E3E">
        <w:rPr>
          <w:rFonts w:ascii="Verdana" w:hAnsi="Verdana"/>
          <w:b w:val="0"/>
          <w:bCs/>
          <w:sz w:val="20"/>
          <w:szCs w:val="21"/>
          <w:lang w:val="en-GB"/>
        </w:rPr>
        <w:t>extensively during their course,</w:t>
      </w:r>
      <w:r w:rsidRPr="00CE0E3E">
        <w:rPr>
          <w:rFonts w:ascii="Verdana" w:hAnsi="Verdana"/>
          <w:b w:val="0"/>
          <w:bCs/>
          <w:sz w:val="20"/>
          <w:szCs w:val="21"/>
          <w:lang w:val="en-GB"/>
        </w:rPr>
        <w:t xml:space="preserve"> and by </w:t>
      </w:r>
      <w:r w:rsidRPr="00CE0E3E">
        <w:rPr>
          <w:rFonts w:ascii="Verdana" w:hAnsi="Verdana"/>
          <w:b w:val="0"/>
          <w:bCs/>
          <w:i/>
          <w:sz w:val="20"/>
          <w:szCs w:val="21"/>
          <w:lang w:val="en-GB"/>
        </w:rPr>
        <w:t>algorithmic</w:t>
      </w:r>
      <w:r w:rsidRPr="00CE0E3E">
        <w:rPr>
          <w:rFonts w:ascii="Verdana" w:hAnsi="Verdana"/>
          <w:b w:val="0"/>
          <w:bCs/>
          <w:sz w:val="20"/>
          <w:szCs w:val="21"/>
          <w:lang w:val="en-GB"/>
        </w:rPr>
        <w:t xml:space="preserve"> we mean that the application of these methods requires little, if any, creative thought. An example of such a </w:t>
      </w:r>
      <w:r w:rsidR="004B7970" w:rsidRPr="00CE0E3E">
        <w:rPr>
          <w:rFonts w:ascii="Verdana" w:hAnsi="Verdana"/>
          <w:b w:val="0"/>
          <w:bCs/>
          <w:sz w:val="20"/>
          <w:szCs w:val="21"/>
          <w:lang w:val="en-GB"/>
        </w:rPr>
        <w:t xml:space="preserve">question would be to differentiate </w:t>
      </w:r>
      <w:r w:rsidR="00833BC4" w:rsidRPr="00CE0E3E">
        <w:rPr>
          <w:rFonts w:ascii="Verdana" w:hAnsi="Verdana"/>
          <w:b w:val="0"/>
          <w:bCs/>
          <w:sz w:val="20"/>
          <w:szCs w:val="21"/>
          <w:lang w:val="en-GB"/>
        </w:rPr>
        <w:t xml:space="preserve">or integrate </w:t>
      </w:r>
      <w:r w:rsidR="004B7970" w:rsidRPr="00CE0E3E">
        <w:rPr>
          <w:rFonts w:ascii="Verdana" w:hAnsi="Verdana"/>
          <w:b w:val="0"/>
          <w:bCs/>
          <w:sz w:val="20"/>
          <w:szCs w:val="21"/>
          <w:lang w:val="en-GB"/>
        </w:rPr>
        <w:t>a given polynomial expression</w:t>
      </w:r>
      <w:r w:rsidRPr="00CE0E3E">
        <w:rPr>
          <w:rFonts w:ascii="Verdana" w:hAnsi="Verdana"/>
          <w:b w:val="0"/>
          <w:bCs/>
          <w:sz w:val="20"/>
          <w:szCs w:val="21"/>
          <w:lang w:val="en-GB"/>
        </w:rPr>
        <w:t>. Undergrad</w:t>
      </w:r>
      <w:r w:rsidRPr="00CE0E3E">
        <w:rPr>
          <w:rFonts w:ascii="Verdana" w:hAnsi="Verdana"/>
          <w:b w:val="0"/>
          <w:bCs/>
          <w:sz w:val="20"/>
          <w:szCs w:val="21"/>
          <w:lang w:val="en-GB"/>
        </w:rPr>
        <w:t>u</w:t>
      </w:r>
      <w:r w:rsidRPr="00CE0E3E">
        <w:rPr>
          <w:rFonts w:ascii="Verdana" w:hAnsi="Verdana"/>
          <w:b w:val="0"/>
          <w:bCs/>
          <w:sz w:val="20"/>
          <w:szCs w:val="21"/>
          <w:lang w:val="en-GB"/>
        </w:rPr>
        <w:t>ate questions, in contrast,</w:t>
      </w:r>
      <w:r w:rsidR="00CA116D" w:rsidRPr="00CE0E3E">
        <w:rPr>
          <w:rFonts w:ascii="Verdana" w:hAnsi="Verdana"/>
          <w:b w:val="0"/>
          <w:bCs/>
          <w:sz w:val="20"/>
          <w:szCs w:val="21"/>
          <w:lang w:val="en-GB"/>
        </w:rPr>
        <w:t xml:space="preserve"> </w:t>
      </w:r>
      <w:r w:rsidRPr="00CE0E3E">
        <w:rPr>
          <w:rFonts w:ascii="Verdana" w:hAnsi="Verdana"/>
          <w:b w:val="0"/>
          <w:bCs/>
          <w:sz w:val="20"/>
          <w:szCs w:val="21"/>
          <w:lang w:val="en-GB"/>
        </w:rPr>
        <w:t>place a greater emphasis on students’ abilities to think creativ</w:t>
      </w:r>
      <w:r w:rsidRPr="00CE0E3E">
        <w:rPr>
          <w:rFonts w:ascii="Verdana" w:hAnsi="Verdana"/>
          <w:b w:val="0"/>
          <w:bCs/>
          <w:sz w:val="20"/>
          <w:szCs w:val="21"/>
          <w:lang w:val="en-GB"/>
        </w:rPr>
        <w:t>e</w:t>
      </w:r>
      <w:r w:rsidRPr="00CE0E3E">
        <w:rPr>
          <w:rFonts w:ascii="Verdana" w:hAnsi="Verdana"/>
          <w:b w:val="0"/>
          <w:bCs/>
          <w:sz w:val="20"/>
          <w:szCs w:val="21"/>
          <w:lang w:val="en-GB"/>
        </w:rPr>
        <w:t xml:space="preserve">ly: to reason and construct solutions to novel – </w:t>
      </w:r>
      <w:r w:rsidR="00B9653B" w:rsidRPr="00CE0E3E">
        <w:rPr>
          <w:rFonts w:ascii="Verdana" w:hAnsi="Verdana"/>
          <w:b w:val="0"/>
          <w:bCs/>
          <w:sz w:val="20"/>
          <w:szCs w:val="21"/>
          <w:lang w:val="en-GB"/>
        </w:rPr>
        <w:t>at least</w:t>
      </w:r>
      <w:r w:rsidRPr="00CE0E3E">
        <w:rPr>
          <w:rFonts w:ascii="Verdana" w:hAnsi="Verdana"/>
          <w:b w:val="0"/>
          <w:bCs/>
          <w:sz w:val="20"/>
          <w:szCs w:val="21"/>
          <w:lang w:val="en-GB"/>
        </w:rPr>
        <w:t xml:space="preserve"> to the student – problems drawing on routine skills, and to evaluate and construct proofs of results</w:t>
      </w:r>
      <w:r w:rsidR="00B9653B" w:rsidRPr="00CE0E3E">
        <w:rPr>
          <w:rFonts w:ascii="Verdana" w:hAnsi="Verdana"/>
          <w:b w:val="0"/>
          <w:bCs/>
          <w:sz w:val="20"/>
          <w:szCs w:val="21"/>
          <w:lang w:val="en-GB"/>
        </w:rPr>
        <w:t xml:space="preserve"> not previously encountered.</w:t>
      </w:r>
    </w:p>
    <w:p w14:paraId="4C9710BF" w14:textId="0968678D" w:rsidR="00EF4EF4" w:rsidRPr="00CE0E3E" w:rsidRDefault="000A6D3E" w:rsidP="00E353C8">
      <w:pPr>
        <w:pStyle w:val="Header2"/>
        <w:spacing w:after="120" w:line="240" w:lineRule="auto"/>
        <w:rPr>
          <w:rFonts w:ascii="Verdana" w:hAnsi="Verdana"/>
          <w:b w:val="0"/>
          <w:bCs/>
          <w:sz w:val="20"/>
          <w:szCs w:val="21"/>
          <w:lang w:val="en-GB"/>
        </w:rPr>
      </w:pPr>
      <w:r w:rsidRPr="00CE0E3E">
        <w:rPr>
          <w:rFonts w:ascii="Verdana" w:hAnsi="Verdana"/>
          <w:b w:val="0"/>
          <w:bCs/>
          <w:sz w:val="20"/>
          <w:szCs w:val="21"/>
          <w:lang w:val="en-GB"/>
        </w:rPr>
        <w:t>The mismatch between A level mathematics and university mathematics assessment</w:t>
      </w:r>
      <w:r w:rsidR="006D2AC4" w:rsidRPr="00CE0E3E">
        <w:rPr>
          <w:rFonts w:ascii="Verdana" w:hAnsi="Verdana"/>
          <w:b w:val="0"/>
          <w:bCs/>
          <w:sz w:val="20"/>
          <w:szCs w:val="21"/>
          <w:lang w:val="en-GB"/>
        </w:rPr>
        <w:t>s</w:t>
      </w:r>
      <w:r w:rsidRPr="00CE0E3E">
        <w:rPr>
          <w:rFonts w:ascii="Verdana" w:hAnsi="Verdana"/>
          <w:b w:val="0"/>
          <w:bCs/>
          <w:sz w:val="20"/>
          <w:szCs w:val="21"/>
          <w:lang w:val="en-GB"/>
        </w:rPr>
        <w:t xml:space="preserve"> ide</w:t>
      </w:r>
      <w:r w:rsidRPr="00CE0E3E">
        <w:rPr>
          <w:rFonts w:ascii="Verdana" w:hAnsi="Verdana"/>
          <w:b w:val="0"/>
          <w:bCs/>
          <w:sz w:val="20"/>
          <w:szCs w:val="21"/>
          <w:lang w:val="en-GB"/>
        </w:rPr>
        <w:t>n</w:t>
      </w:r>
      <w:r w:rsidRPr="00CE0E3E">
        <w:rPr>
          <w:rFonts w:ascii="Verdana" w:hAnsi="Verdana"/>
          <w:b w:val="0"/>
          <w:bCs/>
          <w:sz w:val="20"/>
          <w:szCs w:val="21"/>
          <w:lang w:val="en-GB"/>
        </w:rPr>
        <w:t>tified by Darlington suggest there is, and perhaps always has been, a place for mathematics admissions assessments in mathematics. The field is already crowded, so what does the TMUA offer that others do not?</w:t>
      </w:r>
      <w:r w:rsidR="00CA116D" w:rsidRPr="00CE0E3E">
        <w:rPr>
          <w:rFonts w:ascii="Verdana" w:hAnsi="Verdana"/>
          <w:b w:val="0"/>
          <w:bCs/>
          <w:sz w:val="20"/>
          <w:szCs w:val="21"/>
          <w:lang w:val="en-GB"/>
        </w:rPr>
        <w:t xml:space="preserve"> </w:t>
      </w:r>
      <w:r w:rsidRPr="00CE0E3E">
        <w:rPr>
          <w:rFonts w:ascii="Verdana" w:hAnsi="Verdana"/>
          <w:b w:val="0"/>
          <w:bCs/>
          <w:sz w:val="20"/>
          <w:szCs w:val="21"/>
          <w:lang w:val="en-GB"/>
        </w:rPr>
        <w:t>From an assessment perspective the answer is twofold:</w:t>
      </w:r>
      <w:r w:rsidR="00EF4EF4" w:rsidRPr="00CE0E3E">
        <w:rPr>
          <w:rFonts w:ascii="Verdana" w:hAnsi="Verdana"/>
          <w:b w:val="0"/>
          <w:bCs/>
          <w:sz w:val="20"/>
          <w:szCs w:val="21"/>
          <w:vertAlign w:val="superscript"/>
          <w:lang w:val="en-GB"/>
        </w:rPr>
        <w:endnoteReference w:id="1"/>
      </w:r>
      <w:r w:rsidR="00EF4EF4" w:rsidRPr="00CE0E3E">
        <w:rPr>
          <w:rFonts w:ascii="Verdana" w:hAnsi="Verdana"/>
          <w:b w:val="0"/>
          <w:bCs/>
          <w:sz w:val="20"/>
          <w:szCs w:val="21"/>
          <w:lang w:val="en-GB"/>
        </w:rPr>
        <w:t xml:space="preserve"> </w:t>
      </w:r>
      <w:r w:rsidR="00D87DD4" w:rsidRPr="00CE0E3E">
        <w:rPr>
          <w:rFonts w:ascii="Verdana" w:hAnsi="Verdana"/>
          <w:b w:val="0"/>
          <w:bCs/>
          <w:sz w:val="20"/>
          <w:szCs w:val="21"/>
          <w:lang w:val="en-GB"/>
        </w:rPr>
        <w:t>first</w:t>
      </w:r>
      <w:r w:rsidR="00EF4EF4" w:rsidRPr="00CE0E3E">
        <w:rPr>
          <w:rFonts w:ascii="Verdana" w:hAnsi="Verdana"/>
          <w:b w:val="0"/>
          <w:bCs/>
          <w:sz w:val="20"/>
          <w:szCs w:val="21"/>
          <w:lang w:val="en-GB"/>
        </w:rPr>
        <w:t>, it offers a test that assesses potential-to-thrive on</w:t>
      </w:r>
      <w:r w:rsidR="00C65C04" w:rsidRPr="00CE0E3E">
        <w:rPr>
          <w:rFonts w:ascii="Verdana" w:hAnsi="Verdana"/>
          <w:b w:val="0"/>
          <w:bCs/>
          <w:sz w:val="20"/>
          <w:szCs w:val="21"/>
          <w:lang w:val="en-GB"/>
        </w:rPr>
        <w:t xml:space="preserve"> a demanding mathematics course,</w:t>
      </w:r>
      <w:r w:rsidR="00EF4EF4" w:rsidRPr="00CE0E3E">
        <w:rPr>
          <w:rFonts w:ascii="Verdana" w:hAnsi="Verdana"/>
          <w:b w:val="0"/>
          <w:bCs/>
          <w:sz w:val="20"/>
          <w:szCs w:val="21"/>
          <w:lang w:val="en-GB"/>
        </w:rPr>
        <w:t xml:space="preserve"> and second, it assesses this potential in a broader cohort than either MAT or STEP. The first point, that the TMUA assesses potential, is largely what our taxonomy and the rest of the paper is concerned with</w:t>
      </w:r>
      <w:r w:rsidR="00E353C8" w:rsidRPr="00CE0E3E">
        <w:rPr>
          <w:rFonts w:ascii="Verdana" w:hAnsi="Verdana"/>
          <w:b w:val="0"/>
          <w:bCs/>
          <w:sz w:val="20"/>
          <w:szCs w:val="21"/>
          <w:lang w:val="en-GB"/>
        </w:rPr>
        <w:t>,</w:t>
      </w:r>
      <w:r w:rsidR="00EF4EF4" w:rsidRPr="00CE0E3E">
        <w:rPr>
          <w:rFonts w:ascii="Verdana" w:hAnsi="Verdana"/>
          <w:b w:val="0"/>
          <w:bCs/>
          <w:sz w:val="20"/>
          <w:szCs w:val="21"/>
          <w:lang w:val="en-GB"/>
        </w:rPr>
        <w:t xml:space="preserve"> but before we turn to this, we shall say a little more on the second point.</w:t>
      </w:r>
      <w:r w:rsidR="00CA116D" w:rsidRPr="00CE0E3E">
        <w:rPr>
          <w:rFonts w:ascii="Verdana" w:hAnsi="Verdana"/>
          <w:b w:val="0"/>
          <w:bCs/>
          <w:sz w:val="20"/>
          <w:szCs w:val="21"/>
          <w:lang w:val="en-GB"/>
        </w:rPr>
        <w:t xml:space="preserve"> </w:t>
      </w:r>
    </w:p>
    <w:p w14:paraId="5A6A5AFC" w14:textId="78EDBD31" w:rsidR="00EF4EF4" w:rsidRPr="00CE0E3E" w:rsidRDefault="00EF4EF4" w:rsidP="006334DF">
      <w:pPr>
        <w:pStyle w:val="Header2"/>
        <w:spacing w:after="120" w:line="240" w:lineRule="auto"/>
        <w:rPr>
          <w:rFonts w:ascii="Verdana" w:hAnsi="Verdana"/>
          <w:b w:val="0"/>
          <w:bCs/>
          <w:sz w:val="20"/>
          <w:szCs w:val="21"/>
          <w:lang w:val="en-GB"/>
        </w:rPr>
      </w:pPr>
      <w:r w:rsidRPr="00CE0E3E">
        <w:rPr>
          <w:rFonts w:ascii="Verdana" w:hAnsi="Verdana"/>
          <w:b w:val="0"/>
          <w:bCs/>
          <w:sz w:val="20"/>
          <w:szCs w:val="21"/>
          <w:lang w:val="en-GB"/>
        </w:rPr>
        <w:t xml:space="preserve">Both </w:t>
      </w:r>
      <w:r w:rsidR="005B2999" w:rsidRPr="00CE0E3E">
        <w:rPr>
          <w:rFonts w:ascii="Verdana" w:hAnsi="Verdana"/>
          <w:b w:val="0"/>
          <w:bCs/>
          <w:sz w:val="20"/>
          <w:szCs w:val="21"/>
          <w:lang w:val="en-GB"/>
        </w:rPr>
        <w:t xml:space="preserve">MAT and </w:t>
      </w:r>
      <w:r w:rsidR="006D6FFF" w:rsidRPr="00CE0E3E">
        <w:rPr>
          <w:rFonts w:ascii="Verdana" w:hAnsi="Verdana"/>
          <w:b w:val="0"/>
          <w:bCs/>
          <w:sz w:val="20"/>
          <w:szCs w:val="21"/>
          <w:lang w:val="en-GB"/>
        </w:rPr>
        <w:t>STEP</w:t>
      </w:r>
      <w:r w:rsidRPr="00CE0E3E">
        <w:rPr>
          <w:rFonts w:ascii="Verdana" w:hAnsi="Verdana"/>
          <w:b w:val="0"/>
          <w:bCs/>
          <w:sz w:val="20"/>
          <w:szCs w:val="21"/>
          <w:lang w:val="en-GB"/>
        </w:rPr>
        <w:t xml:space="preserve"> are extremely effective tests of ‘potential-to-thrive’ on very demanding mathematics courses. However, </w:t>
      </w:r>
      <w:r w:rsidR="00DB0BA3" w:rsidRPr="00CE0E3E">
        <w:rPr>
          <w:rFonts w:ascii="Verdana" w:hAnsi="Verdana"/>
          <w:b w:val="0"/>
          <w:bCs/>
          <w:sz w:val="20"/>
          <w:szCs w:val="21"/>
          <w:lang w:val="en-GB"/>
        </w:rPr>
        <w:t xml:space="preserve">these </w:t>
      </w:r>
      <w:r w:rsidR="00AA517F" w:rsidRPr="00CE0E3E">
        <w:rPr>
          <w:rFonts w:ascii="Verdana" w:hAnsi="Verdana"/>
          <w:b w:val="0"/>
          <w:bCs/>
          <w:sz w:val="20"/>
          <w:szCs w:val="21"/>
          <w:lang w:val="en-GB"/>
        </w:rPr>
        <w:t>tests</w:t>
      </w:r>
      <w:r w:rsidRPr="00CE0E3E">
        <w:rPr>
          <w:rFonts w:ascii="Verdana" w:hAnsi="Verdana"/>
          <w:b w:val="0"/>
          <w:bCs/>
          <w:sz w:val="20"/>
          <w:szCs w:val="21"/>
          <w:lang w:val="en-GB"/>
        </w:rPr>
        <w:t xml:space="preserve"> are primarily designed to assess the potential-to-thrive of </w:t>
      </w:r>
      <w:r w:rsidR="00347F9C" w:rsidRPr="00CE0E3E">
        <w:rPr>
          <w:rFonts w:ascii="Verdana" w:hAnsi="Verdana"/>
          <w:b w:val="0"/>
          <w:bCs/>
          <w:sz w:val="20"/>
          <w:szCs w:val="21"/>
          <w:lang w:val="en-GB"/>
        </w:rPr>
        <w:t>students</w:t>
      </w:r>
      <w:r w:rsidRPr="00CE0E3E">
        <w:rPr>
          <w:rFonts w:ascii="Verdana" w:hAnsi="Verdana"/>
          <w:b w:val="0"/>
          <w:bCs/>
          <w:sz w:val="20"/>
          <w:szCs w:val="21"/>
          <w:lang w:val="en-GB"/>
        </w:rPr>
        <w:t xml:space="preserve"> aspiring to </w:t>
      </w:r>
      <w:r w:rsidR="00D42DDB" w:rsidRPr="00CE0E3E">
        <w:rPr>
          <w:rFonts w:ascii="Verdana" w:hAnsi="Verdana"/>
          <w:b w:val="0"/>
          <w:bCs/>
          <w:sz w:val="20"/>
          <w:szCs w:val="21"/>
          <w:lang w:val="en-GB"/>
        </w:rPr>
        <w:t>study</w:t>
      </w:r>
      <w:r w:rsidRPr="00CE0E3E">
        <w:rPr>
          <w:rFonts w:ascii="Verdana" w:hAnsi="Verdana"/>
          <w:b w:val="0"/>
          <w:bCs/>
          <w:sz w:val="20"/>
          <w:szCs w:val="21"/>
          <w:lang w:val="en-GB"/>
        </w:rPr>
        <w:t xml:space="preserve"> at a very small group of elite universities offering some of the most demanding courses in the world. As a result</w:t>
      </w:r>
      <w:r w:rsidR="00566D9E" w:rsidRPr="00CE0E3E">
        <w:rPr>
          <w:rFonts w:ascii="Verdana" w:hAnsi="Verdana"/>
          <w:b w:val="0"/>
          <w:bCs/>
          <w:sz w:val="20"/>
          <w:szCs w:val="21"/>
          <w:lang w:val="en-GB"/>
        </w:rPr>
        <w:t>,</w:t>
      </w:r>
      <w:r w:rsidRPr="00CE0E3E">
        <w:rPr>
          <w:rFonts w:ascii="Verdana" w:hAnsi="Verdana"/>
          <w:b w:val="0"/>
          <w:bCs/>
          <w:sz w:val="20"/>
          <w:szCs w:val="21"/>
          <w:lang w:val="en-GB"/>
        </w:rPr>
        <w:t xml:space="preserve"> both are constructed to di</w:t>
      </w:r>
      <w:r w:rsidRPr="00CE0E3E">
        <w:rPr>
          <w:rFonts w:ascii="Verdana" w:hAnsi="Verdana"/>
          <w:b w:val="0"/>
          <w:bCs/>
          <w:sz w:val="20"/>
          <w:szCs w:val="21"/>
          <w:lang w:val="en-GB"/>
        </w:rPr>
        <w:t>f</w:t>
      </w:r>
      <w:r w:rsidRPr="00CE0E3E">
        <w:rPr>
          <w:rFonts w:ascii="Verdana" w:hAnsi="Verdana"/>
          <w:b w:val="0"/>
          <w:bCs/>
          <w:sz w:val="20"/>
          <w:szCs w:val="21"/>
          <w:lang w:val="en-GB"/>
        </w:rPr>
        <w:t xml:space="preserve">ferentiate within a narrow ability cohort and provide little useful information </w:t>
      </w:r>
      <w:r w:rsidR="00C0491C" w:rsidRPr="00CE0E3E">
        <w:rPr>
          <w:rFonts w:ascii="Verdana" w:hAnsi="Verdana"/>
          <w:b w:val="0"/>
          <w:bCs/>
          <w:sz w:val="20"/>
          <w:szCs w:val="21"/>
          <w:lang w:val="en-GB"/>
        </w:rPr>
        <w:t>about students outside this cohort</w:t>
      </w:r>
      <w:r w:rsidRPr="00CE0E3E">
        <w:rPr>
          <w:rFonts w:ascii="Verdana" w:hAnsi="Verdana"/>
          <w:b w:val="0"/>
          <w:bCs/>
          <w:sz w:val="20"/>
          <w:szCs w:val="21"/>
          <w:lang w:val="en-GB"/>
        </w:rPr>
        <w:t>. Many students embarking on mathematics degrees at good universities would be unlikely to achieve even a grade 3 on STEP paper I</w:t>
      </w:r>
      <w:r w:rsidR="00FC4644" w:rsidRPr="00CE0E3E">
        <w:rPr>
          <w:rFonts w:ascii="Verdana" w:hAnsi="Verdana"/>
          <w:b w:val="0"/>
          <w:bCs/>
          <w:sz w:val="20"/>
          <w:szCs w:val="21"/>
          <w:lang w:val="en-GB"/>
        </w:rPr>
        <w:t>, for example</w:t>
      </w:r>
      <w:r w:rsidRPr="00CE0E3E">
        <w:rPr>
          <w:rFonts w:ascii="Verdana" w:hAnsi="Verdana"/>
          <w:b w:val="0"/>
          <w:bCs/>
          <w:sz w:val="20"/>
          <w:szCs w:val="21"/>
          <w:lang w:val="en-GB"/>
        </w:rPr>
        <w:t xml:space="preserve">. The TMUA, in contrast, targets a broader cohort and thus gives universities, including those that use </w:t>
      </w:r>
      <w:r w:rsidR="001C3946" w:rsidRPr="00CE0E3E">
        <w:rPr>
          <w:rFonts w:ascii="Verdana" w:hAnsi="Verdana"/>
          <w:b w:val="0"/>
          <w:bCs/>
          <w:sz w:val="20"/>
          <w:szCs w:val="21"/>
          <w:lang w:val="en-GB"/>
        </w:rPr>
        <w:t xml:space="preserve">STEP or </w:t>
      </w:r>
      <w:r w:rsidRPr="00CE0E3E">
        <w:rPr>
          <w:rFonts w:ascii="Verdana" w:hAnsi="Verdana"/>
          <w:b w:val="0"/>
          <w:bCs/>
          <w:sz w:val="20"/>
          <w:szCs w:val="21"/>
          <w:lang w:val="en-GB"/>
        </w:rPr>
        <w:t>MAT, additional useful information as to applicant’s potential: preliminary predictive v</w:t>
      </w:r>
      <w:r w:rsidRPr="00CE0E3E">
        <w:rPr>
          <w:rFonts w:ascii="Verdana" w:hAnsi="Verdana"/>
          <w:b w:val="0"/>
          <w:bCs/>
          <w:sz w:val="20"/>
          <w:szCs w:val="21"/>
          <w:lang w:val="en-GB"/>
        </w:rPr>
        <w:t>a</w:t>
      </w:r>
      <w:r w:rsidRPr="00CE0E3E">
        <w:rPr>
          <w:rFonts w:ascii="Verdana" w:hAnsi="Verdana"/>
          <w:b w:val="0"/>
          <w:bCs/>
          <w:sz w:val="20"/>
          <w:szCs w:val="21"/>
          <w:lang w:val="en-GB"/>
        </w:rPr>
        <w:t>lidity studies on the TMUA have demonstrated that it is very effective as a predictor of this potential</w:t>
      </w:r>
      <w:r w:rsidR="006334DF" w:rsidRPr="00CE0E3E">
        <w:rPr>
          <w:rFonts w:ascii="Verdana" w:hAnsi="Verdana"/>
          <w:b w:val="0"/>
          <w:bCs/>
          <w:sz w:val="20"/>
          <w:szCs w:val="21"/>
          <w:lang w:val="en-GB"/>
        </w:rPr>
        <w:t xml:space="preserve"> (as discussed in section 4).</w:t>
      </w:r>
    </w:p>
    <w:p w14:paraId="3D314918" w14:textId="15A8AE22" w:rsidR="00EF4EF4" w:rsidRPr="00CE0E3E" w:rsidRDefault="00EF4EF4" w:rsidP="00EB0D24">
      <w:pPr>
        <w:pStyle w:val="Header2"/>
        <w:spacing w:after="120" w:line="240" w:lineRule="auto"/>
        <w:rPr>
          <w:rFonts w:ascii="Verdana" w:hAnsi="Verdana"/>
          <w:b w:val="0"/>
          <w:bCs/>
          <w:sz w:val="20"/>
          <w:szCs w:val="21"/>
          <w:lang w:val="en-GB"/>
        </w:rPr>
      </w:pPr>
      <w:r w:rsidRPr="00CE0E3E">
        <w:rPr>
          <w:rFonts w:ascii="Verdana" w:hAnsi="Verdana"/>
          <w:b w:val="0"/>
          <w:bCs/>
          <w:sz w:val="20"/>
          <w:szCs w:val="21"/>
          <w:lang w:val="en-GB"/>
        </w:rPr>
        <w:t>What then are our aspirations for the TMUA? Not only do we intend it to furnish universities, and students, with a reliable and valid measure of their potential-to-thrive on demanding mathematics degrees, we also hope that it will encourage creative approaches to math</w:t>
      </w:r>
      <w:r w:rsidRPr="00CE0E3E">
        <w:rPr>
          <w:rFonts w:ascii="Verdana" w:hAnsi="Verdana"/>
          <w:b w:val="0"/>
          <w:bCs/>
          <w:sz w:val="20"/>
          <w:szCs w:val="21"/>
          <w:lang w:val="en-GB"/>
        </w:rPr>
        <w:t>e</w:t>
      </w:r>
      <w:r w:rsidRPr="00CE0E3E">
        <w:rPr>
          <w:rFonts w:ascii="Verdana" w:hAnsi="Verdana"/>
          <w:b w:val="0"/>
          <w:bCs/>
          <w:sz w:val="20"/>
          <w:szCs w:val="21"/>
          <w:lang w:val="en-GB"/>
        </w:rPr>
        <w:t>matics teaching in the classroom</w:t>
      </w:r>
      <w:r w:rsidR="00EB0D24" w:rsidRPr="00CE0E3E">
        <w:rPr>
          <w:rFonts w:ascii="Verdana" w:hAnsi="Verdana"/>
          <w:b w:val="0"/>
          <w:bCs/>
          <w:sz w:val="20"/>
          <w:szCs w:val="21"/>
          <w:lang w:val="en-GB"/>
        </w:rPr>
        <w:t>, by providing a</w:t>
      </w:r>
      <w:r w:rsidRPr="00CE0E3E">
        <w:rPr>
          <w:rFonts w:ascii="Verdana" w:hAnsi="Verdana"/>
          <w:b w:val="0"/>
          <w:bCs/>
          <w:sz w:val="20"/>
          <w:szCs w:val="21"/>
          <w:lang w:val="en-GB"/>
        </w:rPr>
        <w:t xml:space="preserve"> </w:t>
      </w:r>
      <w:r w:rsidR="00EB0D24" w:rsidRPr="00CE0E3E">
        <w:rPr>
          <w:rFonts w:ascii="Verdana" w:hAnsi="Verdana"/>
          <w:b w:val="0"/>
          <w:bCs/>
          <w:sz w:val="20"/>
          <w:szCs w:val="21"/>
          <w:lang w:val="en-GB"/>
        </w:rPr>
        <w:t>growing</w:t>
      </w:r>
      <w:r w:rsidRPr="00CE0E3E">
        <w:rPr>
          <w:rFonts w:ascii="Verdana" w:hAnsi="Verdana"/>
          <w:b w:val="0"/>
          <w:bCs/>
          <w:sz w:val="20"/>
          <w:szCs w:val="21"/>
          <w:lang w:val="en-GB"/>
        </w:rPr>
        <w:t xml:space="preserve"> resource of interesting and cha</w:t>
      </w:r>
      <w:r w:rsidRPr="00CE0E3E">
        <w:rPr>
          <w:rFonts w:ascii="Verdana" w:hAnsi="Verdana"/>
          <w:b w:val="0"/>
          <w:bCs/>
          <w:sz w:val="20"/>
          <w:szCs w:val="21"/>
          <w:lang w:val="en-GB"/>
        </w:rPr>
        <w:t>l</w:t>
      </w:r>
      <w:r w:rsidRPr="00CE0E3E">
        <w:rPr>
          <w:rFonts w:ascii="Verdana" w:hAnsi="Verdana"/>
          <w:b w:val="0"/>
          <w:bCs/>
          <w:sz w:val="20"/>
          <w:szCs w:val="21"/>
          <w:lang w:val="en-GB"/>
        </w:rPr>
        <w:t>lenging questions, and</w:t>
      </w:r>
      <w:r w:rsidR="00CA116D" w:rsidRPr="00CE0E3E">
        <w:rPr>
          <w:rFonts w:ascii="Verdana" w:hAnsi="Verdana"/>
          <w:b w:val="0"/>
          <w:bCs/>
          <w:sz w:val="20"/>
          <w:szCs w:val="21"/>
          <w:lang w:val="en-GB"/>
        </w:rPr>
        <w:t xml:space="preserve"> </w:t>
      </w:r>
      <w:r w:rsidRPr="00CE0E3E">
        <w:rPr>
          <w:rFonts w:ascii="Verdana" w:hAnsi="Verdana"/>
          <w:b w:val="0"/>
          <w:bCs/>
          <w:sz w:val="20"/>
          <w:szCs w:val="21"/>
          <w:lang w:val="en-GB"/>
        </w:rPr>
        <w:t>because assessment often tends to drive, in part at least, what ha</w:t>
      </w:r>
      <w:r w:rsidRPr="00CE0E3E">
        <w:rPr>
          <w:rFonts w:ascii="Verdana" w:hAnsi="Verdana"/>
          <w:b w:val="0"/>
          <w:bCs/>
          <w:sz w:val="20"/>
          <w:szCs w:val="21"/>
          <w:lang w:val="en-GB"/>
        </w:rPr>
        <w:t>p</w:t>
      </w:r>
      <w:r w:rsidRPr="00CE0E3E">
        <w:rPr>
          <w:rFonts w:ascii="Verdana" w:hAnsi="Verdana"/>
          <w:b w:val="0"/>
          <w:bCs/>
          <w:sz w:val="20"/>
          <w:szCs w:val="21"/>
          <w:lang w:val="en-GB"/>
        </w:rPr>
        <w:t>pens in the classroom.</w:t>
      </w:r>
    </w:p>
    <w:p w14:paraId="26CDE580" w14:textId="77777777" w:rsidR="00EF4EF4" w:rsidRPr="00CE0E3E" w:rsidRDefault="00EF4EF4" w:rsidP="001921AD">
      <w:pPr>
        <w:pStyle w:val="Header2"/>
        <w:spacing w:after="120" w:line="240" w:lineRule="auto"/>
        <w:rPr>
          <w:rFonts w:ascii="Verdana" w:hAnsi="Verdana"/>
          <w:b w:val="0"/>
          <w:bCs/>
          <w:sz w:val="20"/>
          <w:szCs w:val="21"/>
          <w:lang w:val="en-GB"/>
        </w:rPr>
      </w:pPr>
      <w:r w:rsidRPr="00CE0E3E">
        <w:rPr>
          <w:rFonts w:ascii="Verdana" w:hAnsi="Verdana"/>
          <w:b w:val="0"/>
          <w:bCs/>
          <w:sz w:val="20"/>
          <w:szCs w:val="21"/>
          <w:lang w:val="en-GB"/>
        </w:rPr>
        <w:t>In the next section, we describe the development of a taxonomy which we are now using for writing the TMUA, and in section 3, we give some examples of questions and how they would be classified by our taxonomy. Finally, in section 4, we briefly discuss how trials of the test have performed, and how the taxonomy could be applied in other mathematical contexts.</w:t>
      </w:r>
    </w:p>
    <w:p w14:paraId="1BCC27BD" w14:textId="77777777" w:rsidR="00EF4EF4" w:rsidRPr="00CE0E3E" w:rsidRDefault="00EF4EF4" w:rsidP="001921AD">
      <w:pPr>
        <w:pStyle w:val="Body"/>
        <w:spacing w:line="240" w:lineRule="auto"/>
        <w:rPr>
          <w:rFonts w:ascii="Verdana" w:hAnsi="Verdana"/>
          <w:lang w:val="en-GB"/>
        </w:rPr>
      </w:pPr>
    </w:p>
    <w:p w14:paraId="42862088" w14:textId="24052118" w:rsidR="00EF4EF4" w:rsidRPr="00CE0E3E" w:rsidRDefault="00EF4EF4" w:rsidP="001921AD">
      <w:pPr>
        <w:pStyle w:val="Header1"/>
        <w:spacing w:line="240" w:lineRule="auto"/>
        <w:rPr>
          <w:rFonts w:ascii="Verdana" w:hAnsi="Verdana"/>
          <w:lang w:val="en-GB"/>
        </w:rPr>
      </w:pPr>
      <w:r w:rsidRPr="00CE0E3E">
        <w:rPr>
          <w:rFonts w:ascii="Verdana" w:hAnsi="Verdana"/>
          <w:lang w:val="en-GB"/>
        </w:rPr>
        <w:t>2. Some mathematics test question taxonomies</w:t>
      </w:r>
    </w:p>
    <w:p w14:paraId="169BB693" w14:textId="77777777" w:rsidR="00EF4EF4" w:rsidRPr="00CE0E3E" w:rsidRDefault="00EF4EF4" w:rsidP="001921AD">
      <w:pPr>
        <w:pStyle w:val="Header1"/>
        <w:spacing w:line="240" w:lineRule="auto"/>
        <w:rPr>
          <w:rFonts w:ascii="Verdana" w:hAnsi="Verdana"/>
          <w:lang w:val="en-GB"/>
        </w:rPr>
      </w:pPr>
    </w:p>
    <w:p w14:paraId="6EE0C14E" w14:textId="3F64BC61" w:rsidR="00EF4EF4" w:rsidRPr="00CE0E3E" w:rsidRDefault="00EF4EF4" w:rsidP="001921AD">
      <w:pPr>
        <w:pStyle w:val="Header2"/>
        <w:spacing w:line="240" w:lineRule="auto"/>
        <w:rPr>
          <w:rFonts w:ascii="Verdana" w:hAnsi="Verdana"/>
          <w:lang w:val="en-GB"/>
        </w:rPr>
      </w:pPr>
      <w:r w:rsidRPr="00CE0E3E">
        <w:rPr>
          <w:rFonts w:ascii="Verdana" w:hAnsi="Verdana"/>
          <w:lang w:val="en-GB"/>
        </w:rPr>
        <w:t>2.1. The MATH taxonomy</w:t>
      </w:r>
    </w:p>
    <w:p w14:paraId="4899F6B1" w14:textId="1B448F98" w:rsidR="00EF4EF4" w:rsidRPr="00CE0E3E" w:rsidRDefault="00EF4EF4" w:rsidP="001921AD">
      <w:pPr>
        <w:pStyle w:val="Body"/>
        <w:spacing w:line="240" w:lineRule="auto"/>
        <w:rPr>
          <w:rFonts w:ascii="Verdana" w:hAnsi="Verdana"/>
          <w:lang w:val="en-GB"/>
        </w:rPr>
      </w:pPr>
      <w:r w:rsidRPr="00CE0E3E">
        <w:rPr>
          <w:rFonts w:ascii="Verdana" w:hAnsi="Verdana"/>
          <w:lang w:val="en-GB"/>
        </w:rPr>
        <w:t>Darlington (2013) considered a variety of taxonomies that could be used for categorising mathematics test questions, including Bloom’s taxonomy</w:t>
      </w:r>
      <w:r w:rsidR="00E07E87" w:rsidRPr="00CE0E3E">
        <w:rPr>
          <w:rFonts w:ascii="Verdana" w:hAnsi="Verdana"/>
          <w:lang w:val="en-GB"/>
        </w:rPr>
        <w:t xml:space="preserve"> (</w:t>
      </w:r>
      <w:r w:rsidRPr="00CE0E3E">
        <w:rPr>
          <w:rFonts w:ascii="Verdana" w:hAnsi="Verdana"/>
          <w:lang w:val="en-GB"/>
        </w:rPr>
        <w:t>Bloom et al.</w:t>
      </w:r>
      <w:r w:rsidR="00E07E87" w:rsidRPr="00CE0E3E">
        <w:rPr>
          <w:rFonts w:ascii="Verdana" w:hAnsi="Verdana"/>
          <w:lang w:val="en-GB"/>
        </w:rPr>
        <w:t>,</w:t>
      </w:r>
      <w:r w:rsidRPr="00CE0E3E">
        <w:rPr>
          <w:rFonts w:ascii="Verdana" w:hAnsi="Verdana"/>
          <w:i/>
          <w:iCs/>
          <w:lang w:val="en-GB"/>
        </w:rPr>
        <w:t xml:space="preserve"> </w:t>
      </w:r>
      <w:r w:rsidR="00E07E87" w:rsidRPr="00CE0E3E">
        <w:rPr>
          <w:rFonts w:ascii="Verdana" w:hAnsi="Verdana"/>
          <w:lang w:val="en-GB"/>
        </w:rPr>
        <w:t>1956)</w:t>
      </w:r>
      <w:r w:rsidRPr="00CE0E3E">
        <w:rPr>
          <w:rFonts w:ascii="Verdana" w:hAnsi="Verdana"/>
          <w:lang w:val="en-GB"/>
        </w:rPr>
        <w:t xml:space="preserve">, the SOLO taxonomy </w:t>
      </w:r>
      <w:r w:rsidR="00E07E87" w:rsidRPr="00CE0E3E">
        <w:rPr>
          <w:rFonts w:ascii="Verdana" w:hAnsi="Verdana"/>
          <w:lang w:val="en-GB"/>
        </w:rPr>
        <w:t>(Biggs and Collis, 1982)</w:t>
      </w:r>
      <w:r w:rsidRPr="00CE0E3E">
        <w:rPr>
          <w:rFonts w:ascii="Verdana" w:hAnsi="Verdana"/>
          <w:lang w:val="en-GB"/>
        </w:rPr>
        <w:t xml:space="preserve"> and the MATH taxonomy</w:t>
      </w:r>
      <w:r w:rsidR="00E07E87" w:rsidRPr="00CE0E3E">
        <w:rPr>
          <w:rFonts w:ascii="Verdana" w:hAnsi="Verdana"/>
          <w:lang w:val="en-GB"/>
        </w:rPr>
        <w:t xml:space="preserve"> (</w:t>
      </w:r>
      <w:r w:rsidRPr="00CE0E3E">
        <w:rPr>
          <w:rFonts w:ascii="Verdana" w:hAnsi="Verdana"/>
          <w:lang w:val="en-GB"/>
        </w:rPr>
        <w:t>Smith et al.</w:t>
      </w:r>
      <w:r w:rsidR="00E07E87" w:rsidRPr="00CE0E3E">
        <w:rPr>
          <w:rFonts w:ascii="Verdana" w:hAnsi="Verdana"/>
          <w:lang w:val="en-GB"/>
        </w:rPr>
        <w:t xml:space="preserve">, </w:t>
      </w:r>
      <w:r w:rsidRPr="00CE0E3E">
        <w:rPr>
          <w:rFonts w:ascii="Verdana" w:hAnsi="Verdana"/>
          <w:lang w:val="en-GB"/>
        </w:rPr>
        <w:t xml:space="preserve">1996), among others; she argued that the MATH taxonomy was the most useful of these for comparing </w:t>
      </w:r>
      <w:r w:rsidRPr="00CE0E3E">
        <w:rPr>
          <w:rFonts w:ascii="Verdana" w:hAnsi="Verdana"/>
          <w:lang w:val="en-GB"/>
        </w:rPr>
        <w:lastRenderedPageBreak/>
        <w:t>undergraduate mathematics test questions. The MATH taxonomy divides question types into three groups, with eight types in total, as shown in Figure 1.</w:t>
      </w:r>
    </w:p>
    <w:p w14:paraId="2E86832A" w14:textId="77777777" w:rsidR="00EF4EF4" w:rsidRPr="00CE0E3E" w:rsidRDefault="00EF4EF4" w:rsidP="001921AD">
      <w:pPr>
        <w:pStyle w:val="Body"/>
        <w:spacing w:line="240" w:lineRule="auto"/>
        <w:rPr>
          <w:rFonts w:ascii="Verdana" w:hAnsi="Verdana"/>
          <w:lang w:val="en-GB"/>
        </w:rPr>
      </w:pPr>
    </w:p>
    <w:tbl>
      <w:tblPr>
        <w:tblStyle w:val="TableGrid"/>
        <w:tblW w:w="0" w:type="auto"/>
        <w:tblLook w:val="04A0" w:firstRow="1" w:lastRow="0" w:firstColumn="1" w:lastColumn="0" w:noHBand="0" w:noVBand="1"/>
      </w:tblPr>
      <w:tblGrid>
        <w:gridCol w:w="3116"/>
        <w:gridCol w:w="3117"/>
        <w:gridCol w:w="3117"/>
      </w:tblGrid>
      <w:tr w:rsidR="00EF4EF4" w:rsidRPr="00CE0E3E" w14:paraId="4BC9DC15" w14:textId="77777777" w:rsidTr="00572BE2">
        <w:tc>
          <w:tcPr>
            <w:tcW w:w="3116" w:type="dxa"/>
          </w:tcPr>
          <w:p w14:paraId="3272CD5D" w14:textId="4FFA6108" w:rsidR="00EF4EF4" w:rsidRPr="00CE0E3E" w:rsidRDefault="00EF4EF4" w:rsidP="001921AD">
            <w:pPr>
              <w:pStyle w:val="Body"/>
              <w:spacing w:line="240" w:lineRule="auto"/>
              <w:jc w:val="center"/>
              <w:rPr>
                <w:rFonts w:ascii="Verdana" w:hAnsi="Verdana"/>
                <w:lang w:val="en-GB"/>
              </w:rPr>
            </w:pPr>
            <w:r w:rsidRPr="00CE0E3E">
              <w:rPr>
                <w:rFonts w:ascii="Verdana" w:hAnsi="Verdana"/>
                <w:lang w:val="en-GB"/>
              </w:rPr>
              <w:t>Group A</w:t>
            </w:r>
          </w:p>
        </w:tc>
        <w:tc>
          <w:tcPr>
            <w:tcW w:w="3117" w:type="dxa"/>
          </w:tcPr>
          <w:p w14:paraId="793D3D87" w14:textId="53695210" w:rsidR="00EF4EF4" w:rsidRPr="00CE0E3E" w:rsidRDefault="00EF4EF4" w:rsidP="001921AD">
            <w:pPr>
              <w:pStyle w:val="Body"/>
              <w:spacing w:line="240" w:lineRule="auto"/>
              <w:jc w:val="center"/>
              <w:rPr>
                <w:rFonts w:ascii="Verdana" w:hAnsi="Verdana"/>
                <w:lang w:val="en-GB"/>
              </w:rPr>
            </w:pPr>
            <w:r w:rsidRPr="00CE0E3E">
              <w:rPr>
                <w:rFonts w:ascii="Verdana" w:hAnsi="Verdana"/>
                <w:lang w:val="en-GB"/>
              </w:rPr>
              <w:t>Group B</w:t>
            </w:r>
          </w:p>
        </w:tc>
        <w:tc>
          <w:tcPr>
            <w:tcW w:w="3117" w:type="dxa"/>
          </w:tcPr>
          <w:p w14:paraId="3D6E4E97" w14:textId="0A7E07B5" w:rsidR="00EF4EF4" w:rsidRPr="00CE0E3E" w:rsidRDefault="00EF4EF4" w:rsidP="001921AD">
            <w:pPr>
              <w:pStyle w:val="Body"/>
              <w:spacing w:line="240" w:lineRule="auto"/>
              <w:jc w:val="center"/>
              <w:rPr>
                <w:rFonts w:ascii="Verdana" w:hAnsi="Verdana"/>
                <w:lang w:val="en-GB"/>
              </w:rPr>
            </w:pPr>
            <w:r w:rsidRPr="00CE0E3E">
              <w:rPr>
                <w:rFonts w:ascii="Verdana" w:hAnsi="Verdana"/>
                <w:lang w:val="en-GB"/>
              </w:rPr>
              <w:t>Group C</w:t>
            </w:r>
          </w:p>
        </w:tc>
      </w:tr>
      <w:tr w:rsidR="00EF4EF4" w:rsidRPr="00CE0E3E" w14:paraId="41CF2E1B" w14:textId="77777777" w:rsidTr="00572BE2">
        <w:tc>
          <w:tcPr>
            <w:tcW w:w="3116" w:type="dxa"/>
          </w:tcPr>
          <w:p w14:paraId="1A0CFAAE" w14:textId="1FFA60B4" w:rsidR="00EF4EF4" w:rsidRPr="00CE0E3E" w:rsidRDefault="00EF4EF4" w:rsidP="001921AD">
            <w:pPr>
              <w:pStyle w:val="Body"/>
              <w:spacing w:line="240" w:lineRule="auto"/>
              <w:jc w:val="center"/>
              <w:rPr>
                <w:rFonts w:ascii="Verdana" w:hAnsi="Verdana"/>
                <w:lang w:val="en-GB"/>
              </w:rPr>
            </w:pPr>
            <w:r w:rsidRPr="00CE0E3E">
              <w:rPr>
                <w:rFonts w:ascii="Verdana" w:hAnsi="Verdana"/>
                <w:lang w:val="en-GB"/>
              </w:rPr>
              <w:t>Factual knowledge</w:t>
            </w:r>
          </w:p>
        </w:tc>
        <w:tc>
          <w:tcPr>
            <w:tcW w:w="3117" w:type="dxa"/>
          </w:tcPr>
          <w:p w14:paraId="7EF9B202" w14:textId="6B268171" w:rsidR="00EF4EF4" w:rsidRPr="00CE0E3E" w:rsidRDefault="00EF4EF4" w:rsidP="001921AD">
            <w:pPr>
              <w:pStyle w:val="Body"/>
              <w:spacing w:line="240" w:lineRule="auto"/>
              <w:jc w:val="center"/>
              <w:rPr>
                <w:rFonts w:ascii="Verdana" w:hAnsi="Verdana"/>
                <w:lang w:val="en-GB"/>
              </w:rPr>
            </w:pPr>
            <w:r w:rsidRPr="00CE0E3E">
              <w:rPr>
                <w:rFonts w:ascii="Verdana" w:hAnsi="Verdana"/>
                <w:lang w:val="en-GB"/>
              </w:rPr>
              <w:t>Information transfer</w:t>
            </w:r>
          </w:p>
        </w:tc>
        <w:tc>
          <w:tcPr>
            <w:tcW w:w="3117" w:type="dxa"/>
          </w:tcPr>
          <w:p w14:paraId="4C2EFDE6" w14:textId="31A4057C" w:rsidR="00EF4EF4" w:rsidRPr="00CE0E3E" w:rsidRDefault="00EF4EF4" w:rsidP="001921AD">
            <w:pPr>
              <w:pStyle w:val="Body"/>
              <w:spacing w:line="240" w:lineRule="auto"/>
              <w:jc w:val="center"/>
              <w:rPr>
                <w:rFonts w:ascii="Verdana" w:hAnsi="Verdana"/>
                <w:lang w:val="en-GB"/>
              </w:rPr>
            </w:pPr>
            <w:r w:rsidRPr="00CE0E3E">
              <w:rPr>
                <w:rFonts w:ascii="Verdana" w:hAnsi="Verdana"/>
                <w:lang w:val="en-GB"/>
              </w:rPr>
              <w:t>Justifying and interpreting</w:t>
            </w:r>
          </w:p>
        </w:tc>
      </w:tr>
      <w:tr w:rsidR="00EF4EF4" w:rsidRPr="00CE0E3E" w14:paraId="7317A5A3" w14:textId="77777777" w:rsidTr="00572BE2">
        <w:tc>
          <w:tcPr>
            <w:tcW w:w="3116" w:type="dxa"/>
          </w:tcPr>
          <w:p w14:paraId="44289B93" w14:textId="635CAAD6" w:rsidR="00EF4EF4" w:rsidRPr="00CE0E3E" w:rsidRDefault="00EF4EF4" w:rsidP="001921AD">
            <w:pPr>
              <w:pStyle w:val="Body"/>
              <w:spacing w:line="240" w:lineRule="auto"/>
              <w:jc w:val="center"/>
              <w:rPr>
                <w:rFonts w:ascii="Verdana" w:hAnsi="Verdana"/>
                <w:lang w:val="en-GB"/>
              </w:rPr>
            </w:pPr>
            <w:r w:rsidRPr="00CE0E3E">
              <w:rPr>
                <w:rFonts w:ascii="Verdana" w:hAnsi="Verdana"/>
                <w:lang w:val="en-GB"/>
              </w:rPr>
              <w:t>Comprehension</w:t>
            </w:r>
          </w:p>
        </w:tc>
        <w:tc>
          <w:tcPr>
            <w:tcW w:w="3117" w:type="dxa"/>
            <w:tcBorders>
              <w:bottom w:val="single" w:sz="4" w:space="0" w:color="auto"/>
            </w:tcBorders>
          </w:tcPr>
          <w:p w14:paraId="64E5211B" w14:textId="3F40BD1E" w:rsidR="00EF4EF4" w:rsidRPr="00CE0E3E" w:rsidRDefault="00EF4EF4" w:rsidP="001921AD">
            <w:pPr>
              <w:pStyle w:val="Body"/>
              <w:spacing w:line="240" w:lineRule="auto"/>
              <w:jc w:val="center"/>
              <w:rPr>
                <w:rFonts w:ascii="Verdana" w:hAnsi="Verdana"/>
                <w:lang w:val="en-GB"/>
              </w:rPr>
            </w:pPr>
            <w:r w:rsidRPr="00CE0E3E">
              <w:rPr>
                <w:rFonts w:ascii="Verdana" w:hAnsi="Verdana"/>
                <w:lang w:val="en-GB"/>
              </w:rPr>
              <w:t>Application in new situations</w:t>
            </w:r>
          </w:p>
        </w:tc>
        <w:tc>
          <w:tcPr>
            <w:tcW w:w="3117" w:type="dxa"/>
          </w:tcPr>
          <w:p w14:paraId="4533E652" w14:textId="3D79B565" w:rsidR="00EF4EF4" w:rsidRPr="00CE0E3E" w:rsidRDefault="00EF4EF4" w:rsidP="001921AD">
            <w:pPr>
              <w:pStyle w:val="Body"/>
              <w:spacing w:line="240" w:lineRule="auto"/>
              <w:jc w:val="center"/>
              <w:rPr>
                <w:rFonts w:ascii="Verdana" w:hAnsi="Verdana"/>
                <w:lang w:val="en-GB"/>
              </w:rPr>
            </w:pPr>
            <w:r w:rsidRPr="00CE0E3E">
              <w:rPr>
                <w:rFonts w:ascii="Verdana" w:hAnsi="Verdana"/>
                <w:lang w:val="en-GB"/>
              </w:rPr>
              <w:t>Implications, conjectures and comparisons</w:t>
            </w:r>
          </w:p>
        </w:tc>
      </w:tr>
      <w:tr w:rsidR="00EF4EF4" w:rsidRPr="00CE0E3E" w14:paraId="73CD32D3" w14:textId="77777777" w:rsidTr="00572BE2">
        <w:tc>
          <w:tcPr>
            <w:tcW w:w="3116" w:type="dxa"/>
          </w:tcPr>
          <w:p w14:paraId="6D3A53DA" w14:textId="7512BE96" w:rsidR="00EF4EF4" w:rsidRPr="00CE0E3E" w:rsidRDefault="00EF4EF4" w:rsidP="001921AD">
            <w:pPr>
              <w:pStyle w:val="Body"/>
              <w:spacing w:line="240" w:lineRule="auto"/>
              <w:jc w:val="center"/>
              <w:rPr>
                <w:rFonts w:ascii="Verdana" w:hAnsi="Verdana"/>
                <w:lang w:val="en-GB"/>
              </w:rPr>
            </w:pPr>
            <w:r w:rsidRPr="00CE0E3E">
              <w:rPr>
                <w:rFonts w:ascii="Verdana" w:hAnsi="Verdana"/>
                <w:lang w:val="en-GB"/>
              </w:rPr>
              <w:t>Routine use of procedures</w:t>
            </w:r>
          </w:p>
        </w:tc>
        <w:tc>
          <w:tcPr>
            <w:tcW w:w="3117" w:type="dxa"/>
            <w:tcBorders>
              <w:bottom w:val="nil"/>
            </w:tcBorders>
          </w:tcPr>
          <w:p w14:paraId="71AFB2ED" w14:textId="77777777" w:rsidR="00EF4EF4" w:rsidRPr="00CE0E3E" w:rsidRDefault="00EF4EF4" w:rsidP="001921AD">
            <w:pPr>
              <w:pStyle w:val="Body"/>
              <w:spacing w:line="240" w:lineRule="auto"/>
              <w:jc w:val="center"/>
              <w:rPr>
                <w:rFonts w:ascii="Verdana" w:hAnsi="Verdana"/>
                <w:lang w:val="en-GB"/>
              </w:rPr>
            </w:pPr>
          </w:p>
        </w:tc>
        <w:tc>
          <w:tcPr>
            <w:tcW w:w="3117" w:type="dxa"/>
          </w:tcPr>
          <w:p w14:paraId="7C701B1D" w14:textId="5F6B9681" w:rsidR="00EF4EF4" w:rsidRPr="00CE0E3E" w:rsidRDefault="00EF4EF4" w:rsidP="001921AD">
            <w:pPr>
              <w:pStyle w:val="Body"/>
              <w:keepNext/>
              <w:spacing w:line="240" w:lineRule="auto"/>
              <w:jc w:val="center"/>
              <w:rPr>
                <w:rFonts w:ascii="Verdana" w:hAnsi="Verdana"/>
                <w:lang w:val="en-GB"/>
              </w:rPr>
            </w:pPr>
            <w:r w:rsidRPr="00CE0E3E">
              <w:rPr>
                <w:rFonts w:ascii="Verdana" w:hAnsi="Verdana"/>
                <w:lang w:val="en-GB"/>
              </w:rPr>
              <w:t>Evaluation</w:t>
            </w:r>
          </w:p>
        </w:tc>
      </w:tr>
    </w:tbl>
    <w:p w14:paraId="7962B414" w14:textId="0D03178F" w:rsidR="00EF4EF4" w:rsidRPr="00CE0E3E" w:rsidRDefault="00EF4EF4" w:rsidP="001921AD">
      <w:pPr>
        <w:pStyle w:val="Caption"/>
        <w:spacing w:before="240"/>
        <w:rPr>
          <w:lang w:val="en-GB"/>
        </w:rPr>
      </w:pPr>
      <w:r w:rsidRPr="00CE0E3E">
        <w:rPr>
          <w:lang w:val="en-GB"/>
        </w:rPr>
        <w:t xml:space="preserve">Figure </w:t>
      </w:r>
      <w:r w:rsidRPr="00CE0E3E">
        <w:rPr>
          <w:lang w:val="en-GB"/>
        </w:rPr>
        <w:fldChar w:fldCharType="begin"/>
      </w:r>
      <w:r w:rsidRPr="00CE0E3E">
        <w:rPr>
          <w:lang w:val="en-GB"/>
        </w:rPr>
        <w:instrText xml:space="preserve"> SEQ Figure \* ARABIC </w:instrText>
      </w:r>
      <w:r w:rsidRPr="00CE0E3E">
        <w:rPr>
          <w:lang w:val="en-GB"/>
        </w:rPr>
        <w:fldChar w:fldCharType="separate"/>
      </w:r>
      <w:r w:rsidRPr="00CE0E3E">
        <w:rPr>
          <w:noProof/>
          <w:lang w:val="en-GB"/>
        </w:rPr>
        <w:t>1</w:t>
      </w:r>
      <w:r w:rsidRPr="00CE0E3E">
        <w:rPr>
          <w:lang w:val="en-GB"/>
        </w:rPr>
        <w:fldChar w:fldCharType="end"/>
      </w:r>
      <w:r w:rsidRPr="00CE0E3E">
        <w:rPr>
          <w:lang w:val="en-GB"/>
        </w:rPr>
        <w:t>: Smith et al. (1996) MATH taxonomy</w:t>
      </w:r>
    </w:p>
    <w:p w14:paraId="207B7C3E" w14:textId="0F41F38F" w:rsidR="00EF4EF4" w:rsidRPr="00CE0E3E" w:rsidRDefault="00EF4EF4" w:rsidP="0054780B">
      <w:pPr>
        <w:pStyle w:val="Body"/>
        <w:spacing w:line="240" w:lineRule="auto"/>
        <w:rPr>
          <w:rFonts w:ascii="Verdana" w:hAnsi="Verdana"/>
          <w:lang w:val="en-GB"/>
        </w:rPr>
      </w:pPr>
      <w:r w:rsidRPr="00CE0E3E">
        <w:rPr>
          <w:rFonts w:ascii="Verdana" w:hAnsi="Verdana"/>
          <w:lang w:val="en-GB"/>
        </w:rPr>
        <w:t>In summary, we might say that Group A includes routine, instrumental questions (to use Skemp’s (197</w:t>
      </w:r>
      <w:r w:rsidR="006E7346" w:rsidRPr="00CE0E3E">
        <w:rPr>
          <w:rFonts w:ascii="Verdana" w:hAnsi="Verdana"/>
          <w:lang w:val="en-GB"/>
        </w:rPr>
        <w:t>6</w:t>
      </w:r>
      <w:r w:rsidRPr="00CE0E3E">
        <w:rPr>
          <w:rFonts w:ascii="Verdana" w:hAnsi="Verdana"/>
          <w:lang w:val="en-GB"/>
        </w:rPr>
        <w:t>) terminology), Group B covers questions of application of knowledge, requi</w:t>
      </w:r>
      <w:r w:rsidRPr="00CE0E3E">
        <w:rPr>
          <w:rFonts w:ascii="Verdana" w:hAnsi="Verdana"/>
          <w:lang w:val="en-GB"/>
        </w:rPr>
        <w:t>r</w:t>
      </w:r>
      <w:r w:rsidRPr="00CE0E3E">
        <w:rPr>
          <w:rFonts w:ascii="Verdana" w:hAnsi="Verdana"/>
          <w:lang w:val="en-GB"/>
        </w:rPr>
        <w:t>ing students to apply what they know (and therefore tests relational understanding and some aspects of problem-solving), while Group C covers mathematical logic and proof in various guises.</w:t>
      </w:r>
    </w:p>
    <w:p w14:paraId="3C5A11F1" w14:textId="589BC5AC" w:rsidR="00EF4EF4" w:rsidRPr="00CE0E3E" w:rsidRDefault="00EF4EF4" w:rsidP="001921AD">
      <w:pPr>
        <w:pStyle w:val="Body"/>
        <w:spacing w:line="240" w:lineRule="auto"/>
        <w:rPr>
          <w:rFonts w:ascii="Verdana" w:hAnsi="Verdana"/>
          <w:lang w:val="en-GB"/>
        </w:rPr>
      </w:pPr>
      <w:r w:rsidRPr="00CE0E3E">
        <w:rPr>
          <w:rFonts w:ascii="Verdana" w:hAnsi="Verdana"/>
          <w:lang w:val="en-GB"/>
        </w:rPr>
        <w:t>Following Darlington’s early work, we decided that the TMUA would be primarily based on questions fitting into Gr</w:t>
      </w:r>
      <w:r w:rsidR="001E10F8" w:rsidRPr="00CE0E3E">
        <w:rPr>
          <w:rFonts w:ascii="Verdana" w:hAnsi="Verdana"/>
          <w:lang w:val="en-GB"/>
        </w:rPr>
        <w:t>oups B and C, as these are the ‘higher order’</w:t>
      </w:r>
      <w:r w:rsidRPr="00CE0E3E">
        <w:rPr>
          <w:rFonts w:ascii="Verdana" w:hAnsi="Verdana"/>
          <w:lang w:val="en-GB"/>
        </w:rPr>
        <w:t xml:space="preserve"> mathematical skills that are not generally tested in current A level examinations but which are needed to su</w:t>
      </w:r>
      <w:r w:rsidRPr="00CE0E3E">
        <w:rPr>
          <w:rFonts w:ascii="Verdana" w:hAnsi="Verdana"/>
          <w:lang w:val="en-GB"/>
        </w:rPr>
        <w:t>c</w:t>
      </w:r>
      <w:r w:rsidRPr="00CE0E3E">
        <w:rPr>
          <w:rFonts w:ascii="Verdana" w:hAnsi="Verdana"/>
          <w:lang w:val="en-GB"/>
        </w:rPr>
        <w:t>ceed on a mathematics degree.</w:t>
      </w:r>
      <w:r w:rsidR="00CA116D" w:rsidRPr="00CE0E3E">
        <w:rPr>
          <w:rFonts w:ascii="Verdana" w:hAnsi="Verdana"/>
          <w:lang w:val="en-GB"/>
        </w:rPr>
        <w:t xml:space="preserve"> </w:t>
      </w:r>
      <w:r w:rsidRPr="00CE0E3E">
        <w:rPr>
          <w:rFonts w:ascii="Verdana" w:hAnsi="Verdana"/>
          <w:lang w:val="en-GB"/>
        </w:rPr>
        <w:t>We designed the test to have two papers, with paper 1 tes</w:t>
      </w:r>
      <w:r w:rsidRPr="00CE0E3E">
        <w:rPr>
          <w:rFonts w:ascii="Verdana" w:hAnsi="Verdana"/>
          <w:lang w:val="en-GB"/>
        </w:rPr>
        <w:t>t</w:t>
      </w:r>
      <w:r w:rsidRPr="00CE0E3E">
        <w:rPr>
          <w:rFonts w:ascii="Verdana" w:hAnsi="Verdana"/>
          <w:lang w:val="en-GB"/>
        </w:rPr>
        <w:t>ing primarily Group B questions and paper 2 testing primarily Group C questions.</w:t>
      </w:r>
      <w:r w:rsidR="00CA116D" w:rsidRPr="00CE0E3E">
        <w:rPr>
          <w:rFonts w:ascii="Verdana" w:hAnsi="Verdana"/>
          <w:lang w:val="en-GB"/>
        </w:rPr>
        <w:t xml:space="preserve"> </w:t>
      </w:r>
      <w:r w:rsidRPr="00CE0E3E">
        <w:rPr>
          <w:rFonts w:ascii="Verdana" w:hAnsi="Verdana"/>
          <w:lang w:val="en-GB"/>
        </w:rPr>
        <w:t>Each p</w:t>
      </w:r>
      <w:r w:rsidRPr="00CE0E3E">
        <w:rPr>
          <w:rFonts w:ascii="Verdana" w:hAnsi="Verdana"/>
          <w:lang w:val="en-GB"/>
        </w:rPr>
        <w:t>a</w:t>
      </w:r>
      <w:r w:rsidRPr="00CE0E3E">
        <w:rPr>
          <w:rFonts w:ascii="Verdana" w:hAnsi="Verdana"/>
          <w:lang w:val="en-GB"/>
        </w:rPr>
        <w:t xml:space="preserve">per also has a few </w:t>
      </w:r>
      <w:proofErr w:type="gramStart"/>
      <w:r w:rsidRPr="00CE0E3E">
        <w:rPr>
          <w:rFonts w:ascii="Verdana" w:hAnsi="Verdana"/>
          <w:lang w:val="en-GB"/>
        </w:rPr>
        <w:t>Group</w:t>
      </w:r>
      <w:proofErr w:type="gramEnd"/>
      <w:r w:rsidRPr="00CE0E3E">
        <w:rPr>
          <w:rFonts w:ascii="Verdana" w:hAnsi="Verdana"/>
          <w:lang w:val="en-GB"/>
        </w:rPr>
        <w:t xml:space="preserve"> A questions at the start as a gentle warm-up for candidates.</w:t>
      </w:r>
    </w:p>
    <w:p w14:paraId="666F25F6" w14:textId="335753C2" w:rsidR="00EF4EF4" w:rsidRPr="00CE0E3E" w:rsidRDefault="00EF4EF4" w:rsidP="00C25A9E">
      <w:pPr>
        <w:pStyle w:val="Body"/>
        <w:spacing w:line="240" w:lineRule="auto"/>
        <w:rPr>
          <w:rFonts w:ascii="Verdana" w:hAnsi="Verdana"/>
          <w:lang w:val="en-GB"/>
        </w:rPr>
      </w:pPr>
      <w:r w:rsidRPr="00CE0E3E">
        <w:rPr>
          <w:rFonts w:ascii="Verdana" w:hAnsi="Verdana"/>
          <w:lang w:val="en-GB"/>
        </w:rPr>
        <w:t>However, multiple issues arose when trying to apply the MATH taxonomy to our new co</w:t>
      </w:r>
      <w:r w:rsidRPr="00CE0E3E">
        <w:rPr>
          <w:rFonts w:ascii="Verdana" w:hAnsi="Verdana"/>
          <w:lang w:val="en-GB"/>
        </w:rPr>
        <w:t>n</w:t>
      </w:r>
      <w:r w:rsidRPr="00CE0E3E">
        <w:rPr>
          <w:rFonts w:ascii="Verdana" w:hAnsi="Verdana"/>
          <w:lang w:val="en-GB"/>
        </w:rPr>
        <w:t>text.</w:t>
      </w:r>
      <w:r w:rsidR="00CA116D" w:rsidRPr="00CE0E3E">
        <w:rPr>
          <w:rFonts w:ascii="Verdana" w:hAnsi="Verdana"/>
          <w:lang w:val="en-GB"/>
        </w:rPr>
        <w:t xml:space="preserve"> </w:t>
      </w:r>
      <w:r w:rsidRPr="00CE0E3E">
        <w:rPr>
          <w:rFonts w:ascii="Verdana" w:hAnsi="Verdana"/>
          <w:lang w:val="en-GB"/>
        </w:rPr>
        <w:t>The first was that some of the categories (especially using the detailed descriptions and examples in Smith et al. (1996)) seemed fairly specific to undergraduate courses and did not translate easily to our context. The second was that we struggled to articulate clea</w:t>
      </w:r>
      <w:r w:rsidRPr="00CE0E3E">
        <w:rPr>
          <w:rFonts w:ascii="Verdana" w:hAnsi="Verdana"/>
          <w:lang w:val="en-GB"/>
        </w:rPr>
        <w:t>r</w:t>
      </w:r>
      <w:r w:rsidRPr="00CE0E3E">
        <w:rPr>
          <w:rFonts w:ascii="Verdana" w:hAnsi="Verdana"/>
          <w:lang w:val="en-GB"/>
        </w:rPr>
        <w:t xml:space="preserve">ly the meaning of or distinction between some of the categories, for example Information transfer and Application in new situations. The third problem was that we </w:t>
      </w:r>
      <w:r w:rsidR="00CF73A5" w:rsidRPr="00CE0E3E">
        <w:rPr>
          <w:rFonts w:ascii="Verdana" w:hAnsi="Verdana"/>
          <w:lang w:val="en-GB"/>
        </w:rPr>
        <w:t>found it hard</w:t>
      </w:r>
      <w:r w:rsidRPr="00CE0E3E">
        <w:rPr>
          <w:rFonts w:ascii="Verdana" w:hAnsi="Verdana"/>
          <w:lang w:val="en-GB"/>
        </w:rPr>
        <w:t xml:space="preserve"> to write </w:t>
      </w:r>
      <w:r w:rsidR="00C25A9E" w:rsidRPr="00CE0E3E">
        <w:rPr>
          <w:rFonts w:ascii="Verdana" w:hAnsi="Verdana"/>
          <w:lang w:val="en-GB"/>
        </w:rPr>
        <w:t xml:space="preserve">appropriate </w:t>
      </w:r>
      <w:r w:rsidRPr="00CE0E3E">
        <w:rPr>
          <w:rFonts w:ascii="Verdana" w:hAnsi="Verdana"/>
          <w:lang w:val="en-GB"/>
        </w:rPr>
        <w:t xml:space="preserve">questions for </w:t>
      </w:r>
      <w:r w:rsidR="00E905D4" w:rsidRPr="00CE0E3E">
        <w:rPr>
          <w:rFonts w:ascii="Verdana" w:hAnsi="Verdana"/>
          <w:lang w:val="en-GB"/>
        </w:rPr>
        <w:t>second-</w:t>
      </w:r>
      <w:r w:rsidRPr="00CE0E3E">
        <w:rPr>
          <w:rFonts w:ascii="Verdana" w:hAnsi="Verdana"/>
          <w:lang w:val="en-GB"/>
        </w:rPr>
        <w:t xml:space="preserve">year </w:t>
      </w:r>
      <w:proofErr w:type="gramStart"/>
      <w:r w:rsidR="00E905D4" w:rsidRPr="00CE0E3E">
        <w:rPr>
          <w:rFonts w:ascii="Verdana" w:hAnsi="Verdana"/>
          <w:lang w:val="en-GB"/>
        </w:rPr>
        <w:t>A</w:t>
      </w:r>
      <w:proofErr w:type="gramEnd"/>
      <w:r w:rsidR="00E905D4" w:rsidRPr="00CE0E3E">
        <w:rPr>
          <w:rFonts w:ascii="Verdana" w:hAnsi="Verdana"/>
          <w:lang w:val="en-GB"/>
        </w:rPr>
        <w:t xml:space="preserve"> level</w:t>
      </w:r>
      <w:r w:rsidRPr="00CE0E3E">
        <w:rPr>
          <w:rFonts w:ascii="Verdana" w:hAnsi="Verdana"/>
          <w:lang w:val="en-GB"/>
        </w:rPr>
        <w:t xml:space="preserve"> students for several of the question types. Our solution was to re-examine our approach to question classification</w:t>
      </w:r>
      <w:r w:rsidR="00AF229B" w:rsidRPr="00CE0E3E">
        <w:rPr>
          <w:rFonts w:ascii="Verdana" w:hAnsi="Verdana"/>
          <w:lang w:val="en-GB"/>
        </w:rPr>
        <w:t>,</w:t>
      </w:r>
      <w:r w:rsidRPr="00CE0E3E">
        <w:rPr>
          <w:rFonts w:ascii="Verdana" w:hAnsi="Verdana"/>
          <w:lang w:val="en-GB"/>
        </w:rPr>
        <w:t xml:space="preserve"> and the result was the development and use of our new taxonomy. It is to this we now turn.</w:t>
      </w:r>
    </w:p>
    <w:p w14:paraId="392B2CD5" w14:textId="77777777" w:rsidR="00EF4EF4" w:rsidRPr="00CE0E3E" w:rsidRDefault="00EF4EF4" w:rsidP="001921AD">
      <w:pPr>
        <w:pStyle w:val="Body"/>
        <w:spacing w:line="240" w:lineRule="auto"/>
        <w:rPr>
          <w:rFonts w:ascii="Verdana" w:hAnsi="Verdana"/>
          <w:lang w:val="en-GB"/>
        </w:rPr>
      </w:pPr>
    </w:p>
    <w:p w14:paraId="46DF6C87" w14:textId="27523F37" w:rsidR="00EF4EF4" w:rsidRPr="00CE0E3E" w:rsidRDefault="00EF4EF4" w:rsidP="001921AD">
      <w:pPr>
        <w:pStyle w:val="Header2"/>
        <w:spacing w:line="240" w:lineRule="auto"/>
        <w:rPr>
          <w:rFonts w:ascii="Verdana" w:hAnsi="Verdana"/>
          <w:lang w:val="en-GB"/>
        </w:rPr>
      </w:pPr>
      <w:r w:rsidRPr="00CE0E3E">
        <w:rPr>
          <w:rFonts w:ascii="Verdana" w:hAnsi="Verdana"/>
          <w:lang w:val="en-GB"/>
        </w:rPr>
        <w:t>2.2. The new taxonomy</w:t>
      </w:r>
    </w:p>
    <w:p w14:paraId="7757EA66" w14:textId="3013DF73" w:rsidR="00EF4EF4" w:rsidRPr="00CE0E3E" w:rsidRDefault="00EF4EF4" w:rsidP="00E71F29">
      <w:pPr>
        <w:pStyle w:val="Body"/>
        <w:spacing w:line="240" w:lineRule="auto"/>
        <w:rPr>
          <w:rFonts w:ascii="Verdana" w:hAnsi="Verdana"/>
          <w:lang w:val="en-GB"/>
        </w:rPr>
      </w:pPr>
      <w:r w:rsidRPr="00CE0E3E">
        <w:rPr>
          <w:rFonts w:ascii="Verdana" w:hAnsi="Verdana"/>
          <w:lang w:val="en-GB"/>
        </w:rPr>
        <w:t xml:space="preserve">Building on a veritable heritage of dichotomies that have been described between </w:t>
      </w:r>
      <w:r w:rsidR="00E71F29" w:rsidRPr="00CE0E3E">
        <w:rPr>
          <w:rFonts w:ascii="Verdana" w:hAnsi="Verdana"/>
          <w:lang w:val="en-GB"/>
        </w:rPr>
        <w:t>‘</w:t>
      </w:r>
      <w:r w:rsidRPr="00CE0E3E">
        <w:rPr>
          <w:rFonts w:ascii="Verdana" w:hAnsi="Verdana"/>
          <w:lang w:val="en-GB"/>
        </w:rPr>
        <w:t>routine</w:t>
      </w:r>
      <w:r w:rsidR="00E71F29" w:rsidRPr="00CE0E3E">
        <w:rPr>
          <w:rFonts w:ascii="Verdana" w:hAnsi="Verdana"/>
          <w:lang w:val="en-GB"/>
        </w:rPr>
        <w:t>’</w:t>
      </w:r>
      <w:r w:rsidRPr="00CE0E3E">
        <w:rPr>
          <w:rFonts w:ascii="Verdana" w:hAnsi="Verdana"/>
          <w:lang w:val="en-GB"/>
        </w:rPr>
        <w:t xml:space="preserve"> and </w:t>
      </w:r>
      <w:r w:rsidR="001E10F8" w:rsidRPr="00CE0E3E">
        <w:rPr>
          <w:rFonts w:ascii="Verdana" w:hAnsi="Verdana"/>
          <w:lang w:val="en-GB"/>
        </w:rPr>
        <w:t>‘</w:t>
      </w:r>
      <w:r w:rsidRPr="00CE0E3E">
        <w:rPr>
          <w:rFonts w:ascii="Verdana" w:hAnsi="Verdana"/>
          <w:lang w:val="en-GB"/>
        </w:rPr>
        <w:t>understanding</w:t>
      </w:r>
      <w:r w:rsidR="001E10F8" w:rsidRPr="00CE0E3E">
        <w:rPr>
          <w:rFonts w:ascii="Verdana" w:hAnsi="Verdana"/>
          <w:lang w:val="en-GB"/>
        </w:rPr>
        <w:t>’</w:t>
      </w:r>
      <w:r w:rsidRPr="00CE0E3E">
        <w:rPr>
          <w:rFonts w:ascii="Verdana" w:hAnsi="Verdana"/>
          <w:lang w:val="en-GB"/>
        </w:rPr>
        <w:t>, of which Skemp (197</w:t>
      </w:r>
      <w:r w:rsidR="006E7346" w:rsidRPr="00CE0E3E">
        <w:rPr>
          <w:rFonts w:ascii="Verdana" w:hAnsi="Verdana"/>
          <w:lang w:val="en-GB"/>
        </w:rPr>
        <w:t>6</w:t>
      </w:r>
      <w:r w:rsidRPr="00CE0E3E">
        <w:rPr>
          <w:rFonts w:ascii="Verdana" w:hAnsi="Verdana"/>
          <w:lang w:val="en-GB"/>
        </w:rPr>
        <w:t>) is but one example, and the MATH taxonomy described above, we have developed a meta-taxonomy which captures the ideas of both.</w:t>
      </w:r>
    </w:p>
    <w:p w14:paraId="392F6283" w14:textId="0C8B1321" w:rsidR="000D1785" w:rsidRPr="00CE0E3E" w:rsidRDefault="00EF4EF4" w:rsidP="00A33F03">
      <w:pPr>
        <w:pStyle w:val="Body"/>
        <w:spacing w:line="240" w:lineRule="auto"/>
        <w:rPr>
          <w:rFonts w:ascii="Verdana" w:hAnsi="Verdana"/>
          <w:lang w:val="en-GB"/>
        </w:rPr>
      </w:pPr>
      <w:r w:rsidRPr="00CE0E3E">
        <w:rPr>
          <w:rFonts w:ascii="Verdana" w:hAnsi="Verdana"/>
          <w:lang w:val="en-GB"/>
        </w:rPr>
        <w:t xml:space="preserve">In this paper, we offer </w:t>
      </w:r>
      <w:r w:rsidR="00825138">
        <w:rPr>
          <w:rFonts w:ascii="Verdana" w:hAnsi="Verdana"/>
          <w:lang w:val="en-GB"/>
        </w:rPr>
        <w:t>a</w:t>
      </w:r>
      <w:r w:rsidRPr="00CE0E3E">
        <w:rPr>
          <w:rFonts w:ascii="Verdana" w:hAnsi="Verdana"/>
          <w:lang w:val="en-GB"/>
        </w:rPr>
        <w:t xml:space="preserve"> dichotomy of routine/algorithmic </w:t>
      </w:r>
      <w:r w:rsidR="000A0548">
        <w:rPr>
          <w:rFonts w:ascii="Verdana" w:hAnsi="Verdana"/>
          <w:lang w:val="en-GB"/>
        </w:rPr>
        <w:t>versus</w:t>
      </w:r>
      <w:r w:rsidRPr="00CE0E3E">
        <w:rPr>
          <w:rFonts w:ascii="Verdana" w:hAnsi="Verdana"/>
          <w:lang w:val="en-GB"/>
        </w:rPr>
        <w:t xml:space="preserve"> conceptual/creative. </w:t>
      </w:r>
      <w:r w:rsidR="00ED3E31">
        <w:rPr>
          <w:rFonts w:ascii="Verdana" w:hAnsi="Verdana"/>
          <w:lang w:val="en-GB"/>
        </w:rPr>
        <w:t>Prov</w:t>
      </w:r>
      <w:r w:rsidR="00ED3E31">
        <w:rPr>
          <w:rFonts w:ascii="Verdana" w:hAnsi="Verdana"/>
          <w:lang w:val="en-GB"/>
        </w:rPr>
        <w:t>i</w:t>
      </w:r>
      <w:r w:rsidR="00ED3E31">
        <w:rPr>
          <w:rFonts w:ascii="Verdana" w:hAnsi="Verdana"/>
          <w:lang w:val="en-GB"/>
        </w:rPr>
        <w:t>sionally,</w:t>
      </w:r>
      <w:r w:rsidRPr="00CE0E3E">
        <w:rPr>
          <w:rFonts w:ascii="Verdana" w:hAnsi="Verdana"/>
          <w:lang w:val="en-GB"/>
        </w:rPr>
        <w:t xml:space="preserve"> we say that routine/algorithmic tasks are those which require a student to either reproduce something learnt by rote, or to perform a calculation or similar which is standard and well-practised; in either case, little creative thought is required (though care might be required to perform the algorithm correctly). In contrast, a conceptual/creative task is one which requires students to be creative or to think conceptually to be able to perform the task.</w:t>
      </w:r>
      <w:r w:rsidR="00CA116D" w:rsidRPr="00CE0E3E">
        <w:rPr>
          <w:rFonts w:ascii="Verdana" w:hAnsi="Verdana"/>
          <w:lang w:val="en-GB"/>
        </w:rPr>
        <w:t xml:space="preserve"> </w:t>
      </w:r>
      <w:r w:rsidRPr="00CE0E3E">
        <w:rPr>
          <w:rFonts w:ascii="Verdana" w:hAnsi="Verdana"/>
          <w:lang w:val="en-GB"/>
        </w:rPr>
        <w:t>Conceptual/c</w:t>
      </w:r>
      <w:r w:rsidR="0055646F">
        <w:rPr>
          <w:rFonts w:ascii="Verdana" w:hAnsi="Verdana"/>
          <w:lang w:val="en-GB"/>
        </w:rPr>
        <w:t>reative</w:t>
      </w:r>
      <w:r w:rsidRPr="00CE0E3E">
        <w:rPr>
          <w:rFonts w:ascii="Verdana" w:hAnsi="Verdana"/>
          <w:lang w:val="en-GB"/>
        </w:rPr>
        <w:t xml:space="preserve"> here suggests that the question is unfamiliar, and that the st</w:t>
      </w:r>
      <w:r w:rsidRPr="00CE0E3E">
        <w:rPr>
          <w:rFonts w:ascii="Verdana" w:hAnsi="Verdana"/>
          <w:lang w:val="en-GB"/>
        </w:rPr>
        <w:t>u</w:t>
      </w:r>
      <w:r w:rsidRPr="00CE0E3E">
        <w:rPr>
          <w:rFonts w:ascii="Verdana" w:hAnsi="Verdana"/>
          <w:lang w:val="en-GB"/>
        </w:rPr>
        <w:t>dent will have to do something new (for them) in order to be able to answer it.</w:t>
      </w:r>
    </w:p>
    <w:p w14:paraId="59E1EA60" w14:textId="35E4397F" w:rsidR="00EF4EF4" w:rsidRPr="00CE0E3E" w:rsidRDefault="00EF4EF4" w:rsidP="00A33F03">
      <w:pPr>
        <w:pStyle w:val="Body"/>
        <w:spacing w:line="240" w:lineRule="auto"/>
        <w:rPr>
          <w:rFonts w:ascii="Verdana" w:hAnsi="Verdana"/>
          <w:lang w:val="en-GB"/>
        </w:rPr>
      </w:pPr>
      <w:r w:rsidRPr="00CE0E3E">
        <w:rPr>
          <w:rFonts w:ascii="Verdana" w:hAnsi="Verdana"/>
          <w:lang w:val="en-GB"/>
        </w:rPr>
        <w:t xml:space="preserve">In addition, whilst categorising questions </w:t>
      </w:r>
      <w:r w:rsidR="00A33F03">
        <w:rPr>
          <w:rFonts w:ascii="Verdana" w:hAnsi="Verdana"/>
          <w:lang w:val="en-GB"/>
        </w:rPr>
        <w:t>using</w:t>
      </w:r>
      <w:r w:rsidRPr="00CE0E3E">
        <w:rPr>
          <w:rFonts w:ascii="Verdana" w:hAnsi="Verdana"/>
          <w:lang w:val="en-GB"/>
        </w:rPr>
        <w:t xml:space="preserve"> our taxonomy</w:t>
      </w:r>
      <w:r w:rsidR="00A33F03">
        <w:rPr>
          <w:rFonts w:ascii="Verdana" w:hAnsi="Verdana"/>
          <w:lang w:val="en-GB"/>
        </w:rPr>
        <w:t>,</w:t>
      </w:r>
      <w:r w:rsidRPr="00CE0E3E">
        <w:rPr>
          <w:rFonts w:ascii="Verdana" w:hAnsi="Verdana"/>
          <w:lang w:val="en-GB"/>
        </w:rPr>
        <w:t xml:space="preserve"> the notion of </w:t>
      </w:r>
      <w:r w:rsidR="001E10F8" w:rsidRPr="00CE0E3E">
        <w:rPr>
          <w:rFonts w:ascii="Verdana" w:hAnsi="Verdana"/>
          <w:lang w:val="en-GB"/>
        </w:rPr>
        <w:t>‘</w:t>
      </w:r>
      <w:r w:rsidRPr="00CE0E3E">
        <w:rPr>
          <w:rFonts w:ascii="Verdana" w:hAnsi="Verdana"/>
          <w:lang w:val="en-GB"/>
        </w:rPr>
        <w:t>context</w:t>
      </w:r>
      <w:r w:rsidR="001E10F8" w:rsidRPr="00CE0E3E">
        <w:rPr>
          <w:rFonts w:ascii="Verdana" w:hAnsi="Verdana"/>
          <w:lang w:val="en-GB"/>
        </w:rPr>
        <w:t>’</w:t>
      </w:r>
      <w:r w:rsidRPr="00CE0E3E">
        <w:rPr>
          <w:rFonts w:ascii="Verdana" w:hAnsi="Verdana"/>
          <w:lang w:val="en-GB"/>
        </w:rPr>
        <w:t xml:space="preserve"> is cr</w:t>
      </w:r>
      <w:r w:rsidRPr="00CE0E3E">
        <w:rPr>
          <w:rFonts w:ascii="Verdana" w:hAnsi="Verdana"/>
          <w:lang w:val="en-GB"/>
        </w:rPr>
        <w:t>u</w:t>
      </w:r>
      <w:r w:rsidRPr="00CE0E3E">
        <w:rPr>
          <w:rFonts w:ascii="Verdana" w:hAnsi="Verdana"/>
          <w:lang w:val="en-GB"/>
        </w:rPr>
        <w:t>cial.</w:t>
      </w:r>
      <w:r w:rsidR="00CA116D" w:rsidRPr="00CE0E3E">
        <w:rPr>
          <w:rFonts w:ascii="Verdana" w:hAnsi="Verdana"/>
          <w:lang w:val="en-GB"/>
        </w:rPr>
        <w:t xml:space="preserve"> </w:t>
      </w:r>
      <w:r w:rsidRPr="00CE0E3E">
        <w:rPr>
          <w:rFonts w:ascii="Verdana" w:hAnsi="Verdana"/>
          <w:lang w:val="en-GB"/>
        </w:rPr>
        <w:t>Education is a process, and as such what is a routine task to one person can be a cre</w:t>
      </w:r>
      <w:r w:rsidRPr="00CE0E3E">
        <w:rPr>
          <w:rFonts w:ascii="Verdana" w:hAnsi="Verdana"/>
          <w:lang w:val="en-GB"/>
        </w:rPr>
        <w:t>a</w:t>
      </w:r>
      <w:r w:rsidRPr="00CE0E3E">
        <w:rPr>
          <w:rFonts w:ascii="Verdana" w:hAnsi="Verdana"/>
          <w:lang w:val="en-GB"/>
        </w:rPr>
        <w:t xml:space="preserve">tive challenge to another. For instance, asking a </w:t>
      </w:r>
      <w:r w:rsidR="007F369F">
        <w:rPr>
          <w:rFonts w:ascii="Verdana" w:hAnsi="Verdana"/>
          <w:lang w:val="en-GB"/>
        </w:rPr>
        <w:t>GCSE student</w:t>
      </w:r>
      <w:r w:rsidRPr="00CE0E3E">
        <w:rPr>
          <w:rFonts w:ascii="Verdana" w:hAnsi="Verdana"/>
          <w:lang w:val="en-GB"/>
        </w:rPr>
        <w:t xml:space="preserve"> to </w:t>
      </w:r>
      <w:r w:rsidR="007F369F">
        <w:rPr>
          <w:rFonts w:ascii="Verdana" w:hAnsi="Verdana"/>
          <w:lang w:val="en-GB"/>
        </w:rPr>
        <w:t xml:space="preserve">factorise a cubic given one </w:t>
      </w:r>
      <w:r w:rsidR="007F369F">
        <w:rPr>
          <w:rFonts w:ascii="Verdana" w:hAnsi="Verdana"/>
          <w:lang w:val="en-GB"/>
        </w:rPr>
        <w:lastRenderedPageBreak/>
        <w:t>root</w:t>
      </w:r>
      <w:r w:rsidRPr="00CE0E3E">
        <w:rPr>
          <w:rFonts w:ascii="Verdana" w:hAnsi="Verdana"/>
          <w:lang w:val="en-GB"/>
        </w:rPr>
        <w:t xml:space="preserve"> is likely to require considerable creative</w:t>
      </w:r>
      <w:r w:rsidR="00A92803">
        <w:rPr>
          <w:rFonts w:ascii="Verdana" w:hAnsi="Verdana"/>
          <w:lang w:val="en-GB"/>
        </w:rPr>
        <w:t xml:space="preserve"> thought, whereas the task should </w:t>
      </w:r>
      <w:r w:rsidRPr="00CE0E3E">
        <w:rPr>
          <w:rFonts w:ascii="Verdana" w:hAnsi="Verdana"/>
          <w:lang w:val="en-GB"/>
        </w:rPr>
        <w:t>be routine for a</w:t>
      </w:r>
      <w:r w:rsidR="00A92803">
        <w:rPr>
          <w:rFonts w:ascii="Verdana" w:hAnsi="Verdana"/>
          <w:lang w:val="en-GB"/>
        </w:rPr>
        <w:t>n A </w:t>
      </w:r>
      <w:r w:rsidR="007F369F">
        <w:rPr>
          <w:rFonts w:ascii="Verdana" w:hAnsi="Verdana"/>
          <w:lang w:val="en-GB"/>
        </w:rPr>
        <w:t>level student</w:t>
      </w:r>
      <w:r w:rsidRPr="00CE0E3E">
        <w:rPr>
          <w:rFonts w:ascii="Verdana" w:hAnsi="Verdana"/>
          <w:lang w:val="en-GB"/>
        </w:rPr>
        <w:t>.</w:t>
      </w:r>
      <w:r w:rsidRPr="00CE0E3E">
        <w:rPr>
          <w:rFonts w:ascii="Verdana" w:hAnsi="Verdana"/>
          <w:vertAlign w:val="superscript"/>
          <w:lang w:val="en-GB"/>
        </w:rPr>
        <w:endnoteReference w:id="2"/>
      </w:r>
      <w:r w:rsidRPr="00CE0E3E">
        <w:rPr>
          <w:rFonts w:ascii="Verdana" w:hAnsi="Verdana"/>
          <w:lang w:val="en-GB"/>
        </w:rPr>
        <w:t xml:space="preserve"> In designing the TMUA</w:t>
      </w:r>
      <w:r w:rsidR="002E398A">
        <w:rPr>
          <w:rFonts w:ascii="Verdana" w:hAnsi="Verdana"/>
          <w:lang w:val="en-GB"/>
        </w:rPr>
        <w:t>,</w:t>
      </w:r>
      <w:r w:rsidRPr="00CE0E3E">
        <w:rPr>
          <w:rFonts w:ascii="Verdana" w:hAnsi="Verdana"/>
          <w:lang w:val="en-GB"/>
        </w:rPr>
        <w:t xml:space="preserve"> we </w:t>
      </w:r>
      <w:r w:rsidR="002E398A">
        <w:rPr>
          <w:rFonts w:ascii="Verdana" w:hAnsi="Verdana"/>
          <w:lang w:val="en-GB"/>
        </w:rPr>
        <w:t>specify</w:t>
      </w:r>
      <w:r w:rsidR="00E4030A">
        <w:rPr>
          <w:rFonts w:ascii="Verdana" w:hAnsi="Verdana"/>
          <w:lang w:val="en-GB"/>
        </w:rPr>
        <w:t xml:space="preserve"> the context in two ways: </w:t>
      </w:r>
      <w:r w:rsidR="00E87A8F">
        <w:rPr>
          <w:rFonts w:ascii="Verdana" w:hAnsi="Verdana"/>
          <w:lang w:val="en-GB"/>
        </w:rPr>
        <w:t xml:space="preserve">first, </w:t>
      </w:r>
      <w:r w:rsidR="00E4030A">
        <w:rPr>
          <w:rFonts w:ascii="Verdana" w:hAnsi="Verdana"/>
          <w:lang w:val="en-GB"/>
        </w:rPr>
        <w:t>we</w:t>
      </w:r>
      <w:r w:rsidRPr="00CE0E3E">
        <w:rPr>
          <w:rFonts w:ascii="Verdana" w:hAnsi="Verdana"/>
          <w:lang w:val="en-GB"/>
        </w:rPr>
        <w:t xml:space="preserve"> </w:t>
      </w:r>
      <w:r w:rsidR="00E4030A">
        <w:rPr>
          <w:rFonts w:ascii="Verdana" w:hAnsi="Verdana"/>
          <w:lang w:val="en-GB"/>
        </w:rPr>
        <w:t>provide</w:t>
      </w:r>
      <w:r w:rsidRPr="00CE0E3E">
        <w:rPr>
          <w:rFonts w:ascii="Verdana" w:hAnsi="Verdana"/>
          <w:lang w:val="en-GB"/>
        </w:rPr>
        <w:t xml:space="preserve"> </w:t>
      </w:r>
      <w:r w:rsidR="00050F72">
        <w:rPr>
          <w:rFonts w:ascii="Verdana" w:hAnsi="Verdana"/>
          <w:lang w:val="en-GB"/>
        </w:rPr>
        <w:t>a test specification (</w:t>
      </w:r>
      <w:r w:rsidRPr="00CE0E3E">
        <w:rPr>
          <w:rFonts w:ascii="Verdana" w:hAnsi="Verdana"/>
          <w:lang w:val="en-GB"/>
        </w:rPr>
        <w:t>a summary of the knowledge that is expected of candidates</w:t>
      </w:r>
      <w:r w:rsidR="00050F72">
        <w:rPr>
          <w:rFonts w:ascii="Verdana" w:hAnsi="Verdana"/>
          <w:lang w:val="en-GB"/>
        </w:rPr>
        <w:t>)</w:t>
      </w:r>
      <w:r w:rsidR="00E4030A">
        <w:rPr>
          <w:rFonts w:ascii="Verdana" w:hAnsi="Verdana"/>
          <w:lang w:val="en-GB"/>
        </w:rPr>
        <w:t>,</w:t>
      </w:r>
      <w:r w:rsidRPr="00CE0E3E">
        <w:rPr>
          <w:rFonts w:ascii="Verdana" w:hAnsi="Verdana"/>
          <w:lang w:val="en-GB"/>
        </w:rPr>
        <w:t xml:space="preserve"> and</w:t>
      </w:r>
      <w:r w:rsidR="00E87A8F">
        <w:rPr>
          <w:rFonts w:ascii="Verdana" w:hAnsi="Verdana"/>
          <w:lang w:val="en-GB"/>
        </w:rPr>
        <w:t xml:space="preserve"> second,</w:t>
      </w:r>
      <w:r w:rsidRPr="00CE0E3E">
        <w:rPr>
          <w:rFonts w:ascii="Verdana" w:hAnsi="Verdana"/>
          <w:lang w:val="en-GB"/>
        </w:rPr>
        <w:t xml:space="preserve"> </w:t>
      </w:r>
      <w:r w:rsidR="00E4030A">
        <w:rPr>
          <w:rFonts w:ascii="Verdana" w:hAnsi="Verdana"/>
          <w:lang w:val="en-GB"/>
        </w:rPr>
        <w:t>we</w:t>
      </w:r>
      <w:r w:rsidRPr="00CE0E3E">
        <w:rPr>
          <w:rFonts w:ascii="Verdana" w:hAnsi="Verdana"/>
          <w:lang w:val="en-GB"/>
        </w:rPr>
        <w:t xml:space="preserve"> mak</w:t>
      </w:r>
      <w:r w:rsidR="00E4030A">
        <w:rPr>
          <w:rFonts w:ascii="Verdana" w:hAnsi="Verdana"/>
          <w:lang w:val="en-GB"/>
        </w:rPr>
        <w:t>e the (reasonable)</w:t>
      </w:r>
      <w:r w:rsidRPr="00CE0E3E">
        <w:rPr>
          <w:rFonts w:ascii="Verdana" w:hAnsi="Verdana"/>
          <w:lang w:val="en-GB"/>
        </w:rPr>
        <w:t xml:space="preserve"> assumption </w:t>
      </w:r>
      <w:r w:rsidR="00E4030A">
        <w:rPr>
          <w:rFonts w:ascii="Verdana" w:hAnsi="Verdana"/>
          <w:lang w:val="en-GB"/>
        </w:rPr>
        <w:t xml:space="preserve">that </w:t>
      </w:r>
      <w:r w:rsidRPr="00CE0E3E">
        <w:rPr>
          <w:rFonts w:ascii="Verdana" w:hAnsi="Verdana"/>
          <w:lang w:val="en-GB"/>
        </w:rPr>
        <w:t>the target cohort is drawn from a group of broadly similar cognitive development, by targeting the test at a narrow age range.</w:t>
      </w:r>
      <w:r w:rsidR="00CA116D" w:rsidRPr="00CE0E3E">
        <w:rPr>
          <w:rFonts w:ascii="Verdana" w:hAnsi="Verdana"/>
          <w:lang w:val="en-GB"/>
        </w:rPr>
        <w:t xml:space="preserve"> </w:t>
      </w:r>
      <w:r w:rsidRPr="00CE0E3E">
        <w:rPr>
          <w:rFonts w:ascii="Verdana" w:hAnsi="Verdana"/>
          <w:lang w:val="en-GB"/>
        </w:rPr>
        <w:t>In addition, it is important to ensure that the test specification is broad enough to allow question setters scope to write interesting questions, but also narrow enough to guarantee that all candidates will have met the content of the specification and be fully acquainted with all the routine mathematics that underpin</w:t>
      </w:r>
      <w:r w:rsidR="0041419B">
        <w:rPr>
          <w:rFonts w:ascii="Verdana" w:hAnsi="Verdana"/>
          <w:lang w:val="en-GB"/>
        </w:rPr>
        <w:t>s</w:t>
      </w:r>
      <w:r w:rsidRPr="00CE0E3E">
        <w:rPr>
          <w:rFonts w:ascii="Verdana" w:hAnsi="Verdana"/>
          <w:lang w:val="en-GB"/>
        </w:rPr>
        <w:t xml:space="preserve"> its content. Failure to design a specification with these two remits in mind could result in a test that is less unidimensional than is desi</w:t>
      </w:r>
      <w:r w:rsidRPr="00CE0E3E">
        <w:rPr>
          <w:rFonts w:ascii="Verdana" w:hAnsi="Verdana"/>
          <w:lang w:val="en-GB"/>
        </w:rPr>
        <w:t>r</w:t>
      </w:r>
      <w:r w:rsidRPr="00CE0E3E">
        <w:rPr>
          <w:rFonts w:ascii="Verdana" w:hAnsi="Verdana"/>
          <w:lang w:val="en-GB"/>
        </w:rPr>
        <w:t xml:space="preserve">able. </w:t>
      </w:r>
    </w:p>
    <w:p w14:paraId="4AE954D2" w14:textId="40D3D916" w:rsidR="00EF4EF4" w:rsidRPr="00CE0E3E" w:rsidRDefault="00EF4EF4" w:rsidP="009D6784">
      <w:pPr>
        <w:pStyle w:val="Body"/>
        <w:spacing w:line="240" w:lineRule="auto"/>
        <w:rPr>
          <w:rFonts w:ascii="Verdana" w:hAnsi="Verdana"/>
          <w:lang w:val="en-GB"/>
        </w:rPr>
      </w:pPr>
      <w:r w:rsidRPr="00CE0E3E">
        <w:rPr>
          <w:rFonts w:ascii="Verdana" w:hAnsi="Verdana"/>
          <w:lang w:val="en-GB"/>
        </w:rPr>
        <w:t>How, then, does our new taxonomy classify mathematics questions? In simple terms it cla</w:t>
      </w:r>
      <w:r w:rsidRPr="00CE0E3E">
        <w:rPr>
          <w:rFonts w:ascii="Verdana" w:hAnsi="Verdana"/>
          <w:lang w:val="en-GB"/>
        </w:rPr>
        <w:t>s</w:t>
      </w:r>
      <w:r w:rsidRPr="00CE0E3E">
        <w:rPr>
          <w:rFonts w:ascii="Verdana" w:hAnsi="Verdana"/>
          <w:lang w:val="en-GB"/>
        </w:rPr>
        <w:t xml:space="preserve">sifies a question in two stages: first, we ask </w:t>
      </w:r>
      <w:proofErr w:type="gramStart"/>
      <w:r w:rsidR="006B4F1B">
        <w:rPr>
          <w:rFonts w:ascii="Verdana" w:hAnsi="Verdana"/>
          <w:lang w:val="en-GB"/>
        </w:rPr>
        <w:t>what is</w:t>
      </w:r>
      <w:r w:rsidRPr="00CE0E3E">
        <w:rPr>
          <w:rFonts w:ascii="Verdana" w:hAnsi="Verdana"/>
          <w:lang w:val="en-GB"/>
        </w:rPr>
        <w:t xml:space="preserve"> the context of the individual, or cohort, at which the question is aimed</w:t>
      </w:r>
      <w:proofErr w:type="gramEnd"/>
      <w:r w:rsidRPr="00CE0E3E">
        <w:rPr>
          <w:rFonts w:ascii="Verdana" w:hAnsi="Verdana"/>
          <w:lang w:val="en-GB"/>
        </w:rPr>
        <w:t>. The answer to this tells us the scope of what we can re</w:t>
      </w:r>
      <w:r w:rsidRPr="00CE0E3E">
        <w:rPr>
          <w:rFonts w:ascii="Verdana" w:hAnsi="Verdana"/>
          <w:lang w:val="en-GB"/>
        </w:rPr>
        <w:t>a</w:t>
      </w:r>
      <w:r w:rsidRPr="00CE0E3E">
        <w:rPr>
          <w:rFonts w:ascii="Verdana" w:hAnsi="Verdana"/>
          <w:lang w:val="en-GB"/>
        </w:rPr>
        <w:t>sonably expect</w:t>
      </w:r>
      <w:r w:rsidR="00EC6EF3">
        <w:rPr>
          <w:rFonts w:ascii="Verdana" w:hAnsi="Verdana"/>
          <w:lang w:val="en-GB"/>
        </w:rPr>
        <w:t xml:space="preserve"> to be </w:t>
      </w:r>
      <w:proofErr w:type="gramStart"/>
      <w:r w:rsidR="00EC6EF3">
        <w:rPr>
          <w:rFonts w:ascii="Verdana" w:hAnsi="Verdana"/>
          <w:lang w:val="en-GB"/>
        </w:rPr>
        <w:t>routine/</w:t>
      </w:r>
      <w:r w:rsidRPr="00CE0E3E">
        <w:rPr>
          <w:rFonts w:ascii="Verdana" w:hAnsi="Verdana"/>
          <w:lang w:val="en-GB"/>
        </w:rPr>
        <w:t>algorithmic</w:t>
      </w:r>
      <w:proofErr w:type="gramEnd"/>
      <w:r w:rsidRPr="00CE0E3E">
        <w:rPr>
          <w:rFonts w:ascii="Verdana" w:hAnsi="Verdana"/>
          <w:lang w:val="en-GB"/>
        </w:rPr>
        <w:t xml:space="preserve"> and what would count as </w:t>
      </w:r>
      <w:r w:rsidR="00EC6EF3">
        <w:rPr>
          <w:rFonts w:ascii="Verdana" w:hAnsi="Verdana"/>
          <w:lang w:val="en-GB"/>
        </w:rPr>
        <w:t>conceptual/</w:t>
      </w:r>
      <w:r w:rsidRPr="00CE0E3E">
        <w:rPr>
          <w:rFonts w:ascii="Verdana" w:hAnsi="Verdana"/>
          <w:lang w:val="en-GB"/>
        </w:rPr>
        <w:t>creative</w:t>
      </w:r>
      <w:r w:rsidR="006B4F1B">
        <w:rPr>
          <w:rFonts w:ascii="Verdana" w:hAnsi="Verdana"/>
          <w:lang w:val="en-GB"/>
        </w:rPr>
        <w:t xml:space="preserve"> for this individual or cohort</w:t>
      </w:r>
      <w:r w:rsidRPr="00CE0E3E">
        <w:rPr>
          <w:rFonts w:ascii="Verdana" w:hAnsi="Verdana"/>
          <w:lang w:val="en-GB"/>
        </w:rPr>
        <w:t xml:space="preserve">. </w:t>
      </w:r>
      <w:r w:rsidR="00EC6EF3">
        <w:rPr>
          <w:rFonts w:ascii="Verdana" w:hAnsi="Verdana"/>
          <w:lang w:val="en-GB"/>
        </w:rPr>
        <w:t xml:space="preserve">We </w:t>
      </w:r>
      <w:r w:rsidR="00355B52">
        <w:rPr>
          <w:rFonts w:ascii="Verdana" w:hAnsi="Verdana"/>
          <w:lang w:val="en-GB"/>
        </w:rPr>
        <w:t xml:space="preserve">provisionally </w:t>
      </w:r>
      <w:r w:rsidR="00EC6EF3">
        <w:rPr>
          <w:rFonts w:ascii="Verdana" w:hAnsi="Verdana"/>
          <w:lang w:val="en-GB"/>
        </w:rPr>
        <w:t xml:space="preserve">suggested above that this is a dichotomy, but it quickly becomes clear that questions can require different </w:t>
      </w:r>
      <w:r w:rsidR="009D6784">
        <w:rPr>
          <w:rFonts w:ascii="Verdana" w:hAnsi="Verdana"/>
          <w:lang w:val="en-GB"/>
        </w:rPr>
        <w:t>amounts</w:t>
      </w:r>
      <w:r w:rsidR="00EC6EF3">
        <w:rPr>
          <w:rFonts w:ascii="Verdana" w:hAnsi="Verdana"/>
          <w:lang w:val="en-GB"/>
        </w:rPr>
        <w:t xml:space="preserve"> of </w:t>
      </w:r>
      <w:r w:rsidR="00355B52">
        <w:rPr>
          <w:rFonts w:ascii="Verdana" w:hAnsi="Verdana"/>
          <w:lang w:val="en-GB"/>
        </w:rPr>
        <w:t>each.</w:t>
      </w:r>
      <w:r w:rsidR="006F025F">
        <w:rPr>
          <w:rFonts w:ascii="Verdana" w:hAnsi="Verdana"/>
          <w:lang w:val="en-GB"/>
        </w:rPr>
        <w:t xml:space="preserve"> Our second stage, therefore, is to </w:t>
      </w:r>
      <w:r w:rsidRPr="00CE0E3E">
        <w:rPr>
          <w:rFonts w:ascii="Verdana" w:hAnsi="Verdana"/>
          <w:lang w:val="en-GB"/>
        </w:rPr>
        <w:t xml:space="preserve">ask what </w:t>
      </w:r>
      <w:r w:rsidRPr="006B4F1B">
        <w:rPr>
          <w:rFonts w:ascii="Verdana" w:hAnsi="Verdana"/>
          <w:i/>
          <w:iCs/>
          <w:lang w:val="en-GB"/>
        </w:rPr>
        <w:t>proportion</w:t>
      </w:r>
      <w:r w:rsidR="006B4F1B">
        <w:rPr>
          <w:rFonts w:ascii="Verdana" w:hAnsi="Verdana"/>
          <w:lang w:val="en-GB"/>
        </w:rPr>
        <w:t xml:space="preserve"> of routine/</w:t>
      </w:r>
      <w:r w:rsidRPr="00CE0E3E">
        <w:rPr>
          <w:rFonts w:ascii="Verdana" w:hAnsi="Verdana"/>
          <w:lang w:val="en-GB"/>
        </w:rPr>
        <w:t xml:space="preserve">algorithmic work and what </w:t>
      </w:r>
      <w:r w:rsidRPr="006B4F1B">
        <w:rPr>
          <w:rFonts w:ascii="Verdana" w:hAnsi="Verdana"/>
          <w:i/>
          <w:iCs/>
          <w:lang w:val="en-GB"/>
        </w:rPr>
        <w:t>proportion</w:t>
      </w:r>
      <w:r w:rsidRPr="00CE0E3E">
        <w:rPr>
          <w:rFonts w:ascii="Verdana" w:hAnsi="Verdana"/>
          <w:lang w:val="en-GB"/>
        </w:rPr>
        <w:t xml:space="preserve"> of </w:t>
      </w:r>
      <w:r w:rsidR="006B4F1B">
        <w:rPr>
          <w:rFonts w:ascii="Verdana" w:hAnsi="Verdana"/>
          <w:lang w:val="en-GB"/>
        </w:rPr>
        <w:t>conceptual/</w:t>
      </w:r>
      <w:r w:rsidRPr="00CE0E3E">
        <w:rPr>
          <w:rFonts w:ascii="Verdana" w:hAnsi="Verdana"/>
          <w:lang w:val="en-GB"/>
        </w:rPr>
        <w:t>creative thought we would expect a member of the target coho</w:t>
      </w:r>
      <w:r w:rsidR="006B4F1B">
        <w:rPr>
          <w:rFonts w:ascii="Verdana" w:hAnsi="Verdana"/>
          <w:lang w:val="en-GB"/>
        </w:rPr>
        <w:t xml:space="preserve">rt to need to </w:t>
      </w:r>
      <w:r w:rsidR="00740A6E">
        <w:rPr>
          <w:rFonts w:ascii="Verdana" w:hAnsi="Verdana"/>
          <w:lang w:val="en-GB"/>
        </w:rPr>
        <w:t>use</w:t>
      </w:r>
      <w:r w:rsidR="006B4F1B">
        <w:rPr>
          <w:rFonts w:ascii="Verdana" w:hAnsi="Verdana"/>
          <w:lang w:val="en-GB"/>
        </w:rPr>
        <w:t xml:space="preserve"> to answer the</w:t>
      </w:r>
      <w:r w:rsidRPr="00CE0E3E">
        <w:rPr>
          <w:rFonts w:ascii="Verdana" w:hAnsi="Verdana"/>
          <w:lang w:val="en-GB"/>
        </w:rPr>
        <w:t xml:space="preserve"> question. The context and the </w:t>
      </w:r>
      <w:r w:rsidR="00740A6E">
        <w:rPr>
          <w:rFonts w:ascii="Verdana" w:hAnsi="Verdana"/>
          <w:lang w:val="en-GB"/>
        </w:rPr>
        <w:t xml:space="preserve">consequent </w:t>
      </w:r>
      <w:r w:rsidRPr="00CE0E3E">
        <w:rPr>
          <w:rFonts w:ascii="Verdana" w:hAnsi="Verdana"/>
          <w:lang w:val="en-GB"/>
        </w:rPr>
        <w:t xml:space="preserve">proportions of </w:t>
      </w:r>
      <w:r w:rsidR="00740A6E">
        <w:rPr>
          <w:rFonts w:ascii="Verdana" w:hAnsi="Verdana"/>
          <w:lang w:val="en-GB"/>
        </w:rPr>
        <w:t>ro</w:t>
      </w:r>
      <w:r w:rsidR="00740A6E">
        <w:rPr>
          <w:rFonts w:ascii="Verdana" w:hAnsi="Verdana"/>
          <w:lang w:val="en-GB"/>
        </w:rPr>
        <w:t>u</w:t>
      </w:r>
      <w:r w:rsidR="00740A6E">
        <w:rPr>
          <w:rFonts w:ascii="Verdana" w:hAnsi="Verdana"/>
          <w:lang w:val="en-GB"/>
        </w:rPr>
        <w:t xml:space="preserve">tine/algorithmic and conceptual/creative aspects </w:t>
      </w:r>
      <w:r w:rsidR="009C0782">
        <w:rPr>
          <w:rFonts w:ascii="Verdana" w:hAnsi="Verdana"/>
          <w:lang w:val="en-GB"/>
        </w:rPr>
        <w:t>together allow us to give the</w:t>
      </w:r>
      <w:r w:rsidRPr="00CE0E3E">
        <w:rPr>
          <w:rFonts w:ascii="Verdana" w:hAnsi="Verdana"/>
          <w:lang w:val="en-GB"/>
        </w:rPr>
        <w:t xml:space="preserve"> question a position on a continuous scale. In the next section we provide a number of examples of the classification of mathematics questions</w:t>
      </w:r>
      <w:r w:rsidR="00A45536">
        <w:rPr>
          <w:rFonts w:ascii="Verdana" w:hAnsi="Verdana"/>
          <w:lang w:val="en-GB"/>
        </w:rPr>
        <w:t xml:space="preserve"> which illustrate these ideas.</w:t>
      </w:r>
    </w:p>
    <w:p w14:paraId="4E636399" w14:textId="2A86B9B5" w:rsidR="00EF4EF4" w:rsidRPr="00CE0E3E" w:rsidRDefault="00A535B2" w:rsidP="001A7DF3">
      <w:pPr>
        <w:pStyle w:val="Body"/>
        <w:spacing w:line="240" w:lineRule="auto"/>
        <w:rPr>
          <w:rFonts w:ascii="Verdana" w:hAnsi="Verdana"/>
          <w:lang w:val="en-GB"/>
        </w:rPr>
      </w:pPr>
      <w:r>
        <w:rPr>
          <w:rFonts w:ascii="Verdana" w:hAnsi="Verdana"/>
          <w:noProof/>
          <w:lang w:val="en-GB" w:eastAsia="en-GB"/>
        </w:rPr>
        <mc:AlternateContent>
          <mc:Choice Requires="wpg">
            <w:drawing>
              <wp:anchor distT="0" distB="0" distL="114300" distR="114300" simplePos="0" relativeHeight="251662336" behindDoc="0" locked="0" layoutInCell="1" allowOverlap="1" wp14:anchorId="0D8F13C6" wp14:editId="52241567">
                <wp:simplePos x="0" y="0"/>
                <wp:positionH relativeFrom="column">
                  <wp:posOffset>676275</wp:posOffset>
                </wp:positionH>
                <wp:positionV relativeFrom="paragraph">
                  <wp:posOffset>1113790</wp:posOffset>
                </wp:positionV>
                <wp:extent cx="4585970" cy="2656840"/>
                <wp:effectExtent l="0" t="0" r="11430" b="10160"/>
                <wp:wrapTopAndBottom/>
                <wp:docPr id="4" name="Group 4"/>
                <wp:cNvGraphicFramePr/>
                <a:graphic xmlns:a="http://schemas.openxmlformats.org/drawingml/2006/main">
                  <a:graphicData uri="http://schemas.microsoft.com/office/word/2010/wordprocessingGroup">
                    <wpg:wgp>
                      <wpg:cNvGrpSpPr/>
                      <wpg:grpSpPr>
                        <a:xfrm>
                          <a:off x="0" y="0"/>
                          <a:ext cx="4585970" cy="2656840"/>
                          <a:chOff x="0" y="0"/>
                          <a:chExt cx="4585970" cy="2656840"/>
                        </a:xfrm>
                      </wpg:grpSpPr>
                      <pic:pic xmlns:pic="http://schemas.openxmlformats.org/drawingml/2006/picture">
                        <pic:nvPicPr>
                          <pic:cNvPr id="1" name="Picture 1"/>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266700" y="0"/>
                            <a:ext cx="4060825" cy="2308860"/>
                          </a:xfrm>
                          <a:prstGeom prst="rect">
                            <a:avLst/>
                          </a:prstGeom>
                        </pic:spPr>
                      </pic:pic>
                      <wps:wsp>
                        <wps:cNvPr id="2" name="Text Box 2"/>
                        <wps:cNvSpPr txBox="1"/>
                        <wps:spPr>
                          <a:xfrm>
                            <a:off x="0" y="2390775"/>
                            <a:ext cx="4585970" cy="266065"/>
                          </a:xfrm>
                          <a:prstGeom prst="rect">
                            <a:avLst/>
                          </a:prstGeom>
                          <a:solidFill>
                            <a:prstClr val="white"/>
                          </a:solidFill>
                          <a:ln>
                            <a:noFill/>
                          </a:ln>
                          <a:effectLst/>
                        </wps:spPr>
                        <wps:txbx>
                          <w:txbxContent>
                            <w:p w14:paraId="1902FEFE" w14:textId="17D25436" w:rsidR="00E25C64" w:rsidRPr="009C77D7" w:rsidRDefault="00E25C64" w:rsidP="00842A96">
                              <w:pPr>
                                <w:pStyle w:val="Caption"/>
                                <w:rPr>
                                  <w:sz w:val="20"/>
                                  <w:szCs w:val="20"/>
                                </w:rPr>
                              </w:pPr>
                              <w:r>
                                <w:t xml:space="preserve">Figure </w:t>
                              </w:r>
                              <w:r>
                                <w:fldChar w:fldCharType="begin"/>
                              </w:r>
                              <w:r>
                                <w:instrText xml:space="preserve"> SEQ Figure \* ARABIC </w:instrText>
                              </w:r>
                              <w:r>
                                <w:fldChar w:fldCharType="separate"/>
                              </w:r>
                              <w:r>
                                <w:rPr>
                                  <w:noProof/>
                                </w:rPr>
                                <w:t>2</w:t>
                              </w:r>
                              <w:r>
                                <w:fldChar w:fldCharType="end"/>
                              </w:r>
                              <w:r>
                                <w:t>: The new taxonomy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xmlns:w15="http://schemas.microsoft.com/office/word/2012/wordml" xmlns:mv="urn:schemas-microsoft-com:mac:vml" xmlns:mo="http://schemas.microsoft.com/office/mac/office/2008/main">
            <w:pict>
              <v:group w14:anchorId="0D8F13C6" id="Group 4" o:spid="_x0000_s1026" style="position:absolute;left:0;text-align:left;margin-left:53.25pt;margin-top:87.7pt;width:361.1pt;height:209.2pt;z-index:251662336" coordsize="4585970,2656840" o:gfxdata="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266700;width:4060825;height:230886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HRg&#10;+UnCAAAA2gAAAA8AAABkcnMvZG93bnJldi54bWxET0trAjEQvhf6H8IUeutm9aCyNUq1PkpBpD4O&#10;3obNdLN0M1k2qab/vhEET8PH95zxNNpGnKnztWMFvSwHQVw6XXOl4LBfvoxA+ICssXFMCv7Iw3Ty&#10;+DDGQrsLf9F5FyqRQtgXqMCE0BZS+tKQRZ+5ljhx366zGBLsKqk7vKRw28h+ng+kxZpTg8GW5obK&#10;n92vVTAz81V/MTxu4udhuHhfy5OL25NSz0/x7RVEoBju4pv7Q6f5cH3leuXkHw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B0YPlJwgAAANoAAAAPAAAAAAAAAAAAAAAAAJwCAABk&#10;cnMvZG93bnJldi54bWxQSwUGAAAAAAQABAD3AAAAiwMAAAAA&#10;">
                  <v:imagedata r:id="rId10" o:title=""/>
                  <v:path arrowok="t"/>
                </v:shape>
                <v:shapetype id="_x0000_t202" coordsize="21600,21600" o:spt="202" path="m0,0l0,21600,21600,21600,21600,0xe">
                  <v:stroke joinstyle="miter"/>
                  <v:path gradientshapeok="t" o:connecttype="rect"/>
                </v:shapetype>
                <v:shape id="Text Box 2" o:spid="_x0000_s1028" type="#_x0000_t202" style="position:absolute;top:2390775;width:4585970;height:26606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" stroked="f">
                  <v:textbox style="mso-fit-shape-to-text:t" inset="0,0,0,0">
                    <w:txbxContent>
                      <w:p w14:paraId="1902FEFE" w14:textId="17D25436" w:rsidR="00E25C64" w:rsidRPr="009C77D7" w:rsidRDefault="00E25C64" w:rsidP="00842A96">
                        <w:pPr>
                          <w:pStyle w:val="Caption"/>
                          <w:rPr>
                            <w:sz w:val="20"/>
                            <w:szCs w:val="20"/>
                          </w:rPr>
                        </w:pPr>
                        <w:r>
                          <w:t xml:space="preserve">Figure </w:t>
                        </w:r>
                        <w:r>
                          <w:fldChar w:fldCharType="begin"/>
                        </w:r>
                        <w:r>
                          <w:instrText xml:space="preserve"> SEQ Figure \* ARABIC </w:instrText>
                        </w:r>
                        <w:r>
                          <w:fldChar w:fldCharType="separate"/>
                        </w:r>
                        <w:r>
                          <w:rPr>
                            <w:noProof/>
                          </w:rPr>
                          <w:t>2</w:t>
                        </w:r>
                        <w:r>
                          <w:fldChar w:fldCharType="end"/>
                        </w:r>
                        <w:r>
                          <w:t>: The new taxonomy</w:t>
                        </w:r>
                      </w:p>
                    </w:txbxContent>
                  </v:textbox>
                </v:shape>
                <w10:wrap type="topAndBottom"/>
              </v:group>
            </w:pict>
          </mc:Fallback>
        </mc:AlternateContent>
      </w:r>
      <w:r w:rsidR="00EF4EF4" w:rsidRPr="00CE0E3E">
        <w:rPr>
          <w:rFonts w:ascii="Verdana" w:hAnsi="Verdana"/>
          <w:lang w:val="en-GB"/>
        </w:rPr>
        <w:t>In Figure 2 we provide a visual representation of our taxonomy. Once context is set, a que</w:t>
      </w:r>
      <w:r w:rsidR="00EF4EF4" w:rsidRPr="00CE0E3E">
        <w:rPr>
          <w:rFonts w:ascii="Verdana" w:hAnsi="Verdana"/>
          <w:lang w:val="en-GB"/>
        </w:rPr>
        <w:t>s</w:t>
      </w:r>
      <w:r w:rsidR="00EF4EF4" w:rsidRPr="00CE0E3E">
        <w:rPr>
          <w:rFonts w:ascii="Verdana" w:hAnsi="Verdana"/>
          <w:lang w:val="en-GB"/>
        </w:rPr>
        <w:t xml:space="preserve">tion finds its place on the horizontal axis according to </w:t>
      </w:r>
      <w:r w:rsidR="003B220A">
        <w:rPr>
          <w:rFonts w:ascii="Verdana" w:hAnsi="Verdana"/>
          <w:lang w:val="en-GB"/>
        </w:rPr>
        <w:t>the proportions of routine/</w:t>
      </w:r>
      <w:r w:rsidR="00EF4EF4" w:rsidRPr="00CE0E3E">
        <w:rPr>
          <w:rFonts w:ascii="Verdana" w:hAnsi="Verdana"/>
          <w:lang w:val="en-GB"/>
        </w:rPr>
        <w:t xml:space="preserve"> algorithmic work </w:t>
      </w:r>
      <w:r w:rsidR="003B220A">
        <w:rPr>
          <w:rFonts w:ascii="Verdana" w:hAnsi="Verdana"/>
          <w:lang w:val="en-GB"/>
        </w:rPr>
        <w:t>and conceptual/</w:t>
      </w:r>
      <w:r w:rsidR="00EF4EF4" w:rsidRPr="00CE0E3E">
        <w:rPr>
          <w:rFonts w:ascii="Verdana" w:hAnsi="Verdana"/>
          <w:lang w:val="en-GB"/>
        </w:rPr>
        <w:t>creative thinking</w:t>
      </w:r>
      <w:r w:rsidR="003B220A">
        <w:rPr>
          <w:rFonts w:ascii="Verdana" w:hAnsi="Verdana"/>
          <w:lang w:val="en-GB"/>
        </w:rPr>
        <w:t xml:space="preserve"> required by</w:t>
      </w:r>
      <w:r w:rsidR="00EF4EF4" w:rsidRPr="00CE0E3E">
        <w:rPr>
          <w:rFonts w:ascii="Verdana" w:hAnsi="Verdana"/>
          <w:lang w:val="en-GB"/>
        </w:rPr>
        <w:t xml:space="preserve"> a typical </w:t>
      </w:r>
      <w:r w:rsidR="003B220A">
        <w:rPr>
          <w:rFonts w:ascii="Verdana" w:hAnsi="Verdana"/>
          <w:lang w:val="en-GB"/>
        </w:rPr>
        <w:t xml:space="preserve">member of the </w:t>
      </w:r>
      <w:r w:rsidR="00EF4EF4" w:rsidRPr="00CE0E3E">
        <w:rPr>
          <w:rFonts w:ascii="Verdana" w:hAnsi="Verdana"/>
          <w:lang w:val="en-GB"/>
        </w:rPr>
        <w:t>target</w:t>
      </w:r>
      <w:r w:rsidR="003B220A">
        <w:rPr>
          <w:rFonts w:ascii="Verdana" w:hAnsi="Verdana"/>
          <w:lang w:val="en-GB"/>
        </w:rPr>
        <w:t xml:space="preserve"> cohort</w:t>
      </w:r>
      <w:r w:rsidR="00EF4EF4" w:rsidRPr="00CE0E3E">
        <w:rPr>
          <w:rFonts w:ascii="Verdana" w:hAnsi="Verdana"/>
          <w:lang w:val="en-GB"/>
        </w:rPr>
        <w:t>.</w:t>
      </w:r>
      <w:r w:rsidR="00CA116D" w:rsidRPr="00CE0E3E">
        <w:rPr>
          <w:rFonts w:ascii="Verdana" w:hAnsi="Verdana"/>
          <w:lang w:val="en-GB"/>
        </w:rPr>
        <w:t xml:space="preserve"> </w:t>
      </w:r>
      <w:r w:rsidR="00EF4EF4" w:rsidRPr="00CE0E3E">
        <w:rPr>
          <w:rFonts w:ascii="Verdana" w:hAnsi="Verdana"/>
          <w:lang w:val="en-GB"/>
        </w:rPr>
        <w:t xml:space="preserve">It is useful to note that we do not allow the possibility of a question having no </w:t>
      </w:r>
      <w:r w:rsidR="003B220A">
        <w:rPr>
          <w:rFonts w:ascii="Verdana" w:hAnsi="Verdana"/>
          <w:lang w:val="en-GB"/>
        </w:rPr>
        <w:t>ro</w:t>
      </w:r>
      <w:r w:rsidR="003B220A">
        <w:rPr>
          <w:rFonts w:ascii="Verdana" w:hAnsi="Verdana"/>
          <w:lang w:val="en-GB"/>
        </w:rPr>
        <w:t>u</w:t>
      </w:r>
      <w:r w:rsidR="003B220A">
        <w:rPr>
          <w:rFonts w:ascii="Verdana" w:hAnsi="Verdana"/>
          <w:lang w:val="en-GB"/>
        </w:rPr>
        <w:t>tine/</w:t>
      </w:r>
      <w:r w:rsidR="00EF4EF4" w:rsidRPr="00CE0E3E">
        <w:rPr>
          <w:rFonts w:ascii="Verdana" w:hAnsi="Verdana"/>
          <w:lang w:val="en-GB"/>
        </w:rPr>
        <w:t>algorithmic input at all: we take it that all mathematics question</w:t>
      </w:r>
      <w:r w:rsidR="00A80BE0">
        <w:rPr>
          <w:rFonts w:ascii="Verdana" w:hAnsi="Verdana"/>
          <w:lang w:val="en-GB"/>
        </w:rPr>
        <w:t>s</w:t>
      </w:r>
      <w:r w:rsidR="00EF4EF4" w:rsidRPr="00CE0E3E">
        <w:rPr>
          <w:rFonts w:ascii="Verdana" w:hAnsi="Verdana"/>
          <w:lang w:val="en-GB"/>
        </w:rPr>
        <w:t xml:space="preserve"> require at least some </w:t>
      </w:r>
      <w:r w:rsidR="003B220A">
        <w:rPr>
          <w:rFonts w:ascii="Verdana" w:hAnsi="Verdana"/>
          <w:lang w:val="en-GB"/>
        </w:rPr>
        <w:t>routine or algorithmic</w:t>
      </w:r>
      <w:r w:rsidR="00A80BE0">
        <w:rPr>
          <w:rFonts w:ascii="Verdana" w:hAnsi="Verdana"/>
          <w:lang w:val="en-GB"/>
        </w:rPr>
        <w:t xml:space="preserve"> work</w:t>
      </w:r>
      <w:r w:rsidR="00EF4EF4" w:rsidRPr="00CE0E3E">
        <w:rPr>
          <w:rFonts w:ascii="Verdana" w:hAnsi="Verdana"/>
          <w:lang w:val="en-GB"/>
        </w:rPr>
        <w:t>, even if that is little more than elementary arithmetic.</w:t>
      </w:r>
    </w:p>
    <w:p w14:paraId="657EB7CF" w14:textId="4DD196C7" w:rsidR="00EF4EF4" w:rsidRPr="00CE0E3E" w:rsidRDefault="00EF4EF4" w:rsidP="008F192A">
      <w:pPr>
        <w:pStyle w:val="Body"/>
        <w:spacing w:line="240" w:lineRule="auto"/>
        <w:rPr>
          <w:rFonts w:ascii="Verdana" w:hAnsi="Verdana"/>
          <w:lang w:val="en-GB"/>
        </w:rPr>
      </w:pPr>
      <w:r w:rsidRPr="00CE0E3E">
        <w:rPr>
          <w:rFonts w:ascii="Verdana" w:hAnsi="Verdana"/>
          <w:lang w:val="en-GB"/>
        </w:rPr>
        <w:t>When constructing the TMUA</w:t>
      </w:r>
      <w:r w:rsidR="00D959E2">
        <w:rPr>
          <w:rFonts w:ascii="Verdana" w:hAnsi="Verdana"/>
          <w:lang w:val="en-GB"/>
        </w:rPr>
        <w:t>,</w:t>
      </w:r>
      <w:r w:rsidRPr="00CE0E3E">
        <w:rPr>
          <w:rFonts w:ascii="Verdana" w:hAnsi="Verdana"/>
          <w:lang w:val="en-GB"/>
        </w:rPr>
        <w:t xml:space="preserve"> we additionally estimate how difficult each question </w:t>
      </w:r>
      <w:r w:rsidR="002D307D">
        <w:rPr>
          <w:rFonts w:ascii="Verdana" w:hAnsi="Verdana"/>
          <w:lang w:val="en-GB"/>
        </w:rPr>
        <w:t>will</w:t>
      </w:r>
      <w:r w:rsidRPr="00CE0E3E">
        <w:rPr>
          <w:rFonts w:ascii="Verdana" w:hAnsi="Verdana"/>
          <w:lang w:val="en-GB"/>
        </w:rPr>
        <w:t xml:space="preserve"> be</w:t>
      </w:r>
      <w:r w:rsidR="002D307D">
        <w:rPr>
          <w:rFonts w:ascii="Verdana" w:hAnsi="Verdana"/>
          <w:lang w:val="en-GB"/>
        </w:rPr>
        <w:t xml:space="preserve"> for the cohort</w:t>
      </w:r>
      <w:r w:rsidRPr="00CE0E3E">
        <w:rPr>
          <w:rFonts w:ascii="Verdana" w:hAnsi="Verdana"/>
          <w:lang w:val="en-GB"/>
        </w:rPr>
        <w:t>.</w:t>
      </w:r>
      <w:r w:rsidRPr="00CE0E3E">
        <w:rPr>
          <w:rFonts w:ascii="Verdana" w:hAnsi="Verdana"/>
          <w:vertAlign w:val="superscript"/>
          <w:lang w:val="en-GB"/>
        </w:rPr>
        <w:endnoteReference w:id="3"/>
      </w:r>
      <w:r w:rsidRPr="00CE0E3E">
        <w:rPr>
          <w:rFonts w:ascii="Verdana" w:hAnsi="Verdana"/>
          <w:lang w:val="en-GB"/>
        </w:rPr>
        <w:t xml:space="preserve"> We do this to ensure that the overall test is constructed to maximise the info</w:t>
      </w:r>
      <w:r w:rsidRPr="00CE0E3E">
        <w:rPr>
          <w:rFonts w:ascii="Verdana" w:hAnsi="Verdana"/>
          <w:lang w:val="en-GB"/>
        </w:rPr>
        <w:t>r</w:t>
      </w:r>
      <w:r w:rsidRPr="00CE0E3E">
        <w:rPr>
          <w:rFonts w:ascii="Verdana" w:hAnsi="Verdana"/>
          <w:lang w:val="en-GB"/>
        </w:rPr>
        <w:t>mation we can extract from it and to ensure that no question mismatches the target cohort</w:t>
      </w:r>
      <w:r w:rsidR="00E30C5A">
        <w:rPr>
          <w:rFonts w:ascii="Verdana" w:hAnsi="Verdana"/>
          <w:lang w:val="en-GB"/>
        </w:rPr>
        <w:t xml:space="preserve"> (</w:t>
      </w:r>
      <w:r w:rsidRPr="00CE0E3E">
        <w:rPr>
          <w:rFonts w:ascii="Verdana" w:hAnsi="Verdana"/>
          <w:lang w:val="en-GB"/>
        </w:rPr>
        <w:t>by being either too easy or too difficult</w:t>
      </w:r>
      <w:r w:rsidR="00E30C5A">
        <w:rPr>
          <w:rFonts w:ascii="Verdana" w:hAnsi="Verdana"/>
          <w:lang w:val="en-GB"/>
        </w:rPr>
        <w:t>)</w:t>
      </w:r>
      <w:r w:rsidRPr="00CE0E3E">
        <w:rPr>
          <w:rFonts w:ascii="Verdana" w:hAnsi="Verdana"/>
          <w:lang w:val="en-GB"/>
        </w:rPr>
        <w:t xml:space="preserve">. What is important to note for this paper is that </w:t>
      </w:r>
      <w:r w:rsidRPr="00CE0E3E">
        <w:rPr>
          <w:rFonts w:ascii="Verdana" w:hAnsi="Verdana"/>
          <w:lang w:val="en-GB"/>
        </w:rPr>
        <w:lastRenderedPageBreak/>
        <w:t xml:space="preserve">question difficulty is independent of taxonomy classification. That is to say, we can set </w:t>
      </w:r>
      <w:r w:rsidR="0088465F">
        <w:rPr>
          <w:rFonts w:ascii="Verdana" w:hAnsi="Verdana"/>
          <w:lang w:val="en-GB"/>
        </w:rPr>
        <w:t xml:space="preserve">questions which are mostly </w:t>
      </w:r>
      <w:proofErr w:type="gramStart"/>
      <w:r w:rsidRPr="00CE0E3E">
        <w:rPr>
          <w:rFonts w:ascii="Verdana" w:hAnsi="Verdana"/>
          <w:lang w:val="en-GB"/>
        </w:rPr>
        <w:t>routine</w:t>
      </w:r>
      <w:r w:rsidR="0088465F">
        <w:rPr>
          <w:rFonts w:ascii="Verdana" w:hAnsi="Verdana"/>
          <w:lang w:val="en-GB"/>
        </w:rPr>
        <w:t>/algorithmic</w:t>
      </w:r>
      <w:proofErr w:type="gramEnd"/>
      <w:r w:rsidRPr="00CE0E3E">
        <w:rPr>
          <w:rFonts w:ascii="Verdana" w:hAnsi="Verdana"/>
          <w:lang w:val="en-GB"/>
        </w:rPr>
        <w:t xml:space="preserve"> that </w:t>
      </w:r>
      <w:r w:rsidR="0088465F">
        <w:rPr>
          <w:rFonts w:ascii="Verdana" w:hAnsi="Verdana"/>
          <w:lang w:val="en-GB"/>
        </w:rPr>
        <w:t>are</w:t>
      </w:r>
      <w:r w:rsidRPr="00CE0E3E">
        <w:rPr>
          <w:rFonts w:ascii="Verdana" w:hAnsi="Verdana"/>
          <w:lang w:val="en-GB"/>
        </w:rPr>
        <w:t xml:space="preserve"> difficult and questions that </w:t>
      </w:r>
      <w:r w:rsidR="0088465F">
        <w:rPr>
          <w:rFonts w:ascii="Verdana" w:hAnsi="Verdana"/>
          <w:lang w:val="en-GB"/>
        </w:rPr>
        <w:t>are mostly conceptual/</w:t>
      </w:r>
      <w:r w:rsidRPr="00CE0E3E">
        <w:rPr>
          <w:rFonts w:ascii="Verdana" w:hAnsi="Verdana"/>
          <w:lang w:val="en-GB"/>
        </w:rPr>
        <w:t>creat</w:t>
      </w:r>
      <w:r w:rsidR="00D60FF3">
        <w:rPr>
          <w:rFonts w:ascii="Verdana" w:hAnsi="Verdana"/>
          <w:lang w:val="en-GB"/>
        </w:rPr>
        <w:t>ive</w:t>
      </w:r>
      <w:r w:rsidRPr="00CE0E3E">
        <w:rPr>
          <w:rFonts w:ascii="Verdana" w:hAnsi="Verdana"/>
          <w:lang w:val="en-GB"/>
        </w:rPr>
        <w:t xml:space="preserve"> that </w:t>
      </w:r>
      <w:r w:rsidR="0088465F">
        <w:rPr>
          <w:rFonts w:ascii="Verdana" w:hAnsi="Verdana"/>
          <w:lang w:val="en-GB"/>
        </w:rPr>
        <w:t>are</w:t>
      </w:r>
      <w:r w:rsidRPr="00CE0E3E">
        <w:rPr>
          <w:rFonts w:ascii="Verdana" w:hAnsi="Verdana"/>
          <w:lang w:val="en-GB"/>
        </w:rPr>
        <w:t xml:space="preserve"> easy. For instance, asking for the value of </w:t>
      </w:r>
      <m:oMath>
        <m:r>
          <w:rPr>
            <w:rFonts w:ascii="Cambria Math" w:hAnsi="Cambria Math"/>
            <w:lang w:val="en-GB"/>
          </w:rPr>
          <m:t>3234745483 × 94756558</m:t>
        </m:r>
      </m:oMath>
      <w:r w:rsidRPr="00CE0E3E">
        <w:rPr>
          <w:rFonts w:ascii="Verdana" w:hAnsi="Verdana"/>
          <w:lang w:val="en-GB"/>
        </w:rPr>
        <w:t xml:space="preserve"> without access to a calculator would be classified as routine for most </w:t>
      </w:r>
      <w:r w:rsidR="0088465F">
        <w:rPr>
          <w:rFonts w:ascii="Verdana" w:hAnsi="Verdana"/>
          <w:lang w:val="en-GB"/>
        </w:rPr>
        <w:t>A level</w:t>
      </w:r>
      <w:r w:rsidRPr="00CE0E3E">
        <w:rPr>
          <w:rFonts w:ascii="Verdana" w:hAnsi="Verdana"/>
          <w:lang w:val="en-GB"/>
        </w:rPr>
        <w:t xml:space="preserve"> mathematics students but is likely to prove di</w:t>
      </w:r>
      <w:r w:rsidR="008F192A">
        <w:rPr>
          <w:rFonts w:ascii="Verdana" w:hAnsi="Verdana"/>
          <w:lang w:val="en-GB"/>
        </w:rPr>
        <w:t>fficult to answer successfully.</w:t>
      </w:r>
      <w:r w:rsidR="00D60FF3">
        <w:rPr>
          <w:rFonts w:ascii="Verdana" w:hAnsi="Verdana"/>
          <w:lang w:val="en-GB"/>
        </w:rPr>
        <w:t xml:space="preserve"> Conversely, we have set logic problems which, though very unfamiliar and therefore requiring creativity, are very easy to solve.</w:t>
      </w:r>
    </w:p>
    <w:p w14:paraId="32BF98E2" w14:textId="75D13AA9" w:rsidR="00EF4EF4" w:rsidRPr="00CE0E3E" w:rsidRDefault="00EF4EF4" w:rsidP="001921AD">
      <w:pPr>
        <w:pStyle w:val="Body"/>
        <w:spacing w:line="240" w:lineRule="auto"/>
        <w:rPr>
          <w:rFonts w:ascii="Verdana" w:hAnsi="Verdana"/>
          <w:lang w:val="en-GB"/>
        </w:rPr>
      </w:pPr>
      <w:r w:rsidRPr="00CE0E3E">
        <w:rPr>
          <w:rFonts w:ascii="Verdana" w:hAnsi="Verdana"/>
          <w:lang w:val="en-GB"/>
        </w:rPr>
        <w:t>Before turning to discuss how we have used our taxonomy in the construction of the TMUA and to illustrate the use of the taxonomy with a set of examples, we shall make some brief general comments on a variety of its features:</w:t>
      </w:r>
    </w:p>
    <w:p w14:paraId="7B58D377" w14:textId="358FEFFC" w:rsidR="00EF4EF4" w:rsidRPr="00CE0E3E" w:rsidRDefault="00EF4EF4" w:rsidP="001921AD">
      <w:pPr>
        <w:pStyle w:val="Body"/>
        <w:numPr>
          <w:ilvl w:val="0"/>
          <w:numId w:val="3"/>
        </w:numPr>
        <w:spacing w:line="240" w:lineRule="auto"/>
        <w:rPr>
          <w:rFonts w:ascii="Verdana" w:hAnsi="Verdana"/>
          <w:lang w:val="en-GB"/>
        </w:rPr>
      </w:pPr>
      <w:r w:rsidRPr="00CE0E3E">
        <w:rPr>
          <w:rFonts w:ascii="Verdana" w:hAnsi="Verdana"/>
          <w:lang w:val="en-GB"/>
        </w:rPr>
        <w:t xml:space="preserve">We can broadly relate our continuum to the classification in the MATH taxonomy: Group A questions are generally mostly </w:t>
      </w:r>
      <w:proofErr w:type="gramStart"/>
      <w:r w:rsidRPr="00CE0E3E">
        <w:rPr>
          <w:rFonts w:ascii="Verdana" w:hAnsi="Verdana"/>
          <w:lang w:val="en-GB"/>
        </w:rPr>
        <w:t>routine/algorithmic</w:t>
      </w:r>
      <w:proofErr w:type="gramEnd"/>
      <w:r w:rsidRPr="00CE0E3E">
        <w:rPr>
          <w:rFonts w:ascii="Verdana" w:hAnsi="Verdana"/>
          <w:lang w:val="en-GB"/>
        </w:rPr>
        <w:t>, and as we move to Group B and then to Group C questions, the proportion of conceptual/creative thin</w:t>
      </w:r>
      <w:r w:rsidRPr="00CE0E3E">
        <w:rPr>
          <w:rFonts w:ascii="Verdana" w:hAnsi="Verdana"/>
          <w:lang w:val="en-GB"/>
        </w:rPr>
        <w:t>k</w:t>
      </w:r>
      <w:r w:rsidRPr="00CE0E3E">
        <w:rPr>
          <w:rFonts w:ascii="Verdana" w:hAnsi="Verdana"/>
          <w:lang w:val="en-GB"/>
        </w:rPr>
        <w:t>ing required increases</w:t>
      </w:r>
      <w:r w:rsidR="009A4351">
        <w:rPr>
          <w:rFonts w:ascii="Verdana" w:hAnsi="Verdana"/>
          <w:lang w:val="en-GB"/>
        </w:rPr>
        <w:t>, as suggested in figure 2</w:t>
      </w:r>
      <w:r w:rsidRPr="00CE0E3E">
        <w:rPr>
          <w:rFonts w:ascii="Verdana" w:hAnsi="Verdana"/>
          <w:lang w:val="en-GB"/>
        </w:rPr>
        <w:t>. However, the issue</w:t>
      </w:r>
      <w:r w:rsidR="0039594D">
        <w:rPr>
          <w:rFonts w:ascii="Verdana" w:hAnsi="Verdana"/>
          <w:lang w:val="en-GB"/>
        </w:rPr>
        <w:t>s</w:t>
      </w:r>
      <w:r w:rsidRPr="00CE0E3E">
        <w:rPr>
          <w:rFonts w:ascii="Verdana" w:hAnsi="Verdana"/>
          <w:lang w:val="en-GB"/>
        </w:rPr>
        <w:t xml:space="preserve"> we had with the fine-grained classification that Smith offered in his MATH taxonomy alert</w:t>
      </w:r>
      <w:r w:rsidR="007659CC">
        <w:rPr>
          <w:rFonts w:ascii="Verdana" w:hAnsi="Verdana"/>
          <w:lang w:val="en-GB"/>
        </w:rPr>
        <w:t>ed</w:t>
      </w:r>
      <w:r w:rsidRPr="00CE0E3E">
        <w:rPr>
          <w:rFonts w:ascii="Verdana" w:hAnsi="Verdana"/>
          <w:lang w:val="en-GB"/>
        </w:rPr>
        <w:t xml:space="preserve"> us to the fact that the mapping is not perfect.</w:t>
      </w:r>
      <w:r w:rsidR="00CA116D" w:rsidRPr="00CE0E3E">
        <w:rPr>
          <w:rFonts w:ascii="Verdana" w:hAnsi="Verdana"/>
          <w:lang w:val="en-GB"/>
        </w:rPr>
        <w:t xml:space="preserve"> </w:t>
      </w:r>
      <w:r w:rsidR="007659CC">
        <w:rPr>
          <w:rFonts w:ascii="Verdana" w:hAnsi="Verdana"/>
          <w:lang w:val="en-GB"/>
        </w:rPr>
        <w:t>In particular, it is possible to ask relatively routine Group C questions and relatively creative Group B questions.</w:t>
      </w:r>
    </w:p>
    <w:p w14:paraId="19B5735E" w14:textId="7847568D" w:rsidR="00EF4EF4" w:rsidRPr="00CE0E3E" w:rsidRDefault="00EF4EF4" w:rsidP="00407975">
      <w:pPr>
        <w:pStyle w:val="Body"/>
        <w:numPr>
          <w:ilvl w:val="0"/>
          <w:numId w:val="3"/>
        </w:numPr>
        <w:spacing w:line="240" w:lineRule="auto"/>
        <w:rPr>
          <w:rFonts w:ascii="Verdana" w:hAnsi="Verdana"/>
          <w:lang w:val="en-GB"/>
        </w:rPr>
      </w:pPr>
      <w:r w:rsidRPr="00CE0E3E">
        <w:rPr>
          <w:rFonts w:ascii="Verdana" w:hAnsi="Verdana"/>
          <w:lang w:val="en-GB"/>
        </w:rPr>
        <w:t xml:space="preserve">The taxonomy can be used in its general form as an underpinning for a variety of more specific taxonomies. The exact nature of the notions </w:t>
      </w:r>
      <w:r w:rsidRPr="00CE0E3E">
        <w:rPr>
          <w:rFonts w:ascii="Verdana" w:hAnsi="Verdana"/>
          <w:i/>
          <w:lang w:val="en-GB"/>
        </w:rPr>
        <w:t>algorithmic/routine</w:t>
      </w:r>
      <w:r w:rsidRPr="00CE0E3E">
        <w:rPr>
          <w:rFonts w:ascii="Verdana" w:hAnsi="Verdana"/>
          <w:lang w:val="en-GB"/>
        </w:rPr>
        <w:t xml:space="preserve"> and </w:t>
      </w:r>
      <w:r w:rsidR="004333F8">
        <w:rPr>
          <w:rFonts w:ascii="Verdana" w:hAnsi="Verdana"/>
          <w:i/>
          <w:iCs/>
          <w:lang w:val="en-GB"/>
        </w:rPr>
        <w:t>conceptual/</w:t>
      </w:r>
      <w:r w:rsidRPr="00CE0E3E">
        <w:rPr>
          <w:rFonts w:ascii="Verdana" w:hAnsi="Verdana"/>
          <w:i/>
          <w:lang w:val="en-GB"/>
        </w:rPr>
        <w:t>creative</w:t>
      </w:r>
      <w:r w:rsidRPr="00CE0E3E">
        <w:rPr>
          <w:rFonts w:ascii="Verdana" w:hAnsi="Verdana"/>
          <w:lang w:val="en-GB"/>
        </w:rPr>
        <w:t xml:space="preserve"> would have to be fleshed out for different subjects. We speculate that it is likely that subject</w:t>
      </w:r>
      <w:r w:rsidR="00447432">
        <w:rPr>
          <w:rFonts w:ascii="Verdana" w:hAnsi="Verdana"/>
          <w:lang w:val="en-GB"/>
        </w:rPr>
        <w:t>s</w:t>
      </w:r>
      <w:r w:rsidRPr="00CE0E3E">
        <w:rPr>
          <w:rFonts w:ascii="Verdana" w:hAnsi="Verdana"/>
          <w:lang w:val="en-GB"/>
        </w:rPr>
        <w:t xml:space="preserve"> such as physics </w:t>
      </w:r>
      <w:r w:rsidR="00447432">
        <w:rPr>
          <w:rFonts w:ascii="Verdana" w:hAnsi="Verdana"/>
          <w:lang w:val="en-GB"/>
        </w:rPr>
        <w:t xml:space="preserve">would </w:t>
      </w:r>
      <w:r w:rsidRPr="00CE0E3E">
        <w:rPr>
          <w:rFonts w:ascii="Verdana" w:hAnsi="Verdana"/>
          <w:lang w:val="en-GB"/>
        </w:rPr>
        <w:t>demonstrate a close relationship to the specifics of the way we have unpacked these, whilst subjects that move away from mathematics in some way – such as geography</w:t>
      </w:r>
      <w:r w:rsidR="004B23F9">
        <w:rPr>
          <w:rFonts w:ascii="Verdana" w:hAnsi="Verdana"/>
          <w:lang w:val="en-GB"/>
        </w:rPr>
        <w:t xml:space="preserve"> or </w:t>
      </w:r>
      <w:r w:rsidR="00407975">
        <w:rPr>
          <w:rFonts w:ascii="Verdana" w:hAnsi="Verdana"/>
          <w:lang w:val="en-GB"/>
        </w:rPr>
        <w:t>music</w:t>
      </w:r>
      <w:r w:rsidRPr="00CE0E3E">
        <w:rPr>
          <w:rFonts w:ascii="Verdana" w:hAnsi="Verdana"/>
          <w:lang w:val="en-GB"/>
        </w:rPr>
        <w:t xml:space="preserve">, perhaps – are likely to need a more radical reworking of the construal of </w:t>
      </w:r>
      <w:r w:rsidRPr="00CE0E3E">
        <w:rPr>
          <w:rFonts w:ascii="Verdana" w:hAnsi="Verdana"/>
          <w:i/>
          <w:lang w:val="en-GB"/>
        </w:rPr>
        <w:t>algorithmic/routine</w:t>
      </w:r>
      <w:r w:rsidRPr="00CE0E3E">
        <w:rPr>
          <w:rFonts w:ascii="Verdana" w:hAnsi="Verdana"/>
          <w:lang w:val="en-GB"/>
        </w:rPr>
        <w:t xml:space="preserve"> and </w:t>
      </w:r>
      <w:r w:rsidR="00447432">
        <w:rPr>
          <w:rFonts w:ascii="Verdana" w:hAnsi="Verdana"/>
          <w:i/>
          <w:iCs/>
          <w:lang w:val="en-GB"/>
        </w:rPr>
        <w:t>conce</w:t>
      </w:r>
      <w:r w:rsidR="00447432">
        <w:rPr>
          <w:rFonts w:ascii="Verdana" w:hAnsi="Verdana"/>
          <w:i/>
          <w:iCs/>
          <w:lang w:val="en-GB"/>
        </w:rPr>
        <w:t>p</w:t>
      </w:r>
      <w:r w:rsidR="00447432">
        <w:rPr>
          <w:rFonts w:ascii="Verdana" w:hAnsi="Verdana"/>
          <w:i/>
          <w:iCs/>
          <w:lang w:val="en-GB"/>
        </w:rPr>
        <w:t>tual/</w:t>
      </w:r>
      <w:r w:rsidRPr="00CE0E3E">
        <w:rPr>
          <w:rFonts w:ascii="Verdana" w:hAnsi="Verdana"/>
          <w:i/>
          <w:lang w:val="en-GB"/>
        </w:rPr>
        <w:t>creative</w:t>
      </w:r>
      <w:r w:rsidR="00D7530E">
        <w:rPr>
          <w:rFonts w:ascii="Verdana" w:hAnsi="Verdana"/>
          <w:lang w:val="en-GB"/>
        </w:rPr>
        <w:t>.</w:t>
      </w:r>
    </w:p>
    <w:p w14:paraId="6117AFCB" w14:textId="51D11CA6" w:rsidR="00EF4EF4" w:rsidRPr="00CE0E3E" w:rsidRDefault="00EF4EF4" w:rsidP="001921AD">
      <w:pPr>
        <w:pStyle w:val="Body"/>
        <w:numPr>
          <w:ilvl w:val="0"/>
          <w:numId w:val="3"/>
        </w:numPr>
        <w:spacing w:line="240" w:lineRule="auto"/>
        <w:rPr>
          <w:rFonts w:ascii="Verdana" w:hAnsi="Verdana"/>
          <w:lang w:val="en-GB"/>
        </w:rPr>
      </w:pPr>
      <w:r w:rsidRPr="00CE0E3E">
        <w:rPr>
          <w:rFonts w:ascii="Verdana" w:hAnsi="Verdana"/>
          <w:lang w:val="en-GB"/>
        </w:rPr>
        <w:t>Whilst most taxonomies offer clear classification of questions under a discrete set of criteria, our taxonomy places a questions on a continuum in a manner that is d</w:t>
      </w:r>
      <w:r w:rsidRPr="00CE0E3E">
        <w:rPr>
          <w:rFonts w:ascii="Verdana" w:hAnsi="Verdana"/>
          <w:lang w:val="en-GB"/>
        </w:rPr>
        <w:t>e</w:t>
      </w:r>
      <w:r w:rsidRPr="00CE0E3E">
        <w:rPr>
          <w:rFonts w:ascii="Verdana" w:hAnsi="Verdana"/>
          <w:lang w:val="en-GB"/>
        </w:rPr>
        <w:t>pendent on context. There are subtle issues in relating the continuum approach to classification with good unidimensional test design but we do not address these here, leaving them for a forthcoming publication.</w:t>
      </w:r>
    </w:p>
    <w:p w14:paraId="5A6FD5EB" w14:textId="5A71014E" w:rsidR="00EF4EF4" w:rsidRPr="00CE0E3E" w:rsidRDefault="00EF4EF4" w:rsidP="001921AD">
      <w:pPr>
        <w:pStyle w:val="Body"/>
        <w:spacing w:line="240" w:lineRule="auto"/>
        <w:rPr>
          <w:rFonts w:ascii="Verdana" w:hAnsi="Verdana"/>
          <w:lang w:val="en-GB"/>
        </w:rPr>
      </w:pPr>
    </w:p>
    <w:p w14:paraId="009FFA29" w14:textId="14BA8D21" w:rsidR="00EF4EF4" w:rsidRPr="00CE0E3E" w:rsidRDefault="00EF4EF4" w:rsidP="001921AD">
      <w:pPr>
        <w:pStyle w:val="Header2"/>
        <w:spacing w:line="240" w:lineRule="auto"/>
        <w:rPr>
          <w:rFonts w:ascii="Verdana" w:hAnsi="Verdana"/>
          <w:lang w:val="en-GB"/>
        </w:rPr>
      </w:pPr>
      <w:r w:rsidRPr="00CE0E3E">
        <w:rPr>
          <w:rFonts w:ascii="Verdana" w:hAnsi="Verdana"/>
          <w:lang w:val="en-GB"/>
        </w:rPr>
        <w:t>2.3. The test construction</w:t>
      </w:r>
    </w:p>
    <w:p w14:paraId="3C5013F3" w14:textId="31605E63" w:rsidR="00EF4EF4" w:rsidRPr="00CE0E3E" w:rsidRDefault="00EF4EF4" w:rsidP="003823B9">
      <w:pPr>
        <w:pStyle w:val="Body"/>
        <w:spacing w:line="240" w:lineRule="auto"/>
        <w:rPr>
          <w:rFonts w:ascii="Verdana" w:hAnsi="Verdana"/>
          <w:lang w:val="en-GB"/>
        </w:rPr>
      </w:pPr>
      <w:r w:rsidRPr="00CE0E3E">
        <w:rPr>
          <w:rFonts w:ascii="Verdana" w:hAnsi="Verdana"/>
          <w:lang w:val="en-GB"/>
        </w:rPr>
        <w:t xml:space="preserve">Darlington (2013) examined a number of examination questions and classified them using Smith’s MATH taxonomy. Her preliminary findings suggested that A level pure mathematics tends to comprise largely </w:t>
      </w:r>
      <w:r w:rsidR="00D11787">
        <w:rPr>
          <w:rFonts w:ascii="Verdana" w:hAnsi="Verdana"/>
          <w:lang w:val="en-GB"/>
        </w:rPr>
        <w:t xml:space="preserve">of </w:t>
      </w:r>
      <w:r w:rsidRPr="00CE0E3E">
        <w:rPr>
          <w:rFonts w:ascii="Verdana" w:hAnsi="Verdana"/>
          <w:lang w:val="en-GB"/>
        </w:rPr>
        <w:t>Group A questions</w:t>
      </w:r>
      <w:r w:rsidR="00D11787">
        <w:rPr>
          <w:rFonts w:ascii="Verdana" w:hAnsi="Verdana"/>
          <w:lang w:val="en-GB"/>
        </w:rPr>
        <w:t xml:space="preserve"> with some Group B ones</w:t>
      </w:r>
      <w:r w:rsidRPr="00CE0E3E">
        <w:rPr>
          <w:rFonts w:ascii="Verdana" w:hAnsi="Verdana"/>
          <w:lang w:val="en-GB"/>
        </w:rPr>
        <w:t>, whilst uni</w:t>
      </w:r>
      <w:r w:rsidR="00D11787">
        <w:rPr>
          <w:rFonts w:ascii="Verdana" w:hAnsi="Verdana"/>
          <w:lang w:val="en-GB"/>
        </w:rPr>
        <w:t>versity assessments had a large</w:t>
      </w:r>
      <w:r w:rsidRPr="00CE0E3E">
        <w:rPr>
          <w:rFonts w:ascii="Verdana" w:hAnsi="Verdana"/>
          <w:lang w:val="en-GB"/>
        </w:rPr>
        <w:t xml:space="preserve"> proportion </w:t>
      </w:r>
      <w:r w:rsidR="00D11787">
        <w:rPr>
          <w:rFonts w:ascii="Verdana" w:hAnsi="Verdana"/>
          <w:lang w:val="en-GB"/>
        </w:rPr>
        <w:t xml:space="preserve">of </w:t>
      </w:r>
      <w:r w:rsidRPr="00CE0E3E">
        <w:rPr>
          <w:rFonts w:ascii="Verdana" w:hAnsi="Verdana"/>
          <w:lang w:val="en-GB"/>
        </w:rPr>
        <w:t>Group C questions</w:t>
      </w:r>
      <w:r w:rsidR="00D11787">
        <w:rPr>
          <w:rFonts w:ascii="Verdana" w:hAnsi="Verdana"/>
          <w:lang w:val="en-GB"/>
        </w:rPr>
        <w:t xml:space="preserve"> and a far lower proportion of Group A questions</w:t>
      </w:r>
      <w:r w:rsidRPr="00CE0E3E">
        <w:rPr>
          <w:rFonts w:ascii="Verdana" w:hAnsi="Verdana"/>
          <w:lang w:val="en-GB"/>
        </w:rPr>
        <w:t xml:space="preserve">. This finding motivated us to look at designing a test that contained a suitable number of </w:t>
      </w:r>
      <w:r w:rsidR="003823B9">
        <w:rPr>
          <w:rFonts w:ascii="Verdana" w:hAnsi="Verdana"/>
          <w:lang w:val="en-GB"/>
        </w:rPr>
        <w:t>questions from each group</w:t>
      </w:r>
      <w:r w:rsidRPr="00CE0E3E">
        <w:rPr>
          <w:rFonts w:ascii="Verdana" w:hAnsi="Verdana"/>
          <w:lang w:val="en-GB"/>
        </w:rPr>
        <w:t>.</w:t>
      </w:r>
    </w:p>
    <w:p w14:paraId="671A33E2" w14:textId="41413E29" w:rsidR="00F54BBB" w:rsidRPr="00CE0E3E" w:rsidRDefault="00EF4EF4" w:rsidP="005D3E6D">
      <w:pPr>
        <w:pStyle w:val="Body"/>
        <w:spacing w:line="240" w:lineRule="auto"/>
        <w:rPr>
          <w:rFonts w:ascii="Verdana" w:hAnsi="Verdana"/>
          <w:lang w:val="en-GB"/>
        </w:rPr>
      </w:pPr>
      <w:r w:rsidRPr="00CE0E3E">
        <w:rPr>
          <w:rFonts w:ascii="Verdana" w:hAnsi="Verdana"/>
          <w:lang w:val="en-GB"/>
        </w:rPr>
        <w:t>The initial conception for the TMUA was that paper 1 would consist primarily of Group B questions and paper 2 would consist primarily of Group C questions. To set out a context we start</w:t>
      </w:r>
      <w:r w:rsidR="00035F9E">
        <w:rPr>
          <w:rFonts w:ascii="Verdana" w:hAnsi="Verdana"/>
          <w:lang w:val="en-GB"/>
        </w:rPr>
        <w:t>ed by creating a specification</w:t>
      </w:r>
      <w:r w:rsidRPr="00CE0E3E">
        <w:rPr>
          <w:rFonts w:ascii="Verdana" w:hAnsi="Verdana"/>
          <w:lang w:val="en-GB"/>
        </w:rPr>
        <w:t xml:space="preserve">. </w:t>
      </w:r>
      <w:r w:rsidR="00513A01">
        <w:rPr>
          <w:rFonts w:ascii="Verdana" w:hAnsi="Verdana"/>
          <w:lang w:val="en-GB"/>
        </w:rPr>
        <w:t>It</w:t>
      </w:r>
      <w:r w:rsidR="00872637">
        <w:rPr>
          <w:rFonts w:ascii="Verdana" w:hAnsi="Verdana"/>
          <w:lang w:val="en-GB"/>
        </w:rPr>
        <w:t xml:space="preserve"> includes AS</w:t>
      </w:r>
      <w:r w:rsidR="005D3E6D">
        <w:rPr>
          <w:rFonts w:ascii="Verdana" w:hAnsi="Verdana"/>
          <w:lang w:val="en-GB"/>
        </w:rPr>
        <w:t xml:space="preserve"> </w:t>
      </w:r>
      <w:r w:rsidRPr="00CE0E3E">
        <w:rPr>
          <w:rFonts w:ascii="Verdana" w:hAnsi="Verdana"/>
          <w:lang w:val="en-GB"/>
        </w:rPr>
        <w:t xml:space="preserve">level pure mathematics content for both papers, and an additional collection of elementary logical ideas for paper 2. These logical ideas include formal terms such as </w:t>
      </w:r>
      <w:r w:rsidR="001E10F8" w:rsidRPr="00CE0E3E">
        <w:rPr>
          <w:rFonts w:ascii="Verdana" w:hAnsi="Verdana"/>
          <w:lang w:val="en-GB"/>
        </w:rPr>
        <w:t>‘</w:t>
      </w:r>
      <w:r w:rsidRPr="00CE0E3E">
        <w:rPr>
          <w:rFonts w:ascii="Verdana" w:hAnsi="Verdana"/>
          <w:lang w:val="en-GB"/>
        </w:rPr>
        <w:t>and</w:t>
      </w:r>
      <w:r w:rsidR="001E10F8" w:rsidRPr="00CE0E3E">
        <w:rPr>
          <w:rFonts w:ascii="Verdana" w:hAnsi="Verdana"/>
          <w:lang w:val="en-GB"/>
        </w:rPr>
        <w:t>’</w:t>
      </w:r>
      <w:r w:rsidRPr="00CE0E3E">
        <w:rPr>
          <w:rFonts w:ascii="Verdana" w:hAnsi="Verdana"/>
          <w:lang w:val="en-GB"/>
        </w:rPr>
        <w:t xml:space="preserve">, </w:t>
      </w:r>
      <w:r w:rsidR="001E10F8" w:rsidRPr="00CE0E3E">
        <w:rPr>
          <w:rFonts w:ascii="Verdana" w:hAnsi="Verdana"/>
          <w:lang w:val="en-GB"/>
        </w:rPr>
        <w:t>‘</w:t>
      </w:r>
      <w:r w:rsidRPr="00CE0E3E">
        <w:rPr>
          <w:rFonts w:ascii="Verdana" w:hAnsi="Verdana"/>
          <w:lang w:val="en-GB"/>
        </w:rPr>
        <w:t>or</w:t>
      </w:r>
      <w:r w:rsidR="001E10F8" w:rsidRPr="00CE0E3E">
        <w:rPr>
          <w:rFonts w:ascii="Verdana" w:hAnsi="Verdana"/>
          <w:lang w:val="en-GB"/>
        </w:rPr>
        <w:t>’</w:t>
      </w:r>
      <w:r w:rsidRPr="00CE0E3E">
        <w:rPr>
          <w:rFonts w:ascii="Verdana" w:hAnsi="Verdana"/>
          <w:lang w:val="en-GB"/>
        </w:rPr>
        <w:t xml:space="preserve"> and </w:t>
      </w:r>
      <w:r w:rsidR="001E10F8" w:rsidRPr="00CE0E3E">
        <w:rPr>
          <w:rFonts w:ascii="Verdana" w:hAnsi="Verdana"/>
          <w:lang w:val="en-GB"/>
        </w:rPr>
        <w:t>‘</w:t>
      </w:r>
      <w:r w:rsidRPr="00CE0E3E">
        <w:rPr>
          <w:rFonts w:ascii="Verdana" w:hAnsi="Verdana"/>
          <w:lang w:val="en-GB"/>
        </w:rPr>
        <w:t>if</w:t>
      </w:r>
      <w:r w:rsidR="001E10F8" w:rsidRPr="00CE0E3E">
        <w:rPr>
          <w:rFonts w:ascii="Verdana" w:hAnsi="Verdana"/>
          <w:lang w:val="en-GB"/>
        </w:rPr>
        <w:t>’</w:t>
      </w:r>
      <w:r w:rsidRPr="00CE0E3E">
        <w:rPr>
          <w:rFonts w:ascii="Verdana" w:hAnsi="Verdana"/>
          <w:lang w:val="en-GB"/>
        </w:rPr>
        <w:t xml:space="preserve">, and tools </w:t>
      </w:r>
      <w:r w:rsidR="005D3E6D">
        <w:rPr>
          <w:rFonts w:ascii="Verdana" w:hAnsi="Verdana"/>
          <w:lang w:val="en-GB"/>
        </w:rPr>
        <w:t>including</w:t>
      </w:r>
      <w:r w:rsidRPr="00CE0E3E">
        <w:rPr>
          <w:rFonts w:ascii="Verdana" w:hAnsi="Verdana"/>
          <w:lang w:val="en-GB"/>
        </w:rPr>
        <w:t xml:space="preserve"> how to negate a statement and how a deductive proof works. These are the basis of all mathematical proof, and so testing mathematical reasoning is enhanced by being able to use this more formal language.</w:t>
      </w:r>
      <w:r w:rsidRPr="00CE0E3E">
        <w:rPr>
          <w:rFonts w:ascii="Verdana" w:hAnsi="Verdana"/>
          <w:vertAlign w:val="superscript"/>
          <w:lang w:val="en-GB"/>
        </w:rPr>
        <w:endnoteReference w:id="4"/>
      </w:r>
      <w:r w:rsidRPr="00CE0E3E">
        <w:rPr>
          <w:rFonts w:ascii="Verdana" w:hAnsi="Verdana"/>
          <w:lang w:val="en-GB"/>
        </w:rPr>
        <w:t xml:space="preserve"> </w:t>
      </w:r>
    </w:p>
    <w:p w14:paraId="198F7118" w14:textId="4D55F665" w:rsidR="004E5BD5" w:rsidRPr="00CE0E3E" w:rsidRDefault="00F54BBB" w:rsidP="00A535B2">
      <w:pPr>
        <w:pStyle w:val="Body"/>
        <w:spacing w:line="240" w:lineRule="auto"/>
        <w:rPr>
          <w:rFonts w:ascii="Verdana" w:hAnsi="Verdana"/>
          <w:lang w:val="en-GB"/>
        </w:rPr>
      </w:pPr>
      <w:r w:rsidRPr="00CE0E3E">
        <w:rPr>
          <w:rFonts w:ascii="Verdana" w:hAnsi="Verdana"/>
          <w:lang w:val="en-GB"/>
        </w:rPr>
        <w:t>As we have written an increasing number of test questions over the last year, and concom</w:t>
      </w:r>
      <w:r w:rsidRPr="00CE0E3E">
        <w:rPr>
          <w:rFonts w:ascii="Verdana" w:hAnsi="Verdana"/>
          <w:lang w:val="en-GB"/>
        </w:rPr>
        <w:t>i</w:t>
      </w:r>
      <w:r w:rsidRPr="00CE0E3E">
        <w:rPr>
          <w:rFonts w:ascii="Verdana" w:hAnsi="Verdana"/>
          <w:lang w:val="en-GB"/>
        </w:rPr>
        <w:t>tantly developed our new taxonomy, we have refined our understanding and approach to paper construction.</w:t>
      </w:r>
      <w:r w:rsidR="00CA116D" w:rsidRPr="00CE0E3E">
        <w:rPr>
          <w:rFonts w:ascii="Verdana" w:hAnsi="Verdana"/>
          <w:lang w:val="en-GB"/>
        </w:rPr>
        <w:t xml:space="preserve"> </w:t>
      </w:r>
      <w:r w:rsidRPr="00CE0E3E">
        <w:rPr>
          <w:rFonts w:ascii="Verdana" w:hAnsi="Verdana"/>
          <w:lang w:val="en-GB"/>
        </w:rPr>
        <w:t>Our current conception of the papers is broadly as follows: pa</w:t>
      </w:r>
      <w:r w:rsidR="00126548">
        <w:rPr>
          <w:rFonts w:ascii="Verdana" w:hAnsi="Verdana"/>
          <w:lang w:val="en-GB"/>
        </w:rPr>
        <w:t>per 1 co</w:t>
      </w:r>
      <w:r w:rsidR="00126548">
        <w:rPr>
          <w:rFonts w:ascii="Verdana" w:hAnsi="Verdana"/>
          <w:lang w:val="en-GB"/>
        </w:rPr>
        <w:t>n</w:t>
      </w:r>
      <w:r w:rsidR="00126548">
        <w:rPr>
          <w:rFonts w:ascii="Verdana" w:hAnsi="Verdana"/>
          <w:lang w:val="en-GB"/>
        </w:rPr>
        <w:lastRenderedPageBreak/>
        <w:t>sists of questions which are at least</w:t>
      </w:r>
      <w:r w:rsidRPr="00CE0E3E">
        <w:rPr>
          <w:rFonts w:ascii="Verdana" w:hAnsi="Verdana"/>
          <w:lang w:val="en-GB"/>
        </w:rPr>
        <w:t xml:space="preserve"> </w:t>
      </w:r>
      <w:r w:rsidR="00126548">
        <w:rPr>
          <w:rFonts w:ascii="Verdana" w:hAnsi="Verdana"/>
          <w:lang w:val="en-GB"/>
        </w:rPr>
        <w:t>50% routine/algorithmic</w:t>
      </w:r>
      <w:r w:rsidR="00FC2405">
        <w:rPr>
          <w:rFonts w:ascii="Verdana" w:hAnsi="Verdana"/>
          <w:lang w:val="en-GB"/>
        </w:rPr>
        <w:t>,</w:t>
      </w:r>
      <w:r w:rsidRPr="00CE0E3E">
        <w:rPr>
          <w:rFonts w:ascii="Verdana" w:hAnsi="Verdana"/>
          <w:lang w:val="en-GB"/>
        </w:rPr>
        <w:t xml:space="preserve"> </w:t>
      </w:r>
      <w:r w:rsidR="00027A58">
        <w:rPr>
          <w:rFonts w:ascii="Verdana" w:hAnsi="Verdana"/>
          <w:lang w:val="en-GB"/>
        </w:rPr>
        <w:t xml:space="preserve">and are </w:t>
      </w:r>
      <w:r w:rsidRPr="00CE0E3E">
        <w:rPr>
          <w:rFonts w:ascii="Verdana" w:hAnsi="Verdana"/>
          <w:lang w:val="en-GB"/>
        </w:rPr>
        <w:t xml:space="preserve">based </w:t>
      </w:r>
      <w:r w:rsidR="00126548">
        <w:rPr>
          <w:rFonts w:ascii="Verdana" w:hAnsi="Verdana"/>
          <w:lang w:val="en-GB"/>
        </w:rPr>
        <w:t>on</w:t>
      </w:r>
      <w:r w:rsidRPr="00CE0E3E">
        <w:rPr>
          <w:rFonts w:ascii="Verdana" w:hAnsi="Verdana"/>
          <w:lang w:val="en-GB"/>
        </w:rPr>
        <w:t xml:space="preserve"> the pure content of AS mathematics; paper 2 consists of </w:t>
      </w:r>
      <w:r w:rsidR="00553CC0">
        <w:rPr>
          <w:rFonts w:ascii="Verdana" w:hAnsi="Verdana"/>
          <w:lang w:val="en-GB"/>
        </w:rPr>
        <w:t xml:space="preserve">a mixture of </w:t>
      </w:r>
      <w:r w:rsidRPr="00CE0E3E">
        <w:rPr>
          <w:rFonts w:ascii="Verdana" w:hAnsi="Verdana"/>
          <w:lang w:val="en-GB"/>
        </w:rPr>
        <w:t xml:space="preserve">questions testing </w:t>
      </w:r>
      <w:r w:rsidR="00553CC0">
        <w:rPr>
          <w:rFonts w:ascii="Verdana" w:hAnsi="Verdana"/>
          <w:lang w:val="en-GB"/>
        </w:rPr>
        <w:t xml:space="preserve">logical tools and questions with </w:t>
      </w:r>
      <w:r w:rsidRPr="00CE0E3E">
        <w:rPr>
          <w:rFonts w:ascii="Verdana" w:hAnsi="Verdana"/>
          <w:lang w:val="en-GB"/>
        </w:rPr>
        <w:t xml:space="preserve">a higher proportion of </w:t>
      </w:r>
      <w:r w:rsidR="00553CC0">
        <w:rPr>
          <w:rFonts w:ascii="Verdana" w:hAnsi="Verdana"/>
          <w:lang w:val="en-GB"/>
        </w:rPr>
        <w:t>conceptual/creative thinking</w:t>
      </w:r>
      <w:r w:rsidR="009A0997">
        <w:rPr>
          <w:rFonts w:ascii="Verdana" w:hAnsi="Verdana"/>
          <w:lang w:val="en-GB"/>
        </w:rPr>
        <w:t xml:space="preserve">, which may well make use of </w:t>
      </w:r>
      <w:r w:rsidRPr="00CE0E3E">
        <w:rPr>
          <w:rFonts w:ascii="Verdana" w:hAnsi="Verdana"/>
          <w:lang w:val="en-GB"/>
        </w:rPr>
        <w:t xml:space="preserve">basic logical ideas. </w:t>
      </w:r>
      <w:r w:rsidR="000F0EE1">
        <w:rPr>
          <w:rFonts w:ascii="Verdana" w:hAnsi="Verdana"/>
          <w:lang w:val="en-GB"/>
        </w:rPr>
        <w:t>Some examples</w:t>
      </w:r>
      <w:r w:rsidRPr="00CE0E3E">
        <w:rPr>
          <w:rFonts w:ascii="Verdana" w:hAnsi="Verdana"/>
          <w:lang w:val="en-GB"/>
        </w:rPr>
        <w:t xml:space="preserve"> of questions are given in the next section.</w:t>
      </w:r>
      <w:bookmarkStart w:id="1" w:name="_Ref473034950"/>
    </w:p>
    <w:p w14:paraId="5D73DEAE" w14:textId="4C54489B" w:rsidR="00594696" w:rsidRDefault="00970528" w:rsidP="001921AD">
      <w:pPr>
        <w:pStyle w:val="Header1"/>
        <w:spacing w:line="240" w:lineRule="auto"/>
        <w:rPr>
          <w:rFonts w:ascii="Verdana" w:hAnsi="Verdana"/>
          <w:lang w:val="en-GB"/>
        </w:rPr>
      </w:pPr>
      <w:r w:rsidRPr="00CE0E3E">
        <w:rPr>
          <w:rFonts w:ascii="Verdana" w:hAnsi="Verdana"/>
          <w:lang w:val="en-GB"/>
        </w:rPr>
        <w:t>3</w:t>
      </w:r>
      <w:r w:rsidR="00594696" w:rsidRPr="00CE0E3E">
        <w:rPr>
          <w:rFonts w:ascii="Verdana" w:hAnsi="Verdana"/>
          <w:lang w:val="en-GB"/>
        </w:rPr>
        <w:t xml:space="preserve">. </w:t>
      </w:r>
      <w:r w:rsidR="007577BB" w:rsidRPr="00CE0E3E">
        <w:rPr>
          <w:rFonts w:ascii="Verdana" w:hAnsi="Verdana"/>
          <w:lang w:val="en-GB"/>
        </w:rPr>
        <w:t>Examples of questions</w:t>
      </w:r>
    </w:p>
    <w:p w14:paraId="027C5277" w14:textId="77777777" w:rsidR="00A03495" w:rsidRPr="00CE0E3E" w:rsidRDefault="00A03495" w:rsidP="001921AD">
      <w:pPr>
        <w:pStyle w:val="Header1"/>
        <w:spacing w:line="240" w:lineRule="auto"/>
        <w:rPr>
          <w:rFonts w:ascii="Verdana" w:hAnsi="Verdana"/>
          <w:lang w:val="en-GB"/>
        </w:rPr>
      </w:pPr>
    </w:p>
    <w:p w14:paraId="076C3D31" w14:textId="248E2F06" w:rsidR="00970528" w:rsidRPr="00CE0E3E" w:rsidRDefault="00970528" w:rsidP="001921AD">
      <w:pPr>
        <w:pStyle w:val="Header2"/>
        <w:spacing w:line="240" w:lineRule="auto"/>
        <w:rPr>
          <w:rFonts w:ascii="Verdana" w:hAnsi="Verdana"/>
          <w:lang w:val="en-GB"/>
        </w:rPr>
      </w:pPr>
      <w:r w:rsidRPr="00CE0E3E">
        <w:rPr>
          <w:rFonts w:ascii="Verdana" w:hAnsi="Verdana"/>
          <w:lang w:val="en-GB"/>
        </w:rPr>
        <w:t xml:space="preserve">3.1. </w:t>
      </w:r>
      <w:r w:rsidR="009751E9">
        <w:rPr>
          <w:rFonts w:ascii="Verdana" w:hAnsi="Verdana"/>
          <w:lang w:val="en-GB"/>
        </w:rPr>
        <w:t xml:space="preserve">An </w:t>
      </w:r>
      <w:r w:rsidRPr="00CE0E3E">
        <w:rPr>
          <w:rFonts w:ascii="Verdana" w:hAnsi="Verdana"/>
          <w:lang w:val="en-GB"/>
        </w:rPr>
        <w:t>AS level examin</w:t>
      </w:r>
      <w:r w:rsidR="009751E9">
        <w:rPr>
          <w:rFonts w:ascii="Verdana" w:hAnsi="Verdana"/>
          <w:lang w:val="en-GB"/>
        </w:rPr>
        <w:t>ation question</w:t>
      </w:r>
    </w:p>
    <w:p w14:paraId="5FEA3F39" w14:textId="4DFAF968" w:rsidR="008A7B1C" w:rsidRPr="00CE0E3E" w:rsidRDefault="008A7B1C" w:rsidP="001921AD">
      <w:pPr>
        <w:ind w:left="720"/>
        <w:rPr>
          <w:rFonts w:ascii="Verdana" w:hAnsi="Verdana"/>
          <w:sz w:val="20"/>
          <w:szCs w:val="20"/>
        </w:rPr>
      </w:pPr>
      <w:r w:rsidRPr="00CE0E3E">
        <w:rPr>
          <w:rFonts w:ascii="Verdana" w:hAnsi="Verdana"/>
          <w:sz w:val="20"/>
          <w:szCs w:val="20"/>
        </w:rPr>
        <w:t xml:space="preserve">(i) Find and simplify the first three terms in the expansion of </w:t>
      </w:r>
      <m:oMath>
        <m:sSup>
          <m:sSupPr>
            <m:ctrlPr>
              <w:rPr>
                <w:rFonts w:ascii="Cambria Math" w:hAnsi="Cambria Math"/>
                <w:i/>
                <w:sz w:val="20"/>
                <w:szCs w:val="20"/>
              </w:rPr>
            </m:ctrlPr>
          </m:sSupPr>
          <m:e>
            <m:d>
              <m:dPr>
                <m:ctrlPr>
                  <w:rPr>
                    <w:rFonts w:ascii="Cambria Math" w:hAnsi="Cambria Math"/>
                    <w:i/>
                    <w:sz w:val="20"/>
                    <w:szCs w:val="20"/>
                  </w:rPr>
                </m:ctrlPr>
              </m:dPr>
              <m:e>
                <m:r>
                  <w:rPr>
                    <w:rFonts w:ascii="Cambria Math" w:hAnsi="Cambria Math"/>
                    <w:sz w:val="20"/>
                    <w:szCs w:val="20"/>
                  </w:rPr>
                  <m:t>2+5x</m:t>
                </m:r>
              </m:e>
            </m:d>
          </m:e>
          <m:sup>
            <m:r>
              <w:rPr>
                <w:rFonts w:ascii="Cambria Math" w:hAnsi="Cambria Math"/>
                <w:sz w:val="20"/>
                <w:szCs w:val="20"/>
              </w:rPr>
              <m:t>6</m:t>
            </m:r>
          </m:sup>
        </m:sSup>
      </m:oMath>
      <w:r w:rsidRPr="00CE0E3E">
        <w:rPr>
          <w:rFonts w:ascii="Verdana" w:hAnsi="Verdana"/>
          <w:sz w:val="20"/>
          <w:szCs w:val="20"/>
        </w:rPr>
        <w:t xml:space="preserve"> in ascending powers </w:t>
      </w:r>
      <w:proofErr w:type="gramStart"/>
      <w:r w:rsidRPr="00CE0E3E">
        <w:rPr>
          <w:rFonts w:ascii="Verdana" w:hAnsi="Verdana"/>
          <w:sz w:val="20"/>
          <w:szCs w:val="20"/>
        </w:rPr>
        <w:t xml:space="preserve">of </w:t>
      </w:r>
      <w:proofErr w:type="gramEnd"/>
      <m:oMath>
        <m:r>
          <w:rPr>
            <w:rFonts w:ascii="Cambria Math" w:hAnsi="Cambria Math"/>
            <w:sz w:val="20"/>
            <w:szCs w:val="20"/>
          </w:rPr>
          <m:t>x</m:t>
        </m:r>
      </m:oMath>
      <w:r w:rsidRPr="00CE0E3E">
        <w:rPr>
          <w:rFonts w:ascii="Verdana" w:hAnsi="Verdana"/>
          <w:sz w:val="20"/>
          <w:szCs w:val="20"/>
        </w:rPr>
        <w:t>.</w:t>
      </w:r>
    </w:p>
    <w:p w14:paraId="5DB0860E" w14:textId="5976B94F" w:rsidR="008A7B1C" w:rsidRDefault="008A7B1C" w:rsidP="001921AD">
      <w:pPr>
        <w:ind w:left="720"/>
        <w:rPr>
          <w:rFonts w:ascii="Verdana" w:hAnsi="Verdana"/>
          <w:sz w:val="20"/>
          <w:szCs w:val="20"/>
        </w:rPr>
      </w:pPr>
      <w:r w:rsidRPr="00CE0E3E">
        <w:rPr>
          <w:rFonts w:ascii="Verdana" w:hAnsi="Verdana"/>
          <w:sz w:val="20"/>
          <w:szCs w:val="20"/>
        </w:rPr>
        <w:t xml:space="preserve">(ii) In the expansion </w:t>
      </w:r>
      <w:proofErr w:type="gramStart"/>
      <w:r w:rsidRPr="00CE0E3E">
        <w:rPr>
          <w:rFonts w:ascii="Verdana" w:hAnsi="Verdana"/>
          <w:sz w:val="20"/>
          <w:szCs w:val="20"/>
        </w:rPr>
        <w:t xml:space="preserve">of </w:t>
      </w:r>
      <w:proofErr w:type="gramEnd"/>
      <m:oMath>
        <m:sSup>
          <m:sSupPr>
            <m:ctrlPr>
              <w:rPr>
                <w:rFonts w:ascii="Cambria Math" w:hAnsi="Cambria Math"/>
                <w:i/>
                <w:sz w:val="20"/>
                <w:szCs w:val="20"/>
              </w:rPr>
            </m:ctrlPr>
          </m:sSupPr>
          <m:e>
            <m:d>
              <m:dPr>
                <m:ctrlPr>
                  <w:rPr>
                    <w:rFonts w:ascii="Cambria Math" w:hAnsi="Cambria Math"/>
                    <w:i/>
                    <w:sz w:val="20"/>
                    <w:szCs w:val="20"/>
                  </w:rPr>
                </m:ctrlPr>
              </m:dPr>
              <m:e>
                <m:r>
                  <w:rPr>
                    <w:rFonts w:ascii="Cambria Math" w:hAnsi="Cambria Math"/>
                    <w:sz w:val="20"/>
                    <w:szCs w:val="20"/>
                  </w:rPr>
                  <m:t>3+cx</m:t>
                </m:r>
              </m:e>
            </m:d>
          </m:e>
          <m:sup>
            <m:r>
              <w:rPr>
                <w:rFonts w:ascii="Cambria Math" w:hAnsi="Cambria Math"/>
                <w:sz w:val="20"/>
                <w:szCs w:val="20"/>
              </w:rPr>
              <m:t>2</m:t>
            </m:r>
          </m:sup>
        </m:sSup>
        <m:sSup>
          <m:sSupPr>
            <m:ctrlPr>
              <w:rPr>
                <w:rFonts w:ascii="Cambria Math" w:hAnsi="Cambria Math"/>
                <w:i/>
                <w:sz w:val="20"/>
                <w:szCs w:val="20"/>
              </w:rPr>
            </m:ctrlPr>
          </m:sSupPr>
          <m:e>
            <m:d>
              <m:dPr>
                <m:ctrlPr>
                  <w:rPr>
                    <w:rFonts w:ascii="Cambria Math" w:hAnsi="Cambria Math"/>
                    <w:i/>
                    <w:sz w:val="20"/>
                    <w:szCs w:val="20"/>
                  </w:rPr>
                </m:ctrlPr>
              </m:dPr>
              <m:e>
                <m:r>
                  <w:rPr>
                    <w:rFonts w:ascii="Cambria Math" w:hAnsi="Cambria Math"/>
                    <w:sz w:val="20"/>
                    <w:szCs w:val="20"/>
                  </w:rPr>
                  <m:t>2+5x</m:t>
                </m:r>
              </m:e>
            </m:d>
          </m:e>
          <m:sup>
            <m:r>
              <w:rPr>
                <w:rFonts w:ascii="Cambria Math" w:hAnsi="Cambria Math"/>
                <w:sz w:val="20"/>
                <w:szCs w:val="20"/>
              </w:rPr>
              <m:t>6</m:t>
            </m:r>
          </m:sup>
        </m:sSup>
      </m:oMath>
      <w:r w:rsidRPr="00CE0E3E">
        <w:rPr>
          <w:rFonts w:ascii="Verdana" w:hAnsi="Verdana"/>
          <w:sz w:val="20"/>
          <w:szCs w:val="20"/>
        </w:rPr>
        <w:t xml:space="preserve">, the coefficient of </w:t>
      </w:r>
      <m:oMath>
        <m:r>
          <w:rPr>
            <w:rFonts w:ascii="Cambria Math" w:hAnsi="Cambria Math"/>
            <w:sz w:val="20"/>
            <w:szCs w:val="20"/>
          </w:rPr>
          <m:t>x</m:t>
        </m:r>
      </m:oMath>
      <w:r w:rsidRPr="00CE0E3E">
        <w:rPr>
          <w:rFonts w:ascii="Verdana" w:hAnsi="Verdana"/>
          <w:sz w:val="20"/>
          <w:szCs w:val="20"/>
        </w:rPr>
        <w:t xml:space="preserve"> is 4416. Find the value </w:t>
      </w:r>
      <w:proofErr w:type="gramStart"/>
      <w:r w:rsidRPr="00CE0E3E">
        <w:rPr>
          <w:rFonts w:ascii="Verdana" w:hAnsi="Verdana"/>
          <w:sz w:val="20"/>
          <w:szCs w:val="20"/>
        </w:rPr>
        <w:t xml:space="preserve">of </w:t>
      </w:r>
      <w:proofErr w:type="gramEnd"/>
      <m:oMath>
        <m:r>
          <w:rPr>
            <w:rFonts w:ascii="Cambria Math" w:hAnsi="Cambria Math"/>
            <w:sz w:val="20"/>
            <w:szCs w:val="20"/>
          </w:rPr>
          <m:t>c</m:t>
        </m:r>
      </m:oMath>
      <w:r w:rsidRPr="00CE0E3E">
        <w:rPr>
          <w:rFonts w:ascii="Verdana" w:hAnsi="Verdana"/>
          <w:sz w:val="20"/>
          <w:szCs w:val="20"/>
        </w:rPr>
        <w:t>.</w:t>
      </w:r>
    </w:p>
    <w:p w14:paraId="7DAEC7A0" w14:textId="0024FC91" w:rsidR="009751E9" w:rsidRPr="00CE0E3E" w:rsidRDefault="009751E9" w:rsidP="009751E9">
      <w:pPr>
        <w:ind w:left="720"/>
        <w:rPr>
          <w:rFonts w:ascii="Verdana" w:hAnsi="Verdana"/>
          <w:sz w:val="20"/>
          <w:szCs w:val="20"/>
        </w:rPr>
      </w:pPr>
      <w:r>
        <w:rPr>
          <w:rFonts w:ascii="Verdana" w:hAnsi="Verdana"/>
          <w:sz w:val="20"/>
          <w:szCs w:val="20"/>
        </w:rPr>
        <w:t>(</w:t>
      </w:r>
      <w:r w:rsidRPr="009751E9">
        <w:rPr>
          <w:rFonts w:ascii="Verdana" w:hAnsi="Verdana"/>
          <w:sz w:val="20"/>
          <w:szCs w:val="20"/>
        </w:rPr>
        <w:t>OCR Pure Mathematics 2, May 2013, question 3</w:t>
      </w:r>
      <w:r>
        <w:rPr>
          <w:rFonts w:ascii="Verdana" w:hAnsi="Verdana"/>
          <w:sz w:val="20"/>
          <w:szCs w:val="20"/>
        </w:rPr>
        <w:t>)</w:t>
      </w:r>
    </w:p>
    <w:p w14:paraId="720BAA72" w14:textId="77777777" w:rsidR="00CC23A4" w:rsidRPr="00CE0E3E" w:rsidRDefault="00CC23A4" w:rsidP="001921AD">
      <w:pPr>
        <w:rPr>
          <w:rFonts w:ascii="Verdana" w:hAnsi="Verdana"/>
          <w:sz w:val="20"/>
          <w:szCs w:val="20"/>
        </w:rPr>
      </w:pPr>
    </w:p>
    <w:p w14:paraId="68300365" w14:textId="44F01BD0" w:rsidR="00970528" w:rsidRPr="00CE0E3E" w:rsidRDefault="008A7B1C" w:rsidP="00AC2F1A">
      <w:pPr>
        <w:spacing w:after="120"/>
        <w:rPr>
          <w:rFonts w:ascii="Verdana" w:hAnsi="Verdana"/>
          <w:sz w:val="20"/>
          <w:szCs w:val="20"/>
        </w:rPr>
      </w:pPr>
      <w:r w:rsidRPr="00CE0E3E">
        <w:rPr>
          <w:rFonts w:ascii="Verdana" w:hAnsi="Verdana"/>
          <w:sz w:val="20"/>
          <w:szCs w:val="20"/>
        </w:rPr>
        <w:t>In our taxonomy, part (i) of this question would be regarded as 100% routine</w:t>
      </w:r>
      <w:r w:rsidR="00407CB8" w:rsidRPr="00CE0E3E">
        <w:rPr>
          <w:rFonts w:ascii="Verdana" w:hAnsi="Verdana"/>
          <w:sz w:val="20"/>
          <w:szCs w:val="20"/>
        </w:rPr>
        <w:t>/algorithmic</w:t>
      </w:r>
      <w:r w:rsidRPr="00CE0E3E">
        <w:rPr>
          <w:rFonts w:ascii="Verdana" w:hAnsi="Verdana"/>
          <w:sz w:val="20"/>
          <w:szCs w:val="20"/>
        </w:rPr>
        <w:t>: students are used to doing this question from textbook exercises, and there is nothing un</w:t>
      </w:r>
      <w:r w:rsidRPr="00CE0E3E">
        <w:rPr>
          <w:rFonts w:ascii="Verdana" w:hAnsi="Verdana"/>
          <w:sz w:val="20"/>
          <w:szCs w:val="20"/>
        </w:rPr>
        <w:t>u</w:t>
      </w:r>
      <w:r w:rsidRPr="00CE0E3E">
        <w:rPr>
          <w:rFonts w:ascii="Verdana" w:hAnsi="Verdana"/>
          <w:sz w:val="20"/>
          <w:szCs w:val="20"/>
        </w:rPr>
        <w:t>sual about it.</w:t>
      </w:r>
      <w:r w:rsidR="00CA116D" w:rsidRPr="00CE0E3E">
        <w:rPr>
          <w:rFonts w:ascii="Verdana" w:hAnsi="Verdana"/>
          <w:sz w:val="20"/>
          <w:szCs w:val="20"/>
        </w:rPr>
        <w:t xml:space="preserve"> </w:t>
      </w:r>
      <w:r w:rsidRPr="00CE0E3E">
        <w:rPr>
          <w:rFonts w:ascii="Verdana" w:hAnsi="Verdana"/>
          <w:sz w:val="20"/>
          <w:szCs w:val="20"/>
        </w:rPr>
        <w:t>Pa</w:t>
      </w:r>
      <w:r w:rsidR="00FD413F" w:rsidRPr="00CE0E3E">
        <w:rPr>
          <w:rFonts w:ascii="Verdana" w:hAnsi="Verdana"/>
          <w:sz w:val="20"/>
          <w:szCs w:val="20"/>
        </w:rPr>
        <w:t xml:space="preserve">rt (ii), on the other hand, is no longer </w:t>
      </w:r>
      <w:r w:rsidR="00372F4E" w:rsidRPr="00CE0E3E">
        <w:rPr>
          <w:rFonts w:ascii="Verdana" w:hAnsi="Verdana"/>
          <w:sz w:val="20"/>
          <w:szCs w:val="20"/>
        </w:rPr>
        <w:t xml:space="preserve">quite so </w:t>
      </w:r>
      <w:r w:rsidR="00FD413F" w:rsidRPr="00CE0E3E">
        <w:rPr>
          <w:rFonts w:ascii="Verdana" w:hAnsi="Verdana"/>
          <w:sz w:val="20"/>
          <w:szCs w:val="20"/>
        </w:rPr>
        <w:t>routine</w:t>
      </w:r>
      <w:r w:rsidRPr="00CE0E3E">
        <w:rPr>
          <w:rFonts w:ascii="Verdana" w:hAnsi="Verdana"/>
          <w:sz w:val="20"/>
          <w:szCs w:val="20"/>
        </w:rPr>
        <w:t xml:space="preserve">: while </w:t>
      </w:r>
      <w:r w:rsidR="00FD413F" w:rsidRPr="00CE0E3E">
        <w:rPr>
          <w:rFonts w:ascii="Verdana" w:hAnsi="Verdana"/>
          <w:sz w:val="20"/>
          <w:szCs w:val="20"/>
        </w:rPr>
        <w:t>there are r</w:t>
      </w:r>
      <w:r w:rsidR="00FD413F" w:rsidRPr="00CE0E3E">
        <w:rPr>
          <w:rFonts w:ascii="Verdana" w:hAnsi="Verdana"/>
          <w:sz w:val="20"/>
          <w:szCs w:val="20"/>
        </w:rPr>
        <w:t>e</w:t>
      </w:r>
      <w:r w:rsidR="00FD413F" w:rsidRPr="00CE0E3E">
        <w:rPr>
          <w:rFonts w:ascii="Verdana" w:hAnsi="Verdana"/>
          <w:sz w:val="20"/>
          <w:szCs w:val="20"/>
        </w:rPr>
        <w:t xml:space="preserve">lated questions, there is nothing exactly </w:t>
      </w:r>
      <w:proofErr w:type="gramStart"/>
      <w:r w:rsidR="00FD413F" w:rsidRPr="00CE0E3E">
        <w:rPr>
          <w:rFonts w:ascii="Verdana" w:hAnsi="Verdana"/>
          <w:sz w:val="20"/>
          <w:szCs w:val="20"/>
        </w:rPr>
        <w:t>like</w:t>
      </w:r>
      <w:proofErr w:type="gramEnd"/>
      <w:r w:rsidR="00FD413F" w:rsidRPr="00CE0E3E">
        <w:rPr>
          <w:rFonts w:ascii="Verdana" w:hAnsi="Verdana"/>
          <w:sz w:val="20"/>
          <w:szCs w:val="20"/>
        </w:rPr>
        <w:t xml:space="preserve"> it in </w:t>
      </w:r>
      <w:r w:rsidR="00275F02" w:rsidRPr="00CE0E3E">
        <w:rPr>
          <w:rFonts w:ascii="Verdana" w:hAnsi="Verdana"/>
          <w:sz w:val="20"/>
          <w:szCs w:val="20"/>
        </w:rPr>
        <w:t xml:space="preserve">any of </w:t>
      </w:r>
      <w:r w:rsidR="00FD413F" w:rsidRPr="00CE0E3E">
        <w:rPr>
          <w:rFonts w:ascii="Verdana" w:hAnsi="Verdana"/>
          <w:sz w:val="20"/>
          <w:szCs w:val="20"/>
        </w:rPr>
        <w:t xml:space="preserve">the </w:t>
      </w:r>
      <w:r w:rsidR="000E4A5C" w:rsidRPr="00CE0E3E">
        <w:rPr>
          <w:rFonts w:ascii="Verdana" w:hAnsi="Verdana"/>
          <w:sz w:val="20"/>
          <w:szCs w:val="20"/>
        </w:rPr>
        <w:t xml:space="preserve">six </w:t>
      </w:r>
      <w:r w:rsidR="00FD413F" w:rsidRPr="00CE0E3E">
        <w:rPr>
          <w:rFonts w:ascii="Verdana" w:hAnsi="Verdana"/>
          <w:sz w:val="20"/>
          <w:szCs w:val="20"/>
        </w:rPr>
        <w:t>OCR papers between 2010 and 2012.</w:t>
      </w:r>
      <w:r w:rsidR="00CA116D" w:rsidRPr="00CE0E3E">
        <w:rPr>
          <w:rFonts w:ascii="Verdana" w:hAnsi="Verdana"/>
          <w:sz w:val="20"/>
          <w:szCs w:val="20"/>
        </w:rPr>
        <w:t xml:space="preserve"> </w:t>
      </w:r>
      <w:r w:rsidR="00E3236D">
        <w:rPr>
          <w:rFonts w:ascii="Verdana" w:hAnsi="Verdana"/>
          <w:sz w:val="20"/>
          <w:szCs w:val="20"/>
        </w:rPr>
        <w:t>The required steps are</w:t>
      </w:r>
      <w:r w:rsidR="00FD413F" w:rsidRPr="00CE0E3E">
        <w:rPr>
          <w:rFonts w:ascii="Verdana" w:hAnsi="Verdana"/>
          <w:sz w:val="20"/>
          <w:szCs w:val="20"/>
        </w:rPr>
        <w:t xml:space="preserve"> familiar</w:t>
      </w:r>
      <w:r w:rsidR="00C301A7" w:rsidRPr="00CE0E3E">
        <w:rPr>
          <w:rFonts w:ascii="Verdana" w:hAnsi="Verdana"/>
          <w:sz w:val="20"/>
          <w:szCs w:val="20"/>
        </w:rPr>
        <w:t xml:space="preserve"> and routine</w:t>
      </w:r>
      <w:r w:rsidR="00FD413F" w:rsidRPr="00CE0E3E">
        <w:rPr>
          <w:rFonts w:ascii="Verdana" w:hAnsi="Verdana"/>
          <w:sz w:val="20"/>
          <w:szCs w:val="20"/>
        </w:rPr>
        <w:t>, but some thought is required to d</w:t>
      </w:r>
      <w:r w:rsidR="00FD413F" w:rsidRPr="00CE0E3E">
        <w:rPr>
          <w:rFonts w:ascii="Verdana" w:hAnsi="Verdana"/>
          <w:sz w:val="20"/>
          <w:szCs w:val="20"/>
        </w:rPr>
        <w:t>e</w:t>
      </w:r>
      <w:r w:rsidR="00FD413F" w:rsidRPr="00CE0E3E">
        <w:rPr>
          <w:rFonts w:ascii="Verdana" w:hAnsi="Verdana"/>
          <w:sz w:val="20"/>
          <w:szCs w:val="20"/>
        </w:rPr>
        <w:t xml:space="preserve">cide upon the </w:t>
      </w:r>
      <w:r w:rsidR="00FD454E">
        <w:rPr>
          <w:rFonts w:ascii="Verdana" w:hAnsi="Verdana"/>
          <w:sz w:val="20"/>
          <w:szCs w:val="20"/>
        </w:rPr>
        <w:t>method of solution</w:t>
      </w:r>
      <w:r w:rsidR="00FD413F" w:rsidRPr="00CE0E3E">
        <w:rPr>
          <w:rFonts w:ascii="Verdana" w:hAnsi="Verdana"/>
          <w:sz w:val="20"/>
          <w:szCs w:val="20"/>
        </w:rPr>
        <w:t>.</w:t>
      </w:r>
      <w:r w:rsidR="00CA116D" w:rsidRPr="00CE0E3E">
        <w:rPr>
          <w:rFonts w:ascii="Verdana" w:hAnsi="Verdana"/>
          <w:sz w:val="20"/>
          <w:szCs w:val="20"/>
        </w:rPr>
        <w:t xml:space="preserve"> </w:t>
      </w:r>
      <w:r w:rsidR="00FD413F" w:rsidRPr="00CE0E3E">
        <w:rPr>
          <w:rFonts w:ascii="Verdana" w:hAnsi="Verdana"/>
          <w:sz w:val="20"/>
          <w:szCs w:val="20"/>
        </w:rPr>
        <w:t xml:space="preserve">However, once students have worked through a </w:t>
      </w:r>
      <w:r w:rsidR="00226462" w:rsidRPr="00CE0E3E">
        <w:rPr>
          <w:rFonts w:ascii="Verdana" w:hAnsi="Verdana"/>
          <w:sz w:val="20"/>
          <w:szCs w:val="20"/>
        </w:rPr>
        <w:t xml:space="preserve">textbook exercise and a </w:t>
      </w:r>
      <w:r w:rsidR="00FD413F" w:rsidRPr="00CE0E3E">
        <w:rPr>
          <w:rFonts w:ascii="Verdana" w:hAnsi="Verdana"/>
          <w:sz w:val="20"/>
          <w:szCs w:val="20"/>
        </w:rPr>
        <w:t>few past papers, these steps are all individually fairly familiar, and the co</w:t>
      </w:r>
      <w:r w:rsidR="00FD413F" w:rsidRPr="00CE0E3E">
        <w:rPr>
          <w:rFonts w:ascii="Verdana" w:hAnsi="Verdana"/>
          <w:sz w:val="20"/>
          <w:szCs w:val="20"/>
        </w:rPr>
        <w:t>m</w:t>
      </w:r>
      <w:r w:rsidR="00FD413F" w:rsidRPr="00CE0E3E">
        <w:rPr>
          <w:rFonts w:ascii="Verdana" w:hAnsi="Verdana"/>
          <w:sz w:val="20"/>
          <w:szCs w:val="20"/>
        </w:rPr>
        <w:t>bination is not that unexpected.</w:t>
      </w:r>
      <w:r w:rsidR="00CA116D" w:rsidRPr="00CE0E3E">
        <w:rPr>
          <w:rFonts w:ascii="Verdana" w:hAnsi="Verdana"/>
          <w:sz w:val="20"/>
          <w:szCs w:val="20"/>
        </w:rPr>
        <w:t xml:space="preserve"> </w:t>
      </w:r>
      <w:r w:rsidR="00FD413F" w:rsidRPr="00CE0E3E">
        <w:rPr>
          <w:rFonts w:ascii="Verdana" w:hAnsi="Verdana"/>
          <w:sz w:val="20"/>
          <w:szCs w:val="20"/>
        </w:rPr>
        <w:t xml:space="preserve">As an estimate, we could </w:t>
      </w:r>
      <w:r w:rsidR="00F7323E">
        <w:rPr>
          <w:rFonts w:ascii="Verdana" w:hAnsi="Verdana"/>
          <w:sz w:val="20"/>
          <w:szCs w:val="20"/>
        </w:rPr>
        <w:t xml:space="preserve">thus </w:t>
      </w:r>
      <w:r w:rsidR="00FD413F" w:rsidRPr="00CE0E3E">
        <w:rPr>
          <w:rFonts w:ascii="Verdana" w:hAnsi="Verdana"/>
          <w:sz w:val="20"/>
          <w:szCs w:val="20"/>
        </w:rPr>
        <w:t>suggest</w:t>
      </w:r>
      <w:r w:rsidR="004F2391" w:rsidRPr="00CE0E3E">
        <w:rPr>
          <w:rFonts w:ascii="Verdana" w:hAnsi="Verdana"/>
          <w:sz w:val="20"/>
          <w:szCs w:val="20"/>
        </w:rPr>
        <w:t xml:space="preserve"> that </w:t>
      </w:r>
      <w:r w:rsidR="00F7323E">
        <w:rPr>
          <w:rFonts w:ascii="Verdana" w:hAnsi="Verdana"/>
          <w:sz w:val="20"/>
          <w:szCs w:val="20"/>
        </w:rPr>
        <w:t>part (ii)</w:t>
      </w:r>
      <w:r w:rsidR="00C51C73" w:rsidRPr="00CE0E3E">
        <w:rPr>
          <w:rFonts w:ascii="Verdana" w:hAnsi="Verdana"/>
          <w:sz w:val="20"/>
          <w:szCs w:val="20"/>
        </w:rPr>
        <w:t xml:space="preserve"> </w:t>
      </w:r>
      <w:r w:rsidR="006D3082" w:rsidRPr="00CE0E3E">
        <w:rPr>
          <w:rFonts w:ascii="Verdana" w:hAnsi="Verdana"/>
          <w:sz w:val="20"/>
          <w:szCs w:val="20"/>
        </w:rPr>
        <w:t>is about 90</w:t>
      </w:r>
      <w:r w:rsidR="00FD413F" w:rsidRPr="00CE0E3E">
        <w:rPr>
          <w:rFonts w:ascii="Verdana" w:hAnsi="Verdana"/>
          <w:sz w:val="20"/>
          <w:szCs w:val="20"/>
        </w:rPr>
        <w:t>% routine</w:t>
      </w:r>
      <w:r w:rsidR="00407CB8" w:rsidRPr="00CE0E3E">
        <w:rPr>
          <w:rFonts w:ascii="Verdana" w:hAnsi="Verdana"/>
          <w:sz w:val="20"/>
          <w:szCs w:val="20"/>
        </w:rPr>
        <w:t>/algorithmic</w:t>
      </w:r>
      <w:r w:rsidR="00FD413F" w:rsidRPr="00CE0E3E">
        <w:rPr>
          <w:rFonts w:ascii="Verdana" w:hAnsi="Verdana"/>
          <w:sz w:val="20"/>
          <w:szCs w:val="20"/>
        </w:rPr>
        <w:t xml:space="preserve">, </w:t>
      </w:r>
      <w:r w:rsidR="006D3082" w:rsidRPr="00CE0E3E">
        <w:rPr>
          <w:rFonts w:ascii="Verdana" w:hAnsi="Verdana"/>
          <w:sz w:val="20"/>
          <w:szCs w:val="20"/>
        </w:rPr>
        <w:t>10</w:t>
      </w:r>
      <w:r w:rsidR="00FD413F" w:rsidRPr="00CE0E3E">
        <w:rPr>
          <w:rFonts w:ascii="Verdana" w:hAnsi="Verdana"/>
          <w:sz w:val="20"/>
          <w:szCs w:val="20"/>
        </w:rPr>
        <w:t>% conceptual/creative for students taking this paper.</w:t>
      </w:r>
    </w:p>
    <w:p w14:paraId="0D8C1CB1" w14:textId="77777777" w:rsidR="008A7B1C" w:rsidRPr="00CE0E3E" w:rsidRDefault="008A7B1C" w:rsidP="001921AD">
      <w:pPr>
        <w:rPr>
          <w:rFonts w:ascii="Verdana" w:hAnsi="Verdana"/>
        </w:rPr>
      </w:pPr>
    </w:p>
    <w:p w14:paraId="118D7437" w14:textId="14D45EC0" w:rsidR="00E47C25" w:rsidRPr="009751E9" w:rsidRDefault="008F3804" w:rsidP="009751E9">
      <w:pPr>
        <w:pStyle w:val="Header2"/>
        <w:spacing w:line="240" w:lineRule="auto"/>
        <w:rPr>
          <w:rFonts w:ascii="Verdana" w:hAnsi="Verdana"/>
          <w:lang w:val="en-GB"/>
        </w:rPr>
      </w:pPr>
      <w:r w:rsidRPr="00CE0E3E">
        <w:rPr>
          <w:rFonts w:ascii="Verdana" w:hAnsi="Verdana"/>
          <w:lang w:val="en-GB"/>
        </w:rPr>
        <w:t xml:space="preserve">3.2. </w:t>
      </w:r>
      <w:r w:rsidR="009751E9">
        <w:rPr>
          <w:rFonts w:ascii="Verdana" w:hAnsi="Verdana"/>
          <w:lang w:val="en-GB"/>
        </w:rPr>
        <w:t>A TMUA Paper 1 question</w:t>
      </w:r>
    </w:p>
    <w:p w14:paraId="64289F80" w14:textId="54F4E92E" w:rsidR="00E47C25" w:rsidRPr="00CE0E3E" w:rsidRDefault="007A1D7F" w:rsidP="001921AD">
      <w:pPr>
        <w:pStyle w:val="Header2"/>
        <w:spacing w:line="240" w:lineRule="auto"/>
        <w:ind w:left="720"/>
        <w:rPr>
          <w:rFonts w:ascii="Verdana" w:hAnsi="Verdana"/>
          <w:b w:val="0"/>
          <w:bCs/>
          <w:sz w:val="20"/>
          <w:szCs w:val="21"/>
          <w:lang w:val="en-GB"/>
        </w:rPr>
      </w:pPr>
      <w:r w:rsidRPr="00CE0E3E">
        <w:rPr>
          <w:rFonts w:ascii="Verdana" w:hAnsi="Verdana"/>
          <w:b w:val="0"/>
          <w:bCs/>
          <w:sz w:val="20"/>
          <w:szCs w:val="21"/>
          <w:lang w:val="en-GB"/>
        </w:rPr>
        <w:t xml:space="preserve">Find the maximum angle </w:t>
      </w:r>
      <m:oMath>
        <m:r>
          <m:rPr>
            <m:sty m:val="bi"/>
          </m:rPr>
          <w:rPr>
            <w:rFonts w:ascii="Cambria Math" w:hAnsi="Cambria Math"/>
            <w:sz w:val="20"/>
            <w:szCs w:val="21"/>
            <w:lang w:val="en-GB"/>
          </w:rPr>
          <m:t>x</m:t>
        </m:r>
      </m:oMath>
      <w:r w:rsidRPr="00CE0E3E">
        <w:rPr>
          <w:rFonts w:ascii="Verdana" w:hAnsi="Verdana"/>
          <w:b w:val="0"/>
          <w:bCs/>
          <w:sz w:val="20"/>
          <w:szCs w:val="21"/>
          <w:lang w:val="en-GB"/>
        </w:rPr>
        <w:t xml:space="preserve"> in the range </w:t>
      </w:r>
      <m:oMath>
        <m:r>
          <m:rPr>
            <m:sty m:val="bi"/>
          </m:rPr>
          <w:rPr>
            <w:rFonts w:ascii="Cambria Math" w:hAnsi="Cambria Math"/>
            <w:sz w:val="20"/>
            <w:szCs w:val="21"/>
            <w:lang w:val="en-GB"/>
          </w:rPr>
          <m:t>0°≤x≤360°</m:t>
        </m:r>
      </m:oMath>
      <w:r w:rsidRPr="00CE0E3E">
        <w:rPr>
          <w:rFonts w:ascii="Verdana" w:hAnsi="Verdana"/>
          <w:b w:val="0"/>
          <w:bCs/>
          <w:sz w:val="20"/>
          <w:szCs w:val="21"/>
          <w:lang w:val="en-GB"/>
        </w:rPr>
        <w:t xml:space="preserve"> which satisfies the equation</w:t>
      </w:r>
    </w:p>
    <w:p w14:paraId="30A8E22D" w14:textId="6139632E" w:rsidR="006D3082" w:rsidRPr="00CE0E3E" w:rsidRDefault="00D56063" w:rsidP="001921AD">
      <w:pPr>
        <w:pStyle w:val="Header2"/>
        <w:spacing w:line="240" w:lineRule="auto"/>
        <w:rPr>
          <w:rFonts w:ascii="Verdana" w:hAnsi="Verdana"/>
          <w:b w:val="0"/>
          <w:bCs/>
          <w:sz w:val="20"/>
          <w:szCs w:val="21"/>
          <w:lang w:val="en-GB"/>
        </w:rPr>
      </w:pPr>
      <m:oMathPara>
        <m:oMathParaPr>
          <m:jc m:val="center"/>
        </m:oMathParaPr>
        <m:oMath>
          <m:func>
            <m:funcPr>
              <m:ctrlPr>
                <w:rPr>
                  <w:rFonts w:ascii="Cambria Math" w:hAnsi="Cambria Math"/>
                  <w:b w:val="0"/>
                  <w:bCs/>
                  <w:i/>
                  <w:sz w:val="20"/>
                  <w:szCs w:val="21"/>
                  <w:lang w:val="en-GB"/>
                </w:rPr>
              </m:ctrlPr>
            </m:funcPr>
            <m:fName>
              <m:sSup>
                <m:sSupPr>
                  <m:ctrlPr>
                    <w:rPr>
                      <w:rFonts w:ascii="Cambria Math" w:hAnsi="Cambria Math"/>
                      <w:b w:val="0"/>
                      <w:bCs/>
                      <w:i/>
                      <w:sz w:val="20"/>
                      <w:szCs w:val="21"/>
                      <w:lang w:val="en-GB"/>
                    </w:rPr>
                  </m:ctrlPr>
                </m:sSupPr>
                <m:e>
                  <m:r>
                    <m:rPr>
                      <m:sty m:val="b"/>
                    </m:rPr>
                    <w:rPr>
                      <w:rFonts w:ascii="Cambria Math" w:hAnsi="Cambria Math"/>
                      <w:sz w:val="20"/>
                      <w:szCs w:val="21"/>
                      <w:lang w:val="en-GB"/>
                    </w:rPr>
                    <m:t>cos</m:t>
                  </m:r>
                  <m:ctrlPr>
                    <w:rPr>
                      <w:rFonts w:ascii="Cambria Math" w:hAnsi="Cambria Math"/>
                      <w:b w:val="0"/>
                      <w:bCs/>
                      <w:sz w:val="20"/>
                      <w:szCs w:val="21"/>
                      <w:lang w:val="en-GB"/>
                    </w:rPr>
                  </m:ctrlPr>
                </m:e>
                <m:sup>
                  <m:r>
                    <m:rPr>
                      <m:sty m:val="bi"/>
                    </m:rPr>
                    <w:rPr>
                      <w:rFonts w:ascii="Cambria Math" w:hAnsi="Cambria Math"/>
                      <w:sz w:val="20"/>
                      <w:szCs w:val="21"/>
                      <w:lang w:val="en-GB"/>
                    </w:rPr>
                    <m:t>2</m:t>
                  </m:r>
                  <m:ctrlPr>
                    <w:rPr>
                      <w:rFonts w:ascii="Cambria Math" w:hAnsi="Cambria Math"/>
                      <w:b w:val="0"/>
                      <w:bCs/>
                      <w:sz w:val="20"/>
                      <w:szCs w:val="21"/>
                      <w:lang w:val="en-GB"/>
                    </w:rPr>
                  </m:ctrlPr>
                </m:sup>
              </m:sSup>
            </m:fName>
            <m:e>
              <m:r>
                <m:rPr>
                  <m:sty m:val="bi"/>
                </m:rPr>
                <w:rPr>
                  <w:rFonts w:ascii="Cambria Math" w:hAnsi="Cambria Math"/>
                  <w:sz w:val="20"/>
                  <w:szCs w:val="21"/>
                  <w:lang w:val="en-GB"/>
                </w:rPr>
                <m:t>(2</m:t>
              </m:r>
              <m:r>
                <m:rPr>
                  <m:sty m:val="bi"/>
                </m:rPr>
                <w:rPr>
                  <w:rFonts w:ascii="Cambria Math" w:hAnsi="Cambria Math"/>
                  <w:sz w:val="20"/>
                  <w:szCs w:val="21"/>
                  <w:lang w:val="en-GB"/>
                </w:rPr>
                <m:t>x)</m:t>
              </m:r>
            </m:e>
          </m:func>
          <m:r>
            <m:rPr>
              <m:sty m:val="bi"/>
            </m:rPr>
            <w:rPr>
              <w:rFonts w:ascii="Cambria Math" w:hAnsi="Cambria Math"/>
              <w:sz w:val="20"/>
              <w:szCs w:val="21"/>
              <w:lang w:val="en-GB"/>
            </w:rPr>
            <m:t>+</m:t>
          </m:r>
          <m:rad>
            <m:radPr>
              <m:degHide m:val="1"/>
              <m:ctrlPr>
                <w:rPr>
                  <w:rFonts w:ascii="Cambria Math" w:hAnsi="Cambria Math"/>
                  <w:b w:val="0"/>
                  <w:bCs/>
                  <w:i/>
                  <w:sz w:val="20"/>
                  <w:szCs w:val="21"/>
                  <w:lang w:val="en-GB"/>
                </w:rPr>
              </m:ctrlPr>
            </m:radPr>
            <m:deg/>
            <m:e>
              <m:r>
                <m:rPr>
                  <m:sty m:val="bi"/>
                </m:rPr>
                <w:rPr>
                  <w:rFonts w:ascii="Cambria Math" w:hAnsi="Cambria Math"/>
                  <w:sz w:val="20"/>
                  <w:szCs w:val="21"/>
                  <w:lang w:val="en-GB"/>
                </w:rPr>
                <m:t>3</m:t>
              </m:r>
            </m:e>
          </m:rad>
          <m:func>
            <m:funcPr>
              <m:ctrlPr>
                <w:rPr>
                  <w:rFonts w:ascii="Cambria Math" w:hAnsi="Cambria Math"/>
                  <w:b w:val="0"/>
                  <w:bCs/>
                  <w:i/>
                  <w:sz w:val="20"/>
                  <w:szCs w:val="21"/>
                  <w:lang w:val="en-GB"/>
                </w:rPr>
              </m:ctrlPr>
            </m:funcPr>
            <m:fName>
              <m:r>
                <m:rPr>
                  <m:sty m:val="b"/>
                </m:rPr>
                <w:rPr>
                  <w:rFonts w:ascii="Cambria Math" w:hAnsi="Cambria Math"/>
                  <w:sz w:val="20"/>
                  <w:szCs w:val="21"/>
                  <w:lang w:val="en-GB"/>
                </w:rPr>
                <m:t>sin</m:t>
              </m:r>
            </m:fName>
            <m:e>
              <m:r>
                <m:rPr>
                  <m:sty m:val="bi"/>
                </m:rPr>
                <w:rPr>
                  <w:rFonts w:ascii="Cambria Math" w:hAnsi="Cambria Math"/>
                  <w:sz w:val="20"/>
                  <w:szCs w:val="21"/>
                  <w:lang w:val="en-GB"/>
                </w:rPr>
                <m:t>(2</m:t>
              </m:r>
              <m:r>
                <m:rPr>
                  <m:sty m:val="bi"/>
                </m:rPr>
                <w:rPr>
                  <w:rFonts w:ascii="Cambria Math" w:hAnsi="Cambria Math"/>
                  <w:sz w:val="20"/>
                  <w:szCs w:val="21"/>
                  <w:lang w:val="en-GB"/>
                </w:rPr>
                <m:t>x)</m:t>
              </m:r>
            </m:e>
          </m:func>
          <m:r>
            <m:rPr>
              <m:sty m:val="bi"/>
            </m:rPr>
            <w:rPr>
              <w:rFonts w:ascii="Cambria Math" w:hAnsi="Cambria Math"/>
              <w:sz w:val="20"/>
              <w:szCs w:val="21"/>
              <w:lang w:val="en-GB"/>
            </w:rPr>
            <m:t>-</m:t>
          </m:r>
          <m:f>
            <m:fPr>
              <m:ctrlPr>
                <w:rPr>
                  <w:rFonts w:ascii="Cambria Math" w:hAnsi="Cambria Math"/>
                  <w:b w:val="0"/>
                  <w:bCs/>
                  <w:i/>
                  <w:sz w:val="20"/>
                  <w:szCs w:val="21"/>
                  <w:lang w:val="en-GB"/>
                </w:rPr>
              </m:ctrlPr>
            </m:fPr>
            <m:num>
              <m:r>
                <m:rPr>
                  <m:sty m:val="bi"/>
                </m:rPr>
                <w:rPr>
                  <w:rFonts w:ascii="Cambria Math" w:hAnsi="Cambria Math"/>
                  <w:sz w:val="20"/>
                  <w:szCs w:val="21"/>
                  <w:lang w:val="en-GB"/>
                </w:rPr>
                <m:t>7</m:t>
              </m:r>
            </m:num>
            <m:den>
              <m:r>
                <m:rPr>
                  <m:sty m:val="bi"/>
                </m:rPr>
                <w:rPr>
                  <w:rFonts w:ascii="Cambria Math" w:hAnsi="Cambria Math"/>
                  <w:sz w:val="20"/>
                  <w:szCs w:val="21"/>
                  <w:lang w:val="en-GB"/>
                </w:rPr>
                <m:t>4</m:t>
              </m:r>
            </m:den>
          </m:f>
          <m:r>
            <m:rPr>
              <m:sty m:val="bi"/>
            </m:rPr>
            <w:rPr>
              <w:rFonts w:ascii="Cambria Math" w:hAnsi="Cambria Math"/>
              <w:sz w:val="20"/>
              <w:szCs w:val="21"/>
              <w:lang w:val="en-GB"/>
            </w:rPr>
            <m:t>=0</m:t>
          </m:r>
        </m:oMath>
      </m:oMathPara>
    </w:p>
    <w:p w14:paraId="2E25852F" w14:textId="45E7685D" w:rsidR="006D3082" w:rsidRPr="002042F8" w:rsidRDefault="006D3082" w:rsidP="001921AD">
      <w:pPr>
        <w:pStyle w:val="Header2"/>
        <w:numPr>
          <w:ilvl w:val="0"/>
          <w:numId w:val="2"/>
        </w:numPr>
        <w:spacing w:line="240" w:lineRule="auto"/>
        <w:rPr>
          <w:rFonts w:ascii="Verdana" w:hAnsi="Verdana"/>
          <w:b w:val="0"/>
          <w:bCs/>
          <w:sz w:val="20"/>
          <w:szCs w:val="21"/>
          <w:lang w:val="en-GB"/>
        </w:rPr>
      </w:pPr>
      <m:oMath>
        <m:r>
          <m:rPr>
            <m:sty m:val="bi"/>
          </m:rPr>
          <w:rPr>
            <w:rFonts w:ascii="Cambria Math" w:hAnsi="Cambria Math"/>
            <w:sz w:val="20"/>
            <w:szCs w:val="21"/>
            <w:lang w:val="en-GB"/>
          </w:rPr>
          <m:t>30°</m:t>
        </m:r>
      </m:oMath>
      <w:r w:rsidR="00CA116D" w:rsidRPr="00CE0E3E">
        <w:rPr>
          <w:rFonts w:ascii="Verdana" w:hAnsi="Verdana"/>
          <w:b w:val="0"/>
          <w:bCs/>
          <w:sz w:val="20"/>
          <w:szCs w:val="21"/>
          <w:lang w:val="en-GB"/>
        </w:rPr>
        <w:t xml:space="preserve"> </w:t>
      </w:r>
      <w:r w:rsidRPr="00CE0E3E">
        <w:rPr>
          <w:rFonts w:ascii="Verdana" w:hAnsi="Verdana"/>
          <w:b w:val="0"/>
          <w:bCs/>
          <w:sz w:val="20"/>
          <w:szCs w:val="21"/>
          <w:lang w:val="en-GB"/>
        </w:rPr>
        <w:t xml:space="preserve"> (B) </w:t>
      </w:r>
      <m:oMath>
        <m:r>
          <m:rPr>
            <m:sty m:val="bi"/>
          </m:rPr>
          <w:rPr>
            <w:rFonts w:ascii="Cambria Math" w:hAnsi="Cambria Math"/>
            <w:sz w:val="20"/>
            <w:szCs w:val="21"/>
            <w:lang w:val="en-GB"/>
          </w:rPr>
          <m:t>60°</m:t>
        </m:r>
      </m:oMath>
      <w:r w:rsidR="00CA116D" w:rsidRPr="00CE0E3E">
        <w:rPr>
          <w:rFonts w:ascii="Verdana" w:hAnsi="Verdana"/>
          <w:b w:val="0"/>
          <w:bCs/>
          <w:sz w:val="20"/>
          <w:szCs w:val="21"/>
          <w:lang w:val="en-GB"/>
        </w:rPr>
        <w:t xml:space="preserve"> </w:t>
      </w:r>
      <w:r w:rsidRPr="00CE0E3E">
        <w:rPr>
          <w:rFonts w:ascii="Verdana" w:hAnsi="Verdana"/>
          <w:b w:val="0"/>
          <w:bCs/>
          <w:sz w:val="20"/>
          <w:szCs w:val="21"/>
          <w:lang w:val="en-GB"/>
        </w:rPr>
        <w:t xml:space="preserve"> (C) </w:t>
      </w:r>
      <m:oMath>
        <m:r>
          <m:rPr>
            <m:sty m:val="bi"/>
          </m:rPr>
          <w:rPr>
            <w:rFonts w:ascii="Cambria Math" w:hAnsi="Cambria Math"/>
            <w:sz w:val="20"/>
            <w:szCs w:val="21"/>
            <w:lang w:val="en-GB"/>
          </w:rPr>
          <m:t>120°</m:t>
        </m:r>
      </m:oMath>
      <w:r w:rsidR="00CA116D" w:rsidRPr="00CE0E3E">
        <w:rPr>
          <w:rFonts w:ascii="Verdana" w:hAnsi="Verdana"/>
          <w:b w:val="0"/>
          <w:bCs/>
          <w:sz w:val="20"/>
          <w:szCs w:val="21"/>
          <w:lang w:val="en-GB"/>
        </w:rPr>
        <w:t xml:space="preserve"> </w:t>
      </w:r>
      <w:r w:rsidRPr="00CE0E3E">
        <w:rPr>
          <w:rFonts w:ascii="Verdana" w:hAnsi="Verdana"/>
          <w:b w:val="0"/>
          <w:bCs/>
          <w:sz w:val="20"/>
          <w:szCs w:val="21"/>
          <w:lang w:val="en-GB"/>
        </w:rPr>
        <w:t xml:space="preserve"> (D) </w:t>
      </w:r>
      <m:oMath>
        <m:r>
          <m:rPr>
            <m:sty m:val="bi"/>
          </m:rPr>
          <w:rPr>
            <w:rFonts w:ascii="Cambria Math" w:hAnsi="Cambria Math"/>
            <w:sz w:val="20"/>
            <w:szCs w:val="21"/>
            <w:lang w:val="en-GB"/>
          </w:rPr>
          <m:t>150°</m:t>
        </m:r>
      </m:oMath>
      <w:r w:rsidR="00CA116D" w:rsidRPr="00CE0E3E">
        <w:rPr>
          <w:rFonts w:ascii="Verdana" w:hAnsi="Verdana"/>
          <w:b w:val="0"/>
          <w:bCs/>
          <w:sz w:val="20"/>
          <w:szCs w:val="21"/>
          <w:lang w:val="en-GB"/>
        </w:rPr>
        <w:t xml:space="preserve"> </w:t>
      </w:r>
      <w:r w:rsidRPr="00CE0E3E">
        <w:rPr>
          <w:rFonts w:ascii="Verdana" w:hAnsi="Verdana"/>
          <w:b w:val="0"/>
          <w:bCs/>
          <w:sz w:val="20"/>
          <w:szCs w:val="21"/>
          <w:lang w:val="en-GB"/>
        </w:rPr>
        <w:t xml:space="preserve"> (E) </w:t>
      </w:r>
      <m:oMath>
        <m:r>
          <m:rPr>
            <m:sty m:val="bi"/>
          </m:rPr>
          <w:rPr>
            <w:rFonts w:ascii="Cambria Math" w:hAnsi="Cambria Math"/>
            <w:sz w:val="20"/>
            <w:szCs w:val="21"/>
            <w:lang w:val="en-GB"/>
          </w:rPr>
          <m:t>210°</m:t>
        </m:r>
      </m:oMath>
      <w:r w:rsidR="00CA116D" w:rsidRPr="00CE0E3E">
        <w:rPr>
          <w:rFonts w:ascii="Verdana" w:hAnsi="Verdana"/>
          <w:b w:val="0"/>
          <w:bCs/>
          <w:sz w:val="20"/>
          <w:szCs w:val="21"/>
          <w:lang w:val="en-GB"/>
        </w:rPr>
        <w:t xml:space="preserve"> </w:t>
      </w:r>
      <w:r w:rsidRPr="00CE0E3E">
        <w:rPr>
          <w:rFonts w:ascii="Verdana" w:hAnsi="Verdana"/>
          <w:b w:val="0"/>
          <w:bCs/>
          <w:sz w:val="20"/>
          <w:szCs w:val="21"/>
          <w:lang w:val="en-GB"/>
        </w:rPr>
        <w:t xml:space="preserve"> (F) </w:t>
      </w:r>
      <m:oMath>
        <m:r>
          <m:rPr>
            <m:sty m:val="bi"/>
          </m:rPr>
          <w:rPr>
            <w:rFonts w:ascii="Cambria Math" w:hAnsi="Cambria Math"/>
            <w:sz w:val="20"/>
            <w:szCs w:val="21"/>
            <w:lang w:val="en-GB"/>
          </w:rPr>
          <m:t>240°</m:t>
        </m:r>
      </m:oMath>
      <w:r w:rsidR="00CA116D" w:rsidRPr="00CE0E3E">
        <w:rPr>
          <w:rFonts w:ascii="Verdana" w:hAnsi="Verdana"/>
          <w:b w:val="0"/>
          <w:bCs/>
          <w:sz w:val="20"/>
          <w:szCs w:val="21"/>
          <w:lang w:val="en-GB"/>
        </w:rPr>
        <w:t xml:space="preserve"> </w:t>
      </w:r>
      <w:r w:rsidRPr="00CE0E3E">
        <w:rPr>
          <w:rFonts w:ascii="Verdana" w:hAnsi="Verdana"/>
          <w:b w:val="0"/>
          <w:bCs/>
          <w:sz w:val="20"/>
          <w:szCs w:val="21"/>
          <w:lang w:val="en-GB"/>
        </w:rPr>
        <w:t xml:space="preserve"> (G) </w:t>
      </w:r>
      <m:oMath>
        <m:r>
          <m:rPr>
            <m:sty m:val="bi"/>
          </m:rPr>
          <w:rPr>
            <w:rFonts w:ascii="Cambria Math" w:hAnsi="Cambria Math"/>
            <w:sz w:val="20"/>
            <w:szCs w:val="21"/>
            <w:lang w:val="en-GB"/>
          </w:rPr>
          <m:t>300°</m:t>
        </m:r>
      </m:oMath>
      <w:r w:rsidR="00CA116D" w:rsidRPr="00CE0E3E">
        <w:rPr>
          <w:rFonts w:ascii="Verdana" w:hAnsi="Verdana"/>
          <w:b w:val="0"/>
          <w:bCs/>
          <w:sz w:val="20"/>
          <w:szCs w:val="21"/>
          <w:lang w:val="en-GB"/>
        </w:rPr>
        <w:t xml:space="preserve"> </w:t>
      </w:r>
      <w:r w:rsidRPr="00CE0E3E">
        <w:rPr>
          <w:rFonts w:ascii="Verdana" w:hAnsi="Verdana"/>
          <w:b w:val="0"/>
          <w:bCs/>
          <w:sz w:val="20"/>
          <w:szCs w:val="21"/>
          <w:lang w:val="en-GB"/>
        </w:rPr>
        <w:t xml:space="preserve"> (H) </w:t>
      </w:r>
      <m:oMath>
        <m:r>
          <m:rPr>
            <m:sty m:val="bi"/>
          </m:rPr>
          <w:rPr>
            <w:rFonts w:ascii="Cambria Math" w:hAnsi="Cambria Math"/>
            <w:sz w:val="20"/>
            <w:szCs w:val="21"/>
            <w:lang w:val="en-GB"/>
          </w:rPr>
          <m:t>330°</m:t>
        </m:r>
      </m:oMath>
    </w:p>
    <w:p w14:paraId="6992E78D" w14:textId="6619DE5E" w:rsidR="002042F8" w:rsidRPr="002042F8" w:rsidRDefault="002042F8" w:rsidP="009751E9">
      <w:pPr>
        <w:pStyle w:val="Header2"/>
        <w:spacing w:after="0" w:line="240" w:lineRule="auto"/>
        <w:ind w:left="720"/>
        <w:rPr>
          <w:rFonts w:ascii="Verdana" w:hAnsi="Verdana"/>
          <w:b w:val="0"/>
          <w:bCs/>
          <w:sz w:val="20"/>
          <w:szCs w:val="21"/>
          <w:lang w:val="en-GB"/>
        </w:rPr>
      </w:pPr>
      <w:r>
        <w:rPr>
          <w:rFonts w:ascii="Verdana" w:hAnsi="Verdana"/>
          <w:b w:val="0"/>
          <w:bCs/>
          <w:sz w:val="20"/>
          <w:szCs w:val="21"/>
          <w:lang w:val="en-GB"/>
        </w:rPr>
        <w:t>(TMUA, Paper 1, 2016</w:t>
      </w:r>
      <w:r w:rsidR="004A2B0A">
        <w:rPr>
          <w:rFonts w:ascii="Verdana" w:hAnsi="Verdana"/>
          <w:b w:val="0"/>
          <w:bCs/>
          <w:sz w:val="20"/>
          <w:szCs w:val="21"/>
          <w:lang w:val="en-GB"/>
        </w:rPr>
        <w:t>, question 8</w:t>
      </w:r>
      <w:r>
        <w:rPr>
          <w:rFonts w:ascii="Verdana" w:hAnsi="Verdana"/>
          <w:b w:val="0"/>
          <w:bCs/>
          <w:sz w:val="20"/>
          <w:szCs w:val="21"/>
          <w:lang w:val="en-GB"/>
        </w:rPr>
        <w:t>)</w:t>
      </w:r>
    </w:p>
    <w:p w14:paraId="0F3E8484" w14:textId="3B922850" w:rsidR="00DE3F74" w:rsidRPr="00CE0E3E" w:rsidRDefault="00DE3F74" w:rsidP="009751E9">
      <w:pPr>
        <w:pStyle w:val="Body"/>
        <w:spacing w:after="0" w:line="240" w:lineRule="auto"/>
        <w:rPr>
          <w:rFonts w:ascii="Verdana" w:hAnsi="Verdana"/>
          <w:lang w:val="en-GB"/>
        </w:rPr>
      </w:pPr>
    </w:p>
    <w:p w14:paraId="415E5F07" w14:textId="3DA2846B" w:rsidR="006D3082" w:rsidRPr="00CE0E3E" w:rsidRDefault="006D3082" w:rsidP="00690955">
      <w:pPr>
        <w:pStyle w:val="Body"/>
        <w:spacing w:line="240" w:lineRule="auto"/>
        <w:rPr>
          <w:rFonts w:ascii="Verdana" w:hAnsi="Verdana"/>
          <w:lang w:val="en-GB"/>
        </w:rPr>
      </w:pPr>
      <w:r w:rsidRPr="00CE0E3E">
        <w:rPr>
          <w:rFonts w:ascii="Verdana" w:hAnsi="Verdana"/>
          <w:lang w:val="en-GB"/>
        </w:rPr>
        <w:t xml:space="preserve">This question is less familiar than the one above, and consists of applying several routine techniques in an appropriate order, but thought needs to be taken to </w:t>
      </w:r>
      <w:r w:rsidR="00690955">
        <w:rPr>
          <w:rFonts w:ascii="Verdana" w:hAnsi="Verdana"/>
          <w:lang w:val="en-GB"/>
        </w:rPr>
        <w:t>determine this order</w:t>
      </w:r>
      <w:r w:rsidR="00407CB8" w:rsidRPr="00CE0E3E">
        <w:rPr>
          <w:rFonts w:ascii="Verdana" w:hAnsi="Verdana"/>
          <w:lang w:val="en-GB"/>
        </w:rPr>
        <w:t>, and students are unlikely to be familiar with quadratic equations involving surds</w:t>
      </w:r>
      <w:r w:rsidRPr="00CE0E3E">
        <w:rPr>
          <w:rFonts w:ascii="Verdana" w:hAnsi="Verdana"/>
          <w:lang w:val="en-GB"/>
        </w:rPr>
        <w:t>.</w:t>
      </w:r>
      <w:r w:rsidR="00CA116D" w:rsidRPr="00CE0E3E">
        <w:rPr>
          <w:rFonts w:ascii="Verdana" w:hAnsi="Verdana"/>
          <w:lang w:val="en-GB"/>
        </w:rPr>
        <w:t xml:space="preserve"> </w:t>
      </w:r>
      <w:r w:rsidR="00407CB8" w:rsidRPr="00CE0E3E">
        <w:rPr>
          <w:rFonts w:ascii="Verdana" w:hAnsi="Verdana"/>
          <w:lang w:val="en-GB"/>
        </w:rPr>
        <w:t>We might suggest that this question is 7</w:t>
      </w:r>
      <w:r w:rsidR="00634262" w:rsidRPr="00CE0E3E">
        <w:rPr>
          <w:rFonts w:ascii="Verdana" w:hAnsi="Verdana"/>
          <w:lang w:val="en-GB"/>
        </w:rPr>
        <w:t>5</w:t>
      </w:r>
      <w:r w:rsidR="00407CB8" w:rsidRPr="00CE0E3E">
        <w:rPr>
          <w:rFonts w:ascii="Verdana" w:hAnsi="Verdana"/>
          <w:lang w:val="en-GB"/>
        </w:rPr>
        <w:t>% routine/algorithm</w:t>
      </w:r>
      <w:r w:rsidR="005132AD" w:rsidRPr="00CE0E3E">
        <w:rPr>
          <w:rFonts w:ascii="Verdana" w:hAnsi="Verdana"/>
          <w:lang w:val="en-GB"/>
        </w:rPr>
        <w:t>ic</w:t>
      </w:r>
      <w:r w:rsidR="00407CB8" w:rsidRPr="00CE0E3E">
        <w:rPr>
          <w:rFonts w:ascii="Verdana" w:hAnsi="Verdana"/>
          <w:lang w:val="en-GB"/>
        </w:rPr>
        <w:t xml:space="preserve"> </w:t>
      </w:r>
      <w:r w:rsidR="005132AD" w:rsidRPr="00CE0E3E">
        <w:rPr>
          <w:rFonts w:ascii="Verdana" w:hAnsi="Verdana"/>
          <w:lang w:val="en-GB"/>
        </w:rPr>
        <w:t xml:space="preserve">and </w:t>
      </w:r>
      <w:r w:rsidR="00634262" w:rsidRPr="00CE0E3E">
        <w:rPr>
          <w:rFonts w:ascii="Verdana" w:hAnsi="Verdana"/>
          <w:lang w:val="en-GB"/>
        </w:rPr>
        <w:t>25</w:t>
      </w:r>
      <w:r w:rsidR="005132AD" w:rsidRPr="00CE0E3E">
        <w:rPr>
          <w:rFonts w:ascii="Verdana" w:hAnsi="Verdana"/>
          <w:lang w:val="en-GB"/>
        </w:rPr>
        <w:t>% conceptual/creative.</w:t>
      </w:r>
      <w:r w:rsidR="00CA116D" w:rsidRPr="00CE0E3E">
        <w:rPr>
          <w:rFonts w:ascii="Verdana" w:hAnsi="Verdana"/>
          <w:lang w:val="en-GB"/>
        </w:rPr>
        <w:t xml:space="preserve"> </w:t>
      </w:r>
      <w:r w:rsidR="009A7DF7" w:rsidRPr="00CE0E3E">
        <w:rPr>
          <w:rFonts w:ascii="Verdana" w:hAnsi="Verdana"/>
          <w:lang w:val="en-GB"/>
        </w:rPr>
        <w:t>(This would certainly be a Group B question in the MATH taxonomy.)</w:t>
      </w:r>
      <w:r w:rsidR="00CA116D" w:rsidRPr="00CE0E3E">
        <w:rPr>
          <w:rFonts w:ascii="Verdana" w:hAnsi="Verdana"/>
          <w:lang w:val="en-GB"/>
        </w:rPr>
        <w:t xml:space="preserve"> </w:t>
      </w:r>
      <w:r w:rsidR="004178B8" w:rsidRPr="00CE0E3E">
        <w:rPr>
          <w:rFonts w:ascii="Verdana" w:hAnsi="Verdana"/>
          <w:lang w:val="en-GB"/>
        </w:rPr>
        <w:t>In practice, this question was found to be quite hard, perhaps because of the many steps involved.</w:t>
      </w:r>
    </w:p>
    <w:p w14:paraId="798A5499" w14:textId="77777777" w:rsidR="0015600A" w:rsidRPr="00CE0E3E" w:rsidRDefault="0015600A" w:rsidP="00AC2F1A">
      <w:pPr>
        <w:pStyle w:val="Body"/>
        <w:spacing w:after="0" w:line="240" w:lineRule="auto"/>
        <w:rPr>
          <w:rFonts w:ascii="Verdana" w:hAnsi="Verdana"/>
          <w:lang w:val="en-GB"/>
        </w:rPr>
      </w:pPr>
    </w:p>
    <w:p w14:paraId="16B07643" w14:textId="1EFEA253" w:rsidR="009A7DF7" w:rsidRPr="00CE0E3E" w:rsidRDefault="009A7DF7" w:rsidP="001921AD">
      <w:pPr>
        <w:pStyle w:val="Header2"/>
        <w:spacing w:line="240" w:lineRule="auto"/>
        <w:rPr>
          <w:rFonts w:ascii="Verdana" w:hAnsi="Verdana"/>
          <w:lang w:val="en-GB"/>
        </w:rPr>
      </w:pPr>
      <w:r w:rsidRPr="00CE0E3E">
        <w:rPr>
          <w:rFonts w:ascii="Verdana" w:hAnsi="Verdana"/>
          <w:lang w:val="en-GB"/>
        </w:rPr>
        <w:t xml:space="preserve">3.3. </w:t>
      </w:r>
      <w:r w:rsidR="00A84334">
        <w:rPr>
          <w:rFonts w:ascii="Verdana" w:hAnsi="Verdana"/>
          <w:lang w:val="en-GB"/>
        </w:rPr>
        <w:t>A TMUA Paper 2 question</w:t>
      </w:r>
    </w:p>
    <w:p w14:paraId="13A26988" w14:textId="233D2DCD" w:rsidR="00487B0D" w:rsidRPr="00CE0E3E" w:rsidRDefault="00487B0D" w:rsidP="001921AD">
      <w:pPr>
        <w:pStyle w:val="Header2"/>
        <w:spacing w:line="240" w:lineRule="auto"/>
        <w:ind w:left="720"/>
        <w:rPr>
          <w:rFonts w:ascii="Verdana" w:hAnsi="Verdana"/>
          <w:b w:val="0"/>
          <w:bCs/>
          <w:sz w:val="20"/>
          <w:szCs w:val="21"/>
          <w:lang w:val="en-GB"/>
        </w:rPr>
      </w:pPr>
      <w:r w:rsidRPr="00CE0E3E">
        <w:rPr>
          <w:rFonts w:ascii="Verdana" w:hAnsi="Verdana"/>
          <w:b w:val="0"/>
          <w:bCs/>
          <w:sz w:val="20"/>
          <w:szCs w:val="21"/>
          <w:lang w:val="en-GB"/>
        </w:rPr>
        <w:t xml:space="preserve">In this question </w:t>
      </w:r>
      <m:oMath>
        <m:r>
          <m:rPr>
            <m:sty m:val="bi"/>
          </m:rPr>
          <w:rPr>
            <w:rFonts w:ascii="Cambria Math" w:hAnsi="Cambria Math"/>
            <w:sz w:val="20"/>
            <w:szCs w:val="21"/>
            <w:lang w:val="en-GB"/>
          </w:rPr>
          <m:t>x</m:t>
        </m:r>
      </m:oMath>
      <w:r w:rsidRPr="00CE0E3E">
        <w:rPr>
          <w:rFonts w:ascii="Verdana" w:hAnsi="Verdana"/>
          <w:b w:val="0"/>
          <w:bCs/>
          <w:sz w:val="20"/>
          <w:szCs w:val="21"/>
          <w:lang w:val="en-GB"/>
        </w:rPr>
        <w:t xml:space="preserve"> and </w:t>
      </w:r>
      <m:oMath>
        <m:r>
          <m:rPr>
            <m:sty m:val="bi"/>
          </m:rPr>
          <w:rPr>
            <w:rFonts w:ascii="Cambria Math" w:hAnsi="Cambria Math"/>
            <w:sz w:val="20"/>
            <w:szCs w:val="21"/>
            <w:lang w:val="en-GB"/>
          </w:rPr>
          <m:t>y</m:t>
        </m:r>
      </m:oMath>
      <w:r w:rsidRPr="00CE0E3E">
        <w:rPr>
          <w:rFonts w:ascii="Verdana" w:hAnsi="Verdana"/>
          <w:b w:val="0"/>
          <w:bCs/>
          <w:sz w:val="20"/>
          <w:szCs w:val="21"/>
          <w:lang w:val="en-GB"/>
        </w:rPr>
        <w:t xml:space="preserve"> are non-zero real numbers.</w:t>
      </w:r>
    </w:p>
    <w:p w14:paraId="447F72AA" w14:textId="29A61E99" w:rsidR="00487B0D" w:rsidRPr="00A84334" w:rsidRDefault="00487B0D" w:rsidP="00A84334">
      <w:pPr>
        <w:pStyle w:val="Header2"/>
        <w:spacing w:line="240" w:lineRule="auto"/>
        <w:ind w:left="720"/>
        <w:rPr>
          <w:rFonts w:ascii="Verdana" w:hAnsi="Verdana"/>
          <w:b w:val="0"/>
          <w:sz w:val="20"/>
          <w:szCs w:val="21"/>
          <w:lang w:val="en-GB"/>
        </w:rPr>
      </w:pPr>
      <w:r w:rsidRPr="00CE0E3E">
        <w:rPr>
          <w:rFonts w:ascii="Verdana" w:hAnsi="Verdana"/>
          <w:b w:val="0"/>
          <w:sz w:val="20"/>
          <w:szCs w:val="21"/>
          <w:lang w:val="en-GB"/>
        </w:rPr>
        <w:t xml:space="preserve">Which one of the following is </w:t>
      </w:r>
      <w:r w:rsidRPr="00CE0E3E">
        <w:rPr>
          <w:rFonts w:ascii="Verdana" w:hAnsi="Verdana"/>
          <w:bCs/>
          <w:sz w:val="20"/>
          <w:szCs w:val="21"/>
          <w:lang w:val="en-GB"/>
        </w:rPr>
        <w:t>sufficient</w:t>
      </w:r>
      <w:r w:rsidRPr="00CE0E3E">
        <w:rPr>
          <w:rFonts w:ascii="Verdana" w:hAnsi="Verdana"/>
          <w:b w:val="0"/>
          <w:sz w:val="20"/>
          <w:szCs w:val="21"/>
          <w:lang w:val="en-GB"/>
        </w:rPr>
        <w:t xml:space="preserve"> to conclude </w:t>
      </w:r>
      <w:proofErr w:type="gramStart"/>
      <w:r w:rsidRPr="00CE0E3E">
        <w:rPr>
          <w:rFonts w:ascii="Verdana" w:hAnsi="Verdana"/>
          <w:b w:val="0"/>
          <w:sz w:val="20"/>
          <w:szCs w:val="21"/>
          <w:lang w:val="en-GB"/>
        </w:rPr>
        <w:t xml:space="preserve">that </w:t>
      </w:r>
      <w:proofErr w:type="gramEnd"/>
      <m:oMath>
        <m:r>
          <m:rPr>
            <m:sty m:val="bi"/>
          </m:rPr>
          <w:rPr>
            <w:rFonts w:ascii="Cambria Math" w:hAnsi="Cambria Math"/>
            <w:sz w:val="20"/>
            <w:szCs w:val="21"/>
            <w:lang w:val="en-GB"/>
          </w:rPr>
          <m:t>x&lt;y</m:t>
        </m:r>
      </m:oMath>
      <w:r w:rsidRPr="00CE0E3E">
        <w:rPr>
          <w:rFonts w:ascii="Verdana" w:hAnsi="Verdana"/>
          <w:b w:val="0"/>
          <w:sz w:val="20"/>
          <w:szCs w:val="21"/>
          <w:lang w:val="en-GB"/>
        </w:rPr>
        <w:t>?</w:t>
      </w:r>
    </w:p>
    <w:p w14:paraId="42555307" w14:textId="7E8D8D2C" w:rsidR="009A7DF7" w:rsidRDefault="00D56063" w:rsidP="00A84334">
      <w:pPr>
        <w:pStyle w:val="Body"/>
        <w:numPr>
          <w:ilvl w:val="0"/>
          <w:numId w:val="4"/>
        </w:numPr>
        <w:spacing w:line="240" w:lineRule="auto"/>
        <w:rPr>
          <w:rFonts w:ascii="Verdana" w:hAnsi="Verdana"/>
          <w:lang w:val="en-GB"/>
        </w:rPr>
      </w:pPr>
      <m:oMath>
        <m:sSup>
          <m:sSupPr>
            <m:ctrlPr>
              <w:rPr>
                <w:rFonts w:ascii="Cambria Math" w:hAnsi="Cambria Math"/>
                <w:i/>
                <w:lang w:val="en-GB"/>
              </w:rPr>
            </m:ctrlPr>
          </m:sSupPr>
          <m:e>
            <m:r>
              <w:rPr>
                <w:rFonts w:ascii="Cambria Math" w:hAnsi="Cambria Math"/>
                <w:lang w:val="en-GB"/>
              </w:rPr>
              <m:t>x</m:t>
            </m:r>
          </m:e>
          <m:sup>
            <m:r>
              <w:rPr>
                <w:rFonts w:ascii="Cambria Math" w:hAnsi="Cambria Math"/>
                <w:lang w:val="en-GB"/>
              </w:rPr>
              <m:t>4</m:t>
            </m:r>
          </m:sup>
        </m:sSup>
        <m:r>
          <w:rPr>
            <w:rFonts w:ascii="Cambria Math" w:hAnsi="Cambria Math"/>
            <w:lang w:val="en-GB"/>
          </w:rPr>
          <m:t>&lt;</m:t>
        </m:r>
        <m:sSup>
          <m:sSupPr>
            <m:ctrlPr>
              <w:rPr>
                <w:rFonts w:ascii="Cambria Math" w:hAnsi="Cambria Math"/>
                <w:i/>
                <w:lang w:val="en-GB"/>
              </w:rPr>
            </m:ctrlPr>
          </m:sSupPr>
          <m:e>
            <m:r>
              <w:rPr>
                <w:rFonts w:ascii="Cambria Math" w:hAnsi="Cambria Math"/>
                <w:lang w:val="en-GB"/>
              </w:rPr>
              <m:t>y</m:t>
            </m:r>
          </m:e>
          <m:sup>
            <m:r>
              <w:rPr>
                <w:rFonts w:ascii="Cambria Math" w:hAnsi="Cambria Math"/>
                <w:lang w:val="en-GB"/>
              </w:rPr>
              <m:t>4</m:t>
            </m:r>
          </m:sup>
        </m:sSup>
      </m:oMath>
      <w:r w:rsidR="00CA116D" w:rsidRPr="00CE0E3E">
        <w:rPr>
          <w:rFonts w:ascii="Verdana" w:hAnsi="Verdana"/>
          <w:lang w:val="en-GB"/>
        </w:rPr>
        <w:t xml:space="preserve"> </w:t>
      </w:r>
      <w:r w:rsidR="00487B0D" w:rsidRPr="00CE0E3E">
        <w:rPr>
          <w:rFonts w:ascii="Verdana" w:hAnsi="Verdana"/>
          <w:lang w:val="en-GB"/>
        </w:rPr>
        <w:t xml:space="preserve"> (B)</w:t>
      </w:r>
      <w:r w:rsidR="00CA116D" w:rsidRPr="00CE0E3E">
        <w:rPr>
          <w:rFonts w:ascii="Verdana" w:hAnsi="Verdana"/>
          <w:lang w:val="en-GB"/>
        </w:rPr>
        <w:t xml:space="preserve"> </w:t>
      </w:r>
      <m:oMath>
        <m:sSup>
          <m:sSupPr>
            <m:ctrlPr>
              <w:rPr>
                <w:rFonts w:ascii="Cambria Math" w:hAnsi="Cambria Math"/>
                <w:i/>
                <w:lang w:val="en-GB"/>
              </w:rPr>
            </m:ctrlPr>
          </m:sSupPr>
          <m:e>
            <m:r>
              <w:rPr>
                <w:rFonts w:ascii="Cambria Math" w:hAnsi="Cambria Math"/>
                <w:lang w:val="en-GB"/>
              </w:rPr>
              <m:t>y</m:t>
            </m:r>
          </m:e>
          <m:sup>
            <m:r>
              <w:rPr>
                <w:rFonts w:ascii="Cambria Math" w:hAnsi="Cambria Math"/>
                <w:lang w:val="en-GB"/>
              </w:rPr>
              <m:t>4</m:t>
            </m:r>
          </m:sup>
        </m:sSup>
        <m:r>
          <w:rPr>
            <w:rFonts w:ascii="Cambria Math" w:hAnsi="Cambria Math"/>
            <w:lang w:val="en-GB"/>
          </w:rPr>
          <m:t>&lt;</m:t>
        </m:r>
        <m:sSup>
          <m:sSupPr>
            <m:ctrlPr>
              <w:rPr>
                <w:rFonts w:ascii="Cambria Math" w:hAnsi="Cambria Math"/>
                <w:i/>
                <w:lang w:val="en-GB"/>
              </w:rPr>
            </m:ctrlPr>
          </m:sSupPr>
          <m:e>
            <m:r>
              <w:rPr>
                <w:rFonts w:ascii="Cambria Math" w:hAnsi="Cambria Math"/>
                <w:lang w:val="en-GB"/>
              </w:rPr>
              <m:t>x</m:t>
            </m:r>
          </m:e>
          <m:sup>
            <m:r>
              <w:rPr>
                <w:rFonts w:ascii="Cambria Math" w:hAnsi="Cambria Math"/>
                <w:lang w:val="en-GB"/>
              </w:rPr>
              <m:t>4</m:t>
            </m:r>
          </m:sup>
        </m:sSup>
      </m:oMath>
      <w:r w:rsidR="00CA116D" w:rsidRPr="00CE0E3E">
        <w:rPr>
          <w:rFonts w:ascii="Verdana" w:hAnsi="Verdana"/>
          <w:lang w:val="en-GB"/>
        </w:rPr>
        <w:t xml:space="preserve">  </w:t>
      </w:r>
      <w:r w:rsidR="00487B0D" w:rsidRPr="00CE0E3E">
        <w:rPr>
          <w:rFonts w:ascii="Verdana" w:hAnsi="Verdana"/>
          <w:lang w:val="en-GB"/>
        </w:rPr>
        <w:t xml:space="preserve">(C) </w:t>
      </w:r>
      <m:oMath>
        <m:sSup>
          <m:sSupPr>
            <m:ctrlPr>
              <w:rPr>
                <w:rFonts w:ascii="Cambria Math" w:hAnsi="Cambria Math"/>
                <w:i/>
                <w:lang w:val="en-GB"/>
              </w:rPr>
            </m:ctrlPr>
          </m:sSupPr>
          <m:e>
            <m:r>
              <w:rPr>
                <w:rFonts w:ascii="Cambria Math" w:hAnsi="Cambria Math"/>
                <w:lang w:val="en-GB"/>
              </w:rPr>
              <m:t>x</m:t>
            </m:r>
          </m:e>
          <m:sup>
            <m:r>
              <w:rPr>
                <w:rFonts w:ascii="Cambria Math" w:hAnsi="Cambria Math"/>
                <w:lang w:val="en-GB"/>
              </w:rPr>
              <m:t>-1</m:t>
            </m:r>
          </m:sup>
        </m:sSup>
        <m:r>
          <w:rPr>
            <w:rFonts w:ascii="Cambria Math" w:hAnsi="Cambria Math"/>
            <w:lang w:val="en-GB"/>
          </w:rPr>
          <m:t>&lt;</m:t>
        </m:r>
        <m:sSup>
          <m:sSupPr>
            <m:ctrlPr>
              <w:rPr>
                <w:rFonts w:ascii="Cambria Math" w:hAnsi="Cambria Math"/>
                <w:i/>
                <w:lang w:val="en-GB"/>
              </w:rPr>
            </m:ctrlPr>
          </m:sSupPr>
          <m:e>
            <m:r>
              <w:rPr>
                <w:rFonts w:ascii="Cambria Math" w:hAnsi="Cambria Math"/>
                <w:lang w:val="en-GB"/>
              </w:rPr>
              <m:t>y</m:t>
            </m:r>
          </m:e>
          <m:sup>
            <m:r>
              <w:rPr>
                <w:rFonts w:ascii="Cambria Math" w:hAnsi="Cambria Math"/>
                <w:lang w:val="en-GB"/>
              </w:rPr>
              <m:t>-1</m:t>
            </m:r>
          </m:sup>
        </m:sSup>
      </m:oMath>
      <w:r w:rsidR="00CA116D" w:rsidRPr="00CE0E3E">
        <w:rPr>
          <w:rFonts w:ascii="Verdana" w:hAnsi="Verdana"/>
          <w:lang w:val="en-GB"/>
        </w:rPr>
        <w:t xml:space="preserve">  </w:t>
      </w:r>
      <w:r w:rsidR="00487B0D" w:rsidRPr="00CE0E3E">
        <w:rPr>
          <w:rFonts w:ascii="Verdana" w:hAnsi="Verdana"/>
          <w:lang w:val="en-GB"/>
        </w:rPr>
        <w:t xml:space="preserve">(D) </w:t>
      </w:r>
      <m:oMath>
        <m:sSup>
          <m:sSupPr>
            <m:ctrlPr>
              <w:rPr>
                <w:rFonts w:ascii="Cambria Math" w:hAnsi="Cambria Math"/>
                <w:i/>
                <w:lang w:val="en-GB"/>
              </w:rPr>
            </m:ctrlPr>
          </m:sSupPr>
          <m:e>
            <m:r>
              <w:rPr>
                <w:rFonts w:ascii="Cambria Math" w:hAnsi="Cambria Math"/>
                <w:lang w:val="en-GB"/>
              </w:rPr>
              <m:t>y</m:t>
            </m:r>
          </m:e>
          <m:sup>
            <m:r>
              <w:rPr>
                <w:rFonts w:ascii="Cambria Math" w:hAnsi="Cambria Math"/>
                <w:lang w:val="en-GB"/>
              </w:rPr>
              <m:t>-1</m:t>
            </m:r>
          </m:sup>
        </m:sSup>
        <m:r>
          <w:rPr>
            <w:rFonts w:ascii="Cambria Math" w:hAnsi="Cambria Math"/>
            <w:lang w:val="en-GB"/>
          </w:rPr>
          <m:t>&lt;</m:t>
        </m:r>
        <m:sSup>
          <m:sSupPr>
            <m:ctrlPr>
              <w:rPr>
                <w:rFonts w:ascii="Cambria Math" w:hAnsi="Cambria Math"/>
                <w:i/>
                <w:lang w:val="en-GB"/>
              </w:rPr>
            </m:ctrlPr>
          </m:sSupPr>
          <m:e>
            <m:r>
              <w:rPr>
                <w:rFonts w:ascii="Cambria Math" w:hAnsi="Cambria Math"/>
                <w:lang w:val="en-GB"/>
              </w:rPr>
              <m:t>x</m:t>
            </m:r>
          </m:e>
          <m:sup>
            <m:r>
              <w:rPr>
                <w:rFonts w:ascii="Cambria Math" w:hAnsi="Cambria Math"/>
                <w:lang w:val="en-GB"/>
              </w:rPr>
              <m:t>-1</m:t>
            </m:r>
          </m:sup>
        </m:sSup>
      </m:oMath>
      <w:r w:rsidR="00CA116D" w:rsidRPr="00CE0E3E">
        <w:rPr>
          <w:rFonts w:ascii="Verdana" w:hAnsi="Verdana"/>
          <w:lang w:val="en-GB"/>
        </w:rPr>
        <w:t xml:space="preserve">  </w:t>
      </w:r>
      <w:r w:rsidR="00487B0D" w:rsidRPr="00CE0E3E">
        <w:rPr>
          <w:rFonts w:ascii="Verdana" w:hAnsi="Verdana"/>
          <w:lang w:val="en-GB"/>
        </w:rPr>
        <w:t xml:space="preserve">(E) </w:t>
      </w:r>
      <m:oMath>
        <m:sSup>
          <m:sSupPr>
            <m:ctrlPr>
              <w:rPr>
                <w:rFonts w:ascii="Cambria Math" w:hAnsi="Cambria Math"/>
                <w:i/>
                <w:lang w:val="en-GB"/>
              </w:rPr>
            </m:ctrlPr>
          </m:sSupPr>
          <m:e>
            <m:r>
              <w:rPr>
                <w:rFonts w:ascii="Cambria Math" w:hAnsi="Cambria Math"/>
                <w:lang w:val="en-GB"/>
              </w:rPr>
              <m:t>x</m:t>
            </m:r>
          </m:e>
          <m:sup>
            <m:f>
              <m:fPr>
                <m:ctrlPr>
                  <w:rPr>
                    <w:rFonts w:ascii="Cambria Math" w:hAnsi="Cambria Math"/>
                    <w:i/>
                    <w:lang w:val="en-GB"/>
                  </w:rPr>
                </m:ctrlPr>
              </m:fPr>
              <m:num>
                <m:r>
                  <w:rPr>
                    <w:rFonts w:ascii="Cambria Math" w:hAnsi="Cambria Math"/>
                    <w:lang w:val="en-GB"/>
                  </w:rPr>
                  <m:t>3</m:t>
                </m:r>
              </m:num>
              <m:den>
                <m:r>
                  <w:rPr>
                    <w:rFonts w:ascii="Cambria Math" w:hAnsi="Cambria Math"/>
                    <w:lang w:val="en-GB"/>
                  </w:rPr>
                  <m:t>5</m:t>
                </m:r>
              </m:den>
            </m:f>
          </m:sup>
        </m:sSup>
        <m:r>
          <w:rPr>
            <w:rFonts w:ascii="Cambria Math" w:hAnsi="Cambria Math"/>
            <w:lang w:val="en-GB"/>
          </w:rPr>
          <m:t>&lt;</m:t>
        </m:r>
        <m:sSup>
          <m:sSupPr>
            <m:ctrlPr>
              <w:rPr>
                <w:rFonts w:ascii="Cambria Math" w:hAnsi="Cambria Math"/>
                <w:i/>
                <w:lang w:val="en-GB"/>
              </w:rPr>
            </m:ctrlPr>
          </m:sSupPr>
          <m:e>
            <m:r>
              <w:rPr>
                <w:rFonts w:ascii="Cambria Math" w:hAnsi="Cambria Math"/>
                <w:lang w:val="en-GB"/>
              </w:rPr>
              <m:t>y</m:t>
            </m:r>
          </m:e>
          <m:sup>
            <m:f>
              <m:fPr>
                <m:ctrlPr>
                  <w:rPr>
                    <w:rFonts w:ascii="Cambria Math" w:hAnsi="Cambria Math"/>
                    <w:i/>
                    <w:lang w:val="en-GB"/>
                  </w:rPr>
                </m:ctrlPr>
              </m:fPr>
              <m:num>
                <m:r>
                  <w:rPr>
                    <w:rFonts w:ascii="Cambria Math" w:hAnsi="Cambria Math"/>
                    <w:lang w:val="en-GB"/>
                  </w:rPr>
                  <m:t>3</m:t>
                </m:r>
              </m:num>
              <m:den>
                <m:r>
                  <w:rPr>
                    <w:rFonts w:ascii="Cambria Math" w:hAnsi="Cambria Math"/>
                    <w:lang w:val="en-GB"/>
                  </w:rPr>
                  <m:t>5</m:t>
                </m:r>
              </m:den>
            </m:f>
          </m:sup>
        </m:sSup>
      </m:oMath>
      <w:r w:rsidR="00CA116D" w:rsidRPr="00CE0E3E">
        <w:rPr>
          <w:rFonts w:ascii="Verdana" w:hAnsi="Verdana"/>
          <w:lang w:val="en-GB"/>
        </w:rPr>
        <w:t xml:space="preserve">  </w:t>
      </w:r>
      <w:r w:rsidR="00487B0D" w:rsidRPr="00CE0E3E">
        <w:rPr>
          <w:rFonts w:ascii="Verdana" w:hAnsi="Verdana"/>
          <w:lang w:val="en-GB"/>
        </w:rPr>
        <w:t xml:space="preserve">(F) </w:t>
      </w:r>
      <m:oMath>
        <m:sSup>
          <m:sSupPr>
            <m:ctrlPr>
              <w:rPr>
                <w:rFonts w:ascii="Cambria Math" w:hAnsi="Cambria Math"/>
                <w:i/>
                <w:lang w:val="en-GB"/>
              </w:rPr>
            </m:ctrlPr>
          </m:sSupPr>
          <m:e>
            <m:r>
              <w:rPr>
                <w:rFonts w:ascii="Cambria Math" w:hAnsi="Cambria Math"/>
                <w:lang w:val="en-GB"/>
              </w:rPr>
              <m:t>y</m:t>
            </m:r>
          </m:e>
          <m:sup>
            <m:f>
              <m:fPr>
                <m:ctrlPr>
                  <w:rPr>
                    <w:rFonts w:ascii="Cambria Math" w:hAnsi="Cambria Math"/>
                    <w:i/>
                    <w:lang w:val="en-GB"/>
                  </w:rPr>
                </m:ctrlPr>
              </m:fPr>
              <m:num>
                <m:r>
                  <w:rPr>
                    <w:rFonts w:ascii="Cambria Math" w:hAnsi="Cambria Math"/>
                    <w:lang w:val="en-GB"/>
                  </w:rPr>
                  <m:t>3</m:t>
                </m:r>
              </m:num>
              <m:den>
                <m:r>
                  <w:rPr>
                    <w:rFonts w:ascii="Cambria Math" w:hAnsi="Cambria Math"/>
                    <w:lang w:val="en-GB"/>
                  </w:rPr>
                  <m:t>5</m:t>
                </m:r>
              </m:den>
            </m:f>
          </m:sup>
        </m:sSup>
        <m:r>
          <w:rPr>
            <w:rFonts w:ascii="Cambria Math" w:hAnsi="Cambria Math"/>
            <w:lang w:val="en-GB"/>
          </w:rPr>
          <m:t>&lt;</m:t>
        </m:r>
        <m:sSup>
          <m:sSupPr>
            <m:ctrlPr>
              <w:rPr>
                <w:rFonts w:ascii="Cambria Math" w:hAnsi="Cambria Math"/>
                <w:i/>
                <w:lang w:val="en-GB"/>
              </w:rPr>
            </m:ctrlPr>
          </m:sSupPr>
          <m:e>
            <m:r>
              <w:rPr>
                <w:rFonts w:ascii="Cambria Math" w:hAnsi="Cambria Math"/>
                <w:lang w:val="en-GB"/>
              </w:rPr>
              <m:t>x</m:t>
            </m:r>
          </m:e>
          <m:sup>
            <m:f>
              <m:fPr>
                <m:ctrlPr>
                  <w:rPr>
                    <w:rFonts w:ascii="Cambria Math" w:hAnsi="Cambria Math"/>
                    <w:i/>
                    <w:lang w:val="en-GB"/>
                  </w:rPr>
                </m:ctrlPr>
              </m:fPr>
              <m:num>
                <m:r>
                  <w:rPr>
                    <w:rFonts w:ascii="Cambria Math" w:hAnsi="Cambria Math"/>
                    <w:lang w:val="en-GB"/>
                  </w:rPr>
                  <m:t>3</m:t>
                </m:r>
              </m:num>
              <m:den>
                <m:r>
                  <w:rPr>
                    <w:rFonts w:ascii="Cambria Math" w:hAnsi="Cambria Math"/>
                    <w:lang w:val="en-GB"/>
                  </w:rPr>
                  <m:t>5</m:t>
                </m:r>
              </m:den>
            </m:f>
          </m:sup>
        </m:sSup>
      </m:oMath>
    </w:p>
    <w:p w14:paraId="64F0A241" w14:textId="3BCCB94E" w:rsidR="00A84334" w:rsidRPr="00CE0E3E" w:rsidRDefault="00A84334" w:rsidP="004A2B0A">
      <w:pPr>
        <w:pStyle w:val="Body"/>
        <w:spacing w:after="0" w:line="240" w:lineRule="auto"/>
        <w:ind w:left="720"/>
        <w:rPr>
          <w:rFonts w:ascii="Verdana" w:hAnsi="Verdana"/>
          <w:lang w:val="en-GB"/>
        </w:rPr>
      </w:pPr>
      <w:r>
        <w:rPr>
          <w:rFonts w:ascii="Verdana" w:hAnsi="Verdana"/>
          <w:lang w:val="en-GB"/>
        </w:rPr>
        <w:t>(TMUA, Paper 2, 2016, question 10)</w:t>
      </w:r>
    </w:p>
    <w:p w14:paraId="2F714DC4" w14:textId="77777777" w:rsidR="00487B0D" w:rsidRPr="00CE0E3E" w:rsidRDefault="00487B0D" w:rsidP="004A2B0A">
      <w:pPr>
        <w:pStyle w:val="Body"/>
        <w:spacing w:after="0" w:line="240" w:lineRule="auto"/>
        <w:rPr>
          <w:rFonts w:ascii="Verdana" w:hAnsi="Verdana"/>
          <w:lang w:val="en-GB"/>
        </w:rPr>
      </w:pPr>
    </w:p>
    <w:p w14:paraId="5752B469" w14:textId="03F87D0B" w:rsidR="006D7A97" w:rsidRPr="00CE0E3E" w:rsidRDefault="00763877" w:rsidP="00BD5571">
      <w:pPr>
        <w:pStyle w:val="Body"/>
        <w:spacing w:line="240" w:lineRule="auto"/>
        <w:rPr>
          <w:rFonts w:ascii="Verdana" w:hAnsi="Verdana"/>
          <w:lang w:val="en-GB"/>
        </w:rPr>
      </w:pPr>
      <w:r w:rsidRPr="00CE0E3E">
        <w:rPr>
          <w:rFonts w:ascii="Verdana" w:hAnsi="Verdana"/>
          <w:lang w:val="en-GB"/>
        </w:rPr>
        <w:t xml:space="preserve">This is a question which depends upon relatively little </w:t>
      </w:r>
      <w:r w:rsidR="007023B5">
        <w:rPr>
          <w:rFonts w:ascii="Verdana" w:hAnsi="Verdana"/>
          <w:lang w:val="en-GB"/>
        </w:rPr>
        <w:t>algorithmic knowledge: having a</w:t>
      </w:r>
      <w:r w:rsidRPr="00CE0E3E">
        <w:rPr>
          <w:rFonts w:ascii="Verdana" w:hAnsi="Verdana"/>
          <w:lang w:val="en-GB"/>
        </w:rPr>
        <w:t xml:space="preserve"> si</w:t>
      </w:r>
      <w:r w:rsidRPr="00CE0E3E">
        <w:rPr>
          <w:rFonts w:ascii="Verdana" w:hAnsi="Verdana"/>
          <w:lang w:val="en-GB"/>
        </w:rPr>
        <w:t>m</w:t>
      </w:r>
      <w:r w:rsidRPr="00CE0E3E">
        <w:rPr>
          <w:rFonts w:ascii="Verdana" w:hAnsi="Verdana"/>
          <w:lang w:val="en-GB"/>
        </w:rPr>
        <w:t>ple knowledge of the rules for handling inequalities is unlikely to lead to the correct answer, and the incorrect option (D) is very tempting</w:t>
      </w:r>
      <w:r w:rsidR="00213009" w:rsidRPr="00CE0E3E">
        <w:rPr>
          <w:rFonts w:ascii="Verdana" w:hAnsi="Verdana"/>
          <w:lang w:val="en-GB"/>
        </w:rPr>
        <w:t xml:space="preserve"> (being based on the belief that </w:t>
      </w:r>
      <w:r w:rsidR="001E10F8" w:rsidRPr="00CE0E3E">
        <w:rPr>
          <w:rFonts w:ascii="Verdana" w:hAnsi="Verdana"/>
          <w:lang w:val="en-GB"/>
        </w:rPr>
        <w:t>‘</w:t>
      </w:r>
      <w:r w:rsidR="00213009" w:rsidRPr="00CE0E3E">
        <w:rPr>
          <w:rFonts w:ascii="Verdana" w:hAnsi="Verdana"/>
          <w:lang w:val="en-GB"/>
        </w:rPr>
        <w:t>taking recipr</w:t>
      </w:r>
      <w:r w:rsidR="00213009" w:rsidRPr="00CE0E3E">
        <w:rPr>
          <w:rFonts w:ascii="Verdana" w:hAnsi="Verdana"/>
          <w:lang w:val="en-GB"/>
        </w:rPr>
        <w:t>o</w:t>
      </w:r>
      <w:r w:rsidR="00213009" w:rsidRPr="00CE0E3E">
        <w:rPr>
          <w:rFonts w:ascii="Verdana" w:hAnsi="Verdana"/>
          <w:lang w:val="en-GB"/>
        </w:rPr>
        <w:t>cals reverses an inequality</w:t>
      </w:r>
      <w:r w:rsidR="001E10F8" w:rsidRPr="00CE0E3E">
        <w:rPr>
          <w:rFonts w:ascii="Verdana" w:hAnsi="Verdana"/>
          <w:lang w:val="en-GB"/>
        </w:rPr>
        <w:t>’</w:t>
      </w:r>
      <w:r w:rsidR="00213009" w:rsidRPr="00CE0E3E">
        <w:rPr>
          <w:rFonts w:ascii="Verdana" w:hAnsi="Verdana"/>
          <w:lang w:val="en-GB"/>
        </w:rPr>
        <w:t>)</w:t>
      </w:r>
      <w:r w:rsidRPr="00CE0E3E">
        <w:rPr>
          <w:rFonts w:ascii="Verdana" w:hAnsi="Verdana"/>
          <w:lang w:val="en-GB"/>
        </w:rPr>
        <w:t>.</w:t>
      </w:r>
      <w:r w:rsidR="00CA116D" w:rsidRPr="00CE0E3E">
        <w:rPr>
          <w:rFonts w:ascii="Verdana" w:hAnsi="Verdana"/>
          <w:lang w:val="en-GB"/>
        </w:rPr>
        <w:t xml:space="preserve"> </w:t>
      </w:r>
      <w:r w:rsidRPr="00CE0E3E">
        <w:rPr>
          <w:rFonts w:ascii="Verdana" w:hAnsi="Verdana"/>
          <w:lang w:val="en-GB"/>
        </w:rPr>
        <w:t xml:space="preserve">One requires a strong grasp of how inequalities work, or the willingness to explore a representative range of possibilities for </w:t>
      </w:r>
      <m:oMath>
        <m:r>
          <w:rPr>
            <w:rFonts w:ascii="Cambria Math" w:hAnsi="Cambria Math"/>
            <w:lang w:val="en-GB"/>
          </w:rPr>
          <m:t>x</m:t>
        </m:r>
      </m:oMath>
      <w:r w:rsidRPr="00CE0E3E">
        <w:rPr>
          <w:rFonts w:ascii="Verdana" w:hAnsi="Verdana"/>
          <w:lang w:val="en-GB"/>
        </w:rPr>
        <w:t xml:space="preserve"> </w:t>
      </w:r>
      <w:proofErr w:type="gramStart"/>
      <w:r w:rsidRPr="00CE0E3E">
        <w:rPr>
          <w:rFonts w:ascii="Verdana" w:hAnsi="Verdana"/>
          <w:lang w:val="en-GB"/>
        </w:rPr>
        <w:t xml:space="preserve">and </w:t>
      </w:r>
      <w:proofErr w:type="gramEnd"/>
      <m:oMath>
        <m:r>
          <w:rPr>
            <w:rFonts w:ascii="Cambria Math" w:hAnsi="Cambria Math"/>
            <w:lang w:val="en-GB"/>
          </w:rPr>
          <m:t>y</m:t>
        </m:r>
      </m:oMath>
      <w:r w:rsidRPr="00CE0E3E">
        <w:rPr>
          <w:rFonts w:ascii="Verdana" w:hAnsi="Verdana"/>
          <w:lang w:val="en-GB"/>
        </w:rPr>
        <w:t>, in order to be able to successfully answer this question.</w:t>
      </w:r>
      <w:r w:rsidR="00CA116D" w:rsidRPr="00CE0E3E">
        <w:rPr>
          <w:rFonts w:ascii="Verdana" w:hAnsi="Verdana"/>
          <w:lang w:val="en-GB"/>
        </w:rPr>
        <w:t xml:space="preserve"> </w:t>
      </w:r>
      <w:r w:rsidRPr="00CE0E3E">
        <w:rPr>
          <w:rFonts w:ascii="Verdana" w:hAnsi="Verdana"/>
          <w:lang w:val="en-GB"/>
        </w:rPr>
        <w:t xml:space="preserve">This question also fails to fit neatly into any of the </w:t>
      </w:r>
      <w:r w:rsidRPr="00CE0E3E">
        <w:rPr>
          <w:rFonts w:ascii="Verdana" w:hAnsi="Verdana"/>
          <w:lang w:val="en-GB"/>
        </w:rPr>
        <w:lastRenderedPageBreak/>
        <w:t>MATH taxonomy types.</w:t>
      </w:r>
      <w:r w:rsidR="00CA116D" w:rsidRPr="00CE0E3E">
        <w:rPr>
          <w:rFonts w:ascii="Verdana" w:hAnsi="Verdana"/>
          <w:lang w:val="en-GB"/>
        </w:rPr>
        <w:t xml:space="preserve"> </w:t>
      </w:r>
      <w:r w:rsidR="00BD5571">
        <w:rPr>
          <w:rFonts w:ascii="Verdana" w:hAnsi="Verdana"/>
          <w:lang w:val="en-GB"/>
        </w:rPr>
        <w:t>However, this</w:t>
      </w:r>
      <w:r w:rsidR="00EA6461" w:rsidRPr="00CE0E3E">
        <w:rPr>
          <w:rFonts w:ascii="Verdana" w:hAnsi="Verdana"/>
          <w:lang w:val="en-GB"/>
        </w:rPr>
        <w:t xml:space="preserve"> does not cause any difficulties for our taxonomy, as we are only asking how much conceptual/creative thinking is required in comparison with routine/algorithmic thinking.</w:t>
      </w:r>
      <w:r w:rsidR="00CA116D" w:rsidRPr="00CE0E3E">
        <w:rPr>
          <w:rFonts w:ascii="Verdana" w:hAnsi="Verdana"/>
          <w:lang w:val="en-GB"/>
        </w:rPr>
        <w:t xml:space="preserve"> </w:t>
      </w:r>
      <w:r w:rsidR="00EA6461" w:rsidRPr="00CE0E3E">
        <w:rPr>
          <w:rFonts w:ascii="Verdana" w:hAnsi="Verdana"/>
          <w:lang w:val="en-GB"/>
        </w:rPr>
        <w:t>In this case, there is very little routine/algorithmic thinking necessary: almost all of the work</w:t>
      </w:r>
      <w:r w:rsidR="00287198" w:rsidRPr="00CE0E3E">
        <w:rPr>
          <w:rFonts w:ascii="Verdana" w:hAnsi="Verdana"/>
          <w:lang w:val="en-GB"/>
        </w:rPr>
        <w:t xml:space="preserve"> is in deciding upon a strategy.</w:t>
      </w:r>
      <w:r w:rsidR="00CA116D" w:rsidRPr="00CE0E3E">
        <w:rPr>
          <w:rFonts w:ascii="Verdana" w:hAnsi="Verdana"/>
          <w:lang w:val="en-GB"/>
        </w:rPr>
        <w:t xml:space="preserve"> </w:t>
      </w:r>
      <w:r w:rsidR="00287198" w:rsidRPr="00CE0E3E">
        <w:rPr>
          <w:rFonts w:ascii="Verdana" w:hAnsi="Verdana"/>
          <w:lang w:val="en-GB"/>
        </w:rPr>
        <w:t>So we might class this question as 20% routine/algorithmic and 80% conceptual/creative.</w:t>
      </w:r>
    </w:p>
    <w:p w14:paraId="0359B73C" w14:textId="77777777" w:rsidR="00E7337A" w:rsidRDefault="00E7337A" w:rsidP="005E0E48">
      <w:pPr>
        <w:pStyle w:val="Body"/>
        <w:spacing w:after="0" w:line="240" w:lineRule="auto"/>
        <w:rPr>
          <w:rFonts w:ascii="Verdana" w:hAnsi="Verdana"/>
          <w:lang w:val="en-GB"/>
        </w:rPr>
      </w:pPr>
    </w:p>
    <w:p w14:paraId="49B21381" w14:textId="1512ED0F" w:rsidR="00AF09D1" w:rsidRPr="00CE0E3E" w:rsidRDefault="008B0C09" w:rsidP="008B0C09">
      <w:pPr>
        <w:pStyle w:val="Header2"/>
        <w:spacing w:line="240" w:lineRule="auto"/>
        <w:rPr>
          <w:rFonts w:ascii="Verdana" w:hAnsi="Verdana"/>
          <w:lang w:val="en-GB"/>
        </w:rPr>
      </w:pPr>
      <w:r>
        <w:rPr>
          <w:rFonts w:ascii="Verdana" w:hAnsi="Verdana"/>
          <w:lang w:val="en-GB"/>
        </w:rPr>
        <w:t>3.4</w:t>
      </w:r>
      <w:r w:rsidR="00AF09D1" w:rsidRPr="00CE0E3E">
        <w:rPr>
          <w:rFonts w:ascii="Verdana" w:hAnsi="Verdana"/>
          <w:lang w:val="en-GB"/>
        </w:rPr>
        <w:t xml:space="preserve">. </w:t>
      </w:r>
      <w:r>
        <w:rPr>
          <w:rFonts w:ascii="Verdana" w:hAnsi="Verdana"/>
          <w:lang w:val="en-GB"/>
        </w:rPr>
        <w:t>Computer Algebra Systems and our taxonomy</w:t>
      </w:r>
    </w:p>
    <w:p w14:paraId="5958BBF4" w14:textId="1BAFD572" w:rsidR="00E747CC" w:rsidRDefault="008B0C09" w:rsidP="008B0C09">
      <w:pPr>
        <w:pStyle w:val="Body"/>
        <w:spacing w:line="240" w:lineRule="auto"/>
        <w:rPr>
          <w:rFonts w:ascii="Verdana" w:hAnsi="Verdana"/>
          <w:szCs w:val="21"/>
          <w:lang w:val="en-GB"/>
        </w:rPr>
      </w:pPr>
      <w:r>
        <w:rPr>
          <w:rFonts w:ascii="Verdana" w:hAnsi="Verdana"/>
          <w:szCs w:val="21"/>
          <w:lang w:val="en-GB"/>
        </w:rPr>
        <w:t xml:space="preserve">One possible alternative way to think about the conceptual/creative content of questions is to ask how easy it would be to solve them using a </w:t>
      </w:r>
      <w:r w:rsidR="006B2651">
        <w:rPr>
          <w:rFonts w:ascii="Verdana" w:hAnsi="Verdana"/>
          <w:szCs w:val="21"/>
          <w:lang w:val="en-GB"/>
        </w:rPr>
        <w:t xml:space="preserve">standard </w:t>
      </w:r>
      <w:r>
        <w:rPr>
          <w:rFonts w:ascii="Verdana" w:hAnsi="Verdana"/>
          <w:szCs w:val="21"/>
          <w:lang w:val="en-GB"/>
        </w:rPr>
        <w:t>computer algebra system (CAS)</w:t>
      </w:r>
      <w:r w:rsidR="00E747CC">
        <w:rPr>
          <w:rFonts w:ascii="Verdana" w:hAnsi="Verdana"/>
          <w:szCs w:val="21"/>
          <w:lang w:val="en-GB"/>
        </w:rPr>
        <w:t xml:space="preserve">, </w:t>
      </w:r>
      <w:r w:rsidR="006B2651">
        <w:rPr>
          <w:rFonts w:ascii="Verdana" w:hAnsi="Verdana"/>
          <w:szCs w:val="21"/>
          <w:lang w:val="en-GB"/>
        </w:rPr>
        <w:t xml:space="preserve">such as Mathematica or GeoGebra, </w:t>
      </w:r>
      <w:r w:rsidR="00E747CC">
        <w:rPr>
          <w:rFonts w:ascii="Verdana" w:hAnsi="Verdana"/>
          <w:szCs w:val="21"/>
          <w:lang w:val="en-GB"/>
        </w:rPr>
        <w:t>and we</w:t>
      </w:r>
      <w:r w:rsidR="0021144C">
        <w:rPr>
          <w:rFonts w:ascii="Verdana" w:hAnsi="Verdana"/>
          <w:szCs w:val="21"/>
          <w:lang w:val="en-GB"/>
        </w:rPr>
        <w:t xml:space="preserve"> now</w:t>
      </w:r>
      <w:r w:rsidR="00E747CC">
        <w:rPr>
          <w:rFonts w:ascii="Verdana" w:hAnsi="Verdana"/>
          <w:szCs w:val="21"/>
          <w:lang w:val="en-GB"/>
        </w:rPr>
        <w:t xml:space="preserve"> do this for the above examples.</w:t>
      </w:r>
    </w:p>
    <w:p w14:paraId="0C44E281" w14:textId="5B2C9A34" w:rsidR="00AF09D1" w:rsidRDefault="00E747CC" w:rsidP="0021144C">
      <w:pPr>
        <w:pStyle w:val="Body"/>
        <w:spacing w:line="240" w:lineRule="auto"/>
        <w:rPr>
          <w:rFonts w:ascii="Verdana" w:hAnsi="Verdana"/>
        </w:rPr>
      </w:pPr>
      <w:r>
        <w:rPr>
          <w:rFonts w:ascii="Verdana" w:hAnsi="Verdana"/>
          <w:szCs w:val="21"/>
          <w:lang w:val="en-GB"/>
        </w:rPr>
        <w:t>S</w:t>
      </w:r>
      <w:r w:rsidR="008B0C09">
        <w:rPr>
          <w:rFonts w:ascii="Verdana" w:hAnsi="Verdana"/>
          <w:szCs w:val="21"/>
          <w:lang w:val="en-GB"/>
        </w:rPr>
        <w:t xml:space="preserve">tarting with the A level question, </w:t>
      </w:r>
      <w:r w:rsidR="0021144C">
        <w:rPr>
          <w:rFonts w:ascii="Verdana" w:hAnsi="Verdana"/>
          <w:szCs w:val="21"/>
          <w:lang w:val="en-GB"/>
        </w:rPr>
        <w:t>a</w:t>
      </w:r>
      <w:r w:rsidR="008B0C09">
        <w:rPr>
          <w:rFonts w:ascii="Verdana" w:hAnsi="Verdana"/>
          <w:szCs w:val="21"/>
          <w:lang w:val="en-GB"/>
        </w:rPr>
        <w:t xml:space="preserve"> </w:t>
      </w:r>
      <w:r w:rsidR="008B0C09">
        <w:rPr>
          <w:rFonts w:ascii="Verdana" w:hAnsi="Verdana"/>
        </w:rPr>
        <w:t>CAS</w:t>
      </w:r>
      <w:r w:rsidR="008B0C09" w:rsidRPr="00CE0E3E">
        <w:rPr>
          <w:rFonts w:ascii="Verdana" w:hAnsi="Verdana"/>
        </w:rPr>
        <w:t xml:space="preserve"> could be instructed to </w:t>
      </w:r>
      <w:proofErr w:type="gramStart"/>
      <w:r w:rsidR="008B0C09" w:rsidRPr="00CE0E3E">
        <w:rPr>
          <w:rFonts w:ascii="Verdana" w:hAnsi="Verdana"/>
        </w:rPr>
        <w:t xml:space="preserve">‘expand </w:t>
      </w:r>
      <w:proofErr w:type="gramEnd"/>
      <m:oMath>
        <m:sSup>
          <m:sSupPr>
            <m:ctrlPr>
              <w:rPr>
                <w:rFonts w:ascii="Cambria Math" w:hAnsi="Cambria Math"/>
                <w:i/>
              </w:rPr>
            </m:ctrlPr>
          </m:sSupPr>
          <m:e>
            <m:d>
              <m:dPr>
                <m:ctrlPr>
                  <w:rPr>
                    <w:rFonts w:ascii="Cambria Math" w:hAnsi="Cambria Math"/>
                    <w:i/>
                  </w:rPr>
                </m:ctrlPr>
              </m:dPr>
              <m:e>
                <m:r>
                  <w:rPr>
                    <w:rFonts w:ascii="Cambria Math" w:hAnsi="Cambria Math"/>
                  </w:rPr>
                  <m:t>2+5x</m:t>
                </m:r>
              </m:e>
            </m:d>
          </m:e>
          <m:sup>
            <m:r>
              <w:rPr>
                <w:rFonts w:ascii="Cambria Math" w:hAnsi="Cambria Math"/>
              </w:rPr>
              <m:t>6</m:t>
            </m:r>
          </m:sup>
        </m:sSup>
      </m:oMath>
      <w:r w:rsidR="008B0C09" w:rsidRPr="00CE0E3E">
        <w:rPr>
          <w:rFonts w:ascii="Verdana" w:hAnsi="Verdana"/>
        </w:rPr>
        <w:t>’ and i</w:t>
      </w:r>
      <w:r w:rsidR="008B0C09" w:rsidRPr="00CE0E3E">
        <w:rPr>
          <w:rFonts w:ascii="Verdana" w:hAnsi="Verdana"/>
        </w:rPr>
        <w:t>m</w:t>
      </w:r>
      <w:r w:rsidR="008B0C09" w:rsidRPr="00CE0E3E">
        <w:rPr>
          <w:rFonts w:ascii="Verdana" w:hAnsi="Verdana"/>
        </w:rPr>
        <w:t xml:space="preserve">mediately obtain the answer </w:t>
      </w:r>
      <w:r w:rsidR="008B0C09">
        <w:rPr>
          <w:rFonts w:ascii="Verdana" w:hAnsi="Verdana"/>
        </w:rPr>
        <w:t xml:space="preserve">to part (i). However, </w:t>
      </w:r>
      <w:r>
        <w:rPr>
          <w:rFonts w:ascii="Verdana" w:hAnsi="Verdana"/>
        </w:rPr>
        <w:t xml:space="preserve">for part (ii), </w:t>
      </w:r>
      <w:r w:rsidR="008B0C09" w:rsidRPr="00CE0E3E">
        <w:rPr>
          <w:rFonts w:ascii="Verdana" w:hAnsi="Verdana"/>
        </w:rPr>
        <w:t xml:space="preserve">one would have to perform more than one step to obtain the solution, as there is no standard way of saying ‘find the value of </w:t>
      </w:r>
      <m:oMath>
        <m:r>
          <w:rPr>
            <w:rFonts w:ascii="Cambria Math" w:hAnsi="Cambria Math"/>
          </w:rPr>
          <m:t>c</m:t>
        </m:r>
      </m:oMath>
      <w:r w:rsidR="008B0C09" w:rsidRPr="00CE0E3E">
        <w:rPr>
          <w:rFonts w:ascii="Verdana" w:hAnsi="Verdana"/>
        </w:rPr>
        <w:t xml:space="preserve"> given …</w:t>
      </w:r>
      <w:proofErr w:type="gramStart"/>
      <w:r w:rsidR="008B0C09" w:rsidRPr="00CE0E3E">
        <w:rPr>
          <w:rFonts w:ascii="Verdana" w:hAnsi="Verdana"/>
        </w:rPr>
        <w:t>’.</w:t>
      </w:r>
      <w:proofErr w:type="gramEnd"/>
    </w:p>
    <w:p w14:paraId="7C4BDBBF" w14:textId="38414241" w:rsidR="0021144C" w:rsidRPr="00CE0E3E" w:rsidRDefault="0021144C" w:rsidP="0021144C">
      <w:pPr>
        <w:pStyle w:val="Body"/>
        <w:spacing w:line="240" w:lineRule="auto"/>
        <w:rPr>
          <w:rFonts w:ascii="Verdana" w:hAnsi="Verdana"/>
          <w:lang w:val="en-GB"/>
        </w:rPr>
      </w:pPr>
      <w:r>
        <w:rPr>
          <w:rFonts w:ascii="Verdana" w:hAnsi="Verdana"/>
        </w:rPr>
        <w:t xml:space="preserve">For the </w:t>
      </w:r>
      <w:r w:rsidR="00B736CE">
        <w:rPr>
          <w:rFonts w:ascii="Verdana" w:hAnsi="Verdana"/>
        </w:rPr>
        <w:t xml:space="preserve">TMUA </w:t>
      </w:r>
      <w:r>
        <w:rPr>
          <w:rFonts w:ascii="Verdana" w:hAnsi="Verdana"/>
        </w:rPr>
        <w:t xml:space="preserve">paper 1 question, a </w:t>
      </w:r>
      <w:r w:rsidRPr="00CE0E3E">
        <w:rPr>
          <w:rFonts w:ascii="Verdana" w:hAnsi="Verdana"/>
          <w:lang w:val="en-GB"/>
        </w:rPr>
        <w:t xml:space="preserve">CAS can obtain the general solution to this </w:t>
      </w:r>
      <w:r>
        <w:rPr>
          <w:rFonts w:ascii="Verdana" w:hAnsi="Verdana"/>
          <w:lang w:val="en-GB"/>
        </w:rPr>
        <w:t>trigonometric equation</w:t>
      </w:r>
      <w:r w:rsidRPr="00CE0E3E">
        <w:rPr>
          <w:rFonts w:ascii="Verdana" w:hAnsi="Verdana"/>
          <w:lang w:val="en-GB"/>
        </w:rPr>
        <w:t xml:space="preserve"> with no difficulty</w:t>
      </w:r>
      <w:r>
        <w:rPr>
          <w:rFonts w:ascii="Verdana" w:hAnsi="Verdana"/>
          <w:lang w:val="en-GB"/>
        </w:rPr>
        <w:t xml:space="preserve"> (though in radians rather than degrees), as</w:t>
      </w:r>
      <w:r w:rsidRPr="00CE0E3E">
        <w:rPr>
          <w:rFonts w:ascii="Verdana" w:hAnsi="Verdana"/>
          <w:lang w:val="en-GB"/>
        </w:rPr>
        <w:t xml:space="preserve"> CAS systems are d</w:t>
      </w:r>
      <w:r w:rsidRPr="00CE0E3E">
        <w:rPr>
          <w:rFonts w:ascii="Verdana" w:hAnsi="Verdana"/>
          <w:lang w:val="en-GB"/>
        </w:rPr>
        <w:t>e</w:t>
      </w:r>
      <w:r w:rsidRPr="00CE0E3E">
        <w:rPr>
          <w:rFonts w:ascii="Verdana" w:hAnsi="Verdana"/>
          <w:lang w:val="en-GB"/>
        </w:rPr>
        <w:t>signed to solve a wide variety of equations.</w:t>
      </w:r>
      <w:r>
        <w:rPr>
          <w:rFonts w:ascii="Verdana" w:hAnsi="Verdana"/>
          <w:lang w:val="en-GB"/>
        </w:rPr>
        <w:t xml:space="preserve"> The only part requiring more effort is </w:t>
      </w:r>
      <w:r w:rsidRPr="00CE0E3E">
        <w:rPr>
          <w:rFonts w:ascii="Verdana" w:hAnsi="Verdana"/>
          <w:lang w:val="en-GB"/>
        </w:rPr>
        <w:t>find</w:t>
      </w:r>
      <w:r>
        <w:rPr>
          <w:rFonts w:ascii="Verdana" w:hAnsi="Verdana"/>
          <w:lang w:val="en-GB"/>
        </w:rPr>
        <w:t>ing</w:t>
      </w:r>
      <w:r w:rsidRPr="00CE0E3E">
        <w:rPr>
          <w:rFonts w:ascii="Verdana" w:hAnsi="Verdana"/>
          <w:lang w:val="en-GB"/>
        </w:rPr>
        <w:t xml:space="preserve"> the maximum solution in the given range</w:t>
      </w:r>
      <w:r>
        <w:rPr>
          <w:rFonts w:ascii="Verdana" w:hAnsi="Verdana"/>
          <w:lang w:val="en-GB"/>
        </w:rPr>
        <w:t xml:space="preserve">, which is fairly </w:t>
      </w:r>
      <w:proofErr w:type="gramStart"/>
      <w:r>
        <w:rPr>
          <w:rFonts w:ascii="Verdana" w:hAnsi="Verdana"/>
          <w:lang w:val="en-GB"/>
        </w:rPr>
        <w:t>routine</w:t>
      </w:r>
      <w:proofErr w:type="gramEnd"/>
      <w:r>
        <w:rPr>
          <w:rFonts w:ascii="Verdana" w:hAnsi="Verdana"/>
          <w:lang w:val="en-GB"/>
        </w:rPr>
        <w:t xml:space="preserve"> given the general solution</w:t>
      </w:r>
      <w:r w:rsidRPr="00CE0E3E">
        <w:rPr>
          <w:rFonts w:ascii="Verdana" w:hAnsi="Verdana"/>
          <w:lang w:val="en-GB"/>
        </w:rPr>
        <w:t>.</w:t>
      </w:r>
    </w:p>
    <w:p w14:paraId="5A2B1B74" w14:textId="3A9791AE" w:rsidR="0021144C" w:rsidRDefault="00293A71" w:rsidP="00293A71">
      <w:pPr>
        <w:pStyle w:val="Body"/>
        <w:spacing w:line="240" w:lineRule="auto"/>
        <w:rPr>
          <w:rFonts w:ascii="Verdana" w:hAnsi="Verdana"/>
          <w:lang w:val="en-GB"/>
        </w:rPr>
      </w:pPr>
      <w:r>
        <w:rPr>
          <w:rFonts w:ascii="Verdana" w:hAnsi="Verdana"/>
          <w:szCs w:val="21"/>
          <w:lang w:val="en-GB"/>
        </w:rPr>
        <w:t xml:space="preserve">For the </w:t>
      </w:r>
      <w:r w:rsidR="00B736CE">
        <w:rPr>
          <w:rFonts w:ascii="Verdana" w:hAnsi="Verdana"/>
          <w:szCs w:val="21"/>
          <w:lang w:val="en-GB"/>
        </w:rPr>
        <w:t xml:space="preserve">TMUA </w:t>
      </w:r>
      <w:r>
        <w:rPr>
          <w:rFonts w:ascii="Verdana" w:hAnsi="Verdana"/>
          <w:szCs w:val="21"/>
          <w:lang w:val="en-GB"/>
        </w:rPr>
        <w:t xml:space="preserve">paper 2 </w:t>
      </w:r>
      <w:proofErr w:type="gramStart"/>
      <w:r>
        <w:rPr>
          <w:rFonts w:ascii="Verdana" w:hAnsi="Verdana"/>
          <w:szCs w:val="21"/>
          <w:lang w:val="en-GB"/>
        </w:rPr>
        <w:t>question</w:t>
      </w:r>
      <w:proofErr w:type="gramEnd"/>
      <w:r>
        <w:rPr>
          <w:rFonts w:ascii="Verdana" w:hAnsi="Verdana"/>
          <w:szCs w:val="21"/>
          <w:lang w:val="en-GB"/>
        </w:rPr>
        <w:t xml:space="preserve">, though, </w:t>
      </w:r>
      <w:r>
        <w:rPr>
          <w:rFonts w:ascii="Verdana" w:hAnsi="Verdana"/>
          <w:lang w:val="en-GB"/>
        </w:rPr>
        <w:t>it is not clear to the authors how one could ask this question to a standard CAS, and the thought required to work this out is likely to be far greater than that required to solve the question without a CAS.</w:t>
      </w:r>
    </w:p>
    <w:p w14:paraId="48AA4FDC" w14:textId="606E8E28" w:rsidR="00D25252" w:rsidRPr="008B0C09" w:rsidRDefault="00D25252" w:rsidP="00D45A98">
      <w:pPr>
        <w:pStyle w:val="Body"/>
        <w:spacing w:line="240" w:lineRule="auto"/>
        <w:rPr>
          <w:rFonts w:ascii="Verdana" w:hAnsi="Verdana"/>
          <w:szCs w:val="21"/>
          <w:lang w:val="en-GB"/>
        </w:rPr>
      </w:pPr>
      <w:r>
        <w:rPr>
          <w:rFonts w:ascii="Verdana" w:hAnsi="Verdana"/>
          <w:lang w:val="en-GB"/>
        </w:rPr>
        <w:t xml:space="preserve">These </w:t>
      </w:r>
      <w:r w:rsidR="006B515B">
        <w:rPr>
          <w:rFonts w:ascii="Verdana" w:hAnsi="Verdana"/>
          <w:lang w:val="en-GB"/>
        </w:rPr>
        <w:t xml:space="preserve">examples </w:t>
      </w:r>
      <w:r>
        <w:rPr>
          <w:rFonts w:ascii="Verdana" w:hAnsi="Verdana"/>
          <w:lang w:val="en-GB"/>
        </w:rPr>
        <w:t>suggest that, with the exception of the task of solving an equation or the like (which is a particular forte of computer algebra systems), the difficulty of answering a question even with access to a CAS</w:t>
      </w:r>
      <w:r w:rsidR="00EF4193">
        <w:rPr>
          <w:rFonts w:ascii="Verdana" w:hAnsi="Verdana"/>
          <w:lang w:val="en-GB"/>
        </w:rPr>
        <w:t xml:space="preserve"> could provide</w:t>
      </w:r>
      <w:r>
        <w:rPr>
          <w:rFonts w:ascii="Verdana" w:hAnsi="Verdana"/>
          <w:lang w:val="en-GB"/>
        </w:rPr>
        <w:t xml:space="preserve"> a reasonable </w:t>
      </w:r>
      <w:r w:rsidR="00D45A98">
        <w:rPr>
          <w:rFonts w:ascii="Verdana" w:hAnsi="Verdana"/>
          <w:lang w:val="en-GB"/>
        </w:rPr>
        <w:t>guide to</w:t>
      </w:r>
      <w:r>
        <w:rPr>
          <w:rFonts w:ascii="Verdana" w:hAnsi="Verdana"/>
          <w:lang w:val="en-GB"/>
        </w:rPr>
        <w:t xml:space="preserve"> the proportion of conceptual/creative content of a question</w:t>
      </w:r>
      <w:r w:rsidR="00D45A98">
        <w:rPr>
          <w:rFonts w:ascii="Verdana" w:hAnsi="Verdana"/>
          <w:lang w:val="en-GB"/>
        </w:rPr>
        <w:t>, which can then be improved by expert judg</w:t>
      </w:r>
      <w:r w:rsidR="00D45A98">
        <w:rPr>
          <w:rFonts w:ascii="Verdana" w:hAnsi="Verdana"/>
          <w:lang w:val="en-GB"/>
        </w:rPr>
        <w:t>e</w:t>
      </w:r>
      <w:r w:rsidR="00D45A98">
        <w:rPr>
          <w:rFonts w:ascii="Verdana" w:hAnsi="Verdana"/>
          <w:lang w:val="en-GB"/>
        </w:rPr>
        <w:t>ment</w:t>
      </w:r>
      <w:r>
        <w:rPr>
          <w:rFonts w:ascii="Verdana" w:hAnsi="Verdana"/>
          <w:lang w:val="en-GB"/>
        </w:rPr>
        <w:t>.</w:t>
      </w:r>
    </w:p>
    <w:p w14:paraId="746D5BD6" w14:textId="77777777" w:rsidR="008B0C09" w:rsidRPr="00CE0E3E" w:rsidRDefault="008B0C09" w:rsidP="00C76A65">
      <w:pPr>
        <w:pStyle w:val="Body"/>
        <w:spacing w:after="0" w:line="240" w:lineRule="auto"/>
        <w:rPr>
          <w:rFonts w:ascii="Verdana" w:hAnsi="Verdana"/>
          <w:lang w:val="en-GB"/>
        </w:rPr>
      </w:pPr>
    </w:p>
    <w:p w14:paraId="23D72AED" w14:textId="75CF6341" w:rsidR="00E7337A" w:rsidRPr="00CE0E3E" w:rsidRDefault="00970528" w:rsidP="001921AD">
      <w:pPr>
        <w:pStyle w:val="Header1"/>
        <w:spacing w:line="240" w:lineRule="auto"/>
        <w:rPr>
          <w:rFonts w:ascii="Verdana" w:hAnsi="Verdana"/>
          <w:lang w:val="en-GB"/>
        </w:rPr>
      </w:pPr>
      <w:r w:rsidRPr="00CE0E3E">
        <w:rPr>
          <w:rFonts w:ascii="Verdana" w:hAnsi="Verdana"/>
          <w:lang w:val="en-GB"/>
        </w:rPr>
        <w:t>4</w:t>
      </w:r>
      <w:r w:rsidR="00E7337A" w:rsidRPr="00CE0E3E">
        <w:rPr>
          <w:rFonts w:ascii="Verdana" w:hAnsi="Verdana"/>
          <w:lang w:val="en-GB"/>
        </w:rPr>
        <w:t xml:space="preserve">. </w:t>
      </w:r>
      <w:r w:rsidR="007577BB" w:rsidRPr="00CE0E3E">
        <w:rPr>
          <w:rFonts w:ascii="Verdana" w:hAnsi="Verdana"/>
          <w:lang w:val="en-GB"/>
        </w:rPr>
        <w:t>Discussion</w:t>
      </w:r>
    </w:p>
    <w:p w14:paraId="758FFECC" w14:textId="3780CCEE" w:rsidR="00DA7138" w:rsidRDefault="00DA7138" w:rsidP="001921AD">
      <w:pPr>
        <w:pStyle w:val="Body"/>
        <w:spacing w:line="240" w:lineRule="auto"/>
        <w:rPr>
          <w:rFonts w:ascii="Verdana" w:hAnsi="Verdana"/>
          <w:lang w:val="en-GB"/>
        </w:rPr>
      </w:pPr>
      <w:r w:rsidRPr="00CE0E3E">
        <w:rPr>
          <w:rFonts w:ascii="Verdana" w:hAnsi="Verdana"/>
          <w:lang w:val="en-GB"/>
        </w:rPr>
        <w:t>The TMUA is still in its infancy but the responses from universities who have started to use the test as part of their admissions processes have been very encouraging, and our initial predictive validity studies suggest that the theoretical approach we have taken to the test design using our taxonomy is an effective one. Results from an early trial of tests designed using our approach demonstrated a correlation of over 0.4 between candidates’ trial TMUA results and their undergraduate scores in the core mathematics modules taken one year later at the end of their first year of study. A correlation of 0.4 is taken to be excellent for an admissions assessment, according to the standard for evaluating such correlations, and suggest</w:t>
      </w:r>
      <w:r w:rsidR="007F5F21">
        <w:rPr>
          <w:rFonts w:ascii="Verdana" w:hAnsi="Verdana"/>
          <w:lang w:val="en-GB"/>
        </w:rPr>
        <w:t>s</w:t>
      </w:r>
      <w:r w:rsidRPr="00CE0E3E">
        <w:rPr>
          <w:rFonts w:ascii="Verdana" w:hAnsi="Verdana"/>
          <w:lang w:val="en-GB"/>
        </w:rPr>
        <w:t xml:space="preserve"> that the TMUA is </w:t>
      </w:r>
      <w:r w:rsidR="001E10F8" w:rsidRPr="00CE0E3E">
        <w:rPr>
          <w:rFonts w:ascii="Verdana" w:hAnsi="Verdana"/>
          <w:lang w:val="en-GB"/>
        </w:rPr>
        <w:t>‘</w:t>
      </w:r>
      <w:r w:rsidRPr="00CE0E3E">
        <w:rPr>
          <w:rFonts w:ascii="Verdana" w:hAnsi="Verdana"/>
          <w:lang w:val="en-GB"/>
        </w:rPr>
        <w:t>very beneficial</w:t>
      </w:r>
      <w:r w:rsidR="001E10F8" w:rsidRPr="00CE0E3E">
        <w:rPr>
          <w:rFonts w:ascii="Verdana" w:hAnsi="Verdana"/>
          <w:lang w:val="en-GB"/>
        </w:rPr>
        <w:t>’</w:t>
      </w:r>
      <w:r w:rsidRPr="00CE0E3E">
        <w:rPr>
          <w:rFonts w:ascii="Verdana" w:hAnsi="Verdana"/>
          <w:lang w:val="en-GB"/>
        </w:rPr>
        <w:t xml:space="preserve"> as s</w:t>
      </w:r>
      <w:r w:rsidR="0029352C" w:rsidRPr="00CE0E3E">
        <w:rPr>
          <w:rFonts w:ascii="Verdana" w:hAnsi="Verdana"/>
          <w:lang w:val="en-GB"/>
        </w:rPr>
        <w:t>et out in Table 1</w:t>
      </w:r>
      <w:r w:rsidRPr="00CE0E3E">
        <w:rPr>
          <w:rFonts w:ascii="Verdana" w:hAnsi="Verdana"/>
          <w:lang w:val="en-GB"/>
        </w:rPr>
        <w:t xml:space="preserve"> below. In simple terms this suggests that doing well on the TMUA is a good predictor of having the potential-to-thrive on a demanding undergraduate degree on mathematics.</w:t>
      </w:r>
    </w:p>
    <w:p w14:paraId="505F538C" w14:textId="77777777" w:rsidR="004426F5" w:rsidRPr="00CE0E3E" w:rsidRDefault="004426F5" w:rsidP="001921AD">
      <w:pPr>
        <w:pStyle w:val="Body"/>
        <w:spacing w:line="240" w:lineRule="auto"/>
        <w:rPr>
          <w:rFonts w:ascii="Verdana" w:hAnsi="Verdana"/>
          <w:lang w:val="en-GB"/>
        </w:rPr>
      </w:pPr>
    </w:p>
    <w:p w14:paraId="57DDE2AC" w14:textId="7B8E8828" w:rsidR="00DA7138" w:rsidRPr="00CE0E3E" w:rsidRDefault="00DA7138" w:rsidP="001921AD">
      <w:pPr>
        <w:pStyle w:val="Body"/>
        <w:spacing w:line="240" w:lineRule="auto"/>
        <w:jc w:val="center"/>
        <w:rPr>
          <w:rFonts w:ascii="Verdana" w:hAnsi="Verdana"/>
          <w:iCs/>
          <w:sz w:val="18"/>
          <w:szCs w:val="18"/>
          <w:lang w:val="en-GB"/>
        </w:rPr>
      </w:pPr>
      <w:bookmarkStart w:id="2" w:name="_Ref457812676"/>
      <w:r w:rsidRPr="00CE0E3E">
        <w:rPr>
          <w:rFonts w:ascii="Verdana" w:hAnsi="Verdana"/>
          <w:iCs/>
          <w:sz w:val="18"/>
          <w:szCs w:val="18"/>
          <w:lang w:val="en-GB"/>
        </w:rPr>
        <w:t xml:space="preserve">Table </w:t>
      </w:r>
      <w:bookmarkEnd w:id="2"/>
      <w:r w:rsidR="00E97263" w:rsidRPr="00CE0E3E">
        <w:rPr>
          <w:rFonts w:ascii="Verdana" w:hAnsi="Verdana"/>
          <w:iCs/>
          <w:sz w:val="18"/>
          <w:szCs w:val="18"/>
          <w:lang w:val="en-GB"/>
        </w:rPr>
        <w:t>1:</w:t>
      </w:r>
      <w:r w:rsidRPr="00CE0E3E">
        <w:rPr>
          <w:rFonts w:ascii="Verdana" w:hAnsi="Verdana"/>
          <w:iCs/>
          <w:sz w:val="18"/>
          <w:szCs w:val="18"/>
          <w:lang w:val="en-GB"/>
        </w:rPr>
        <w:t xml:space="preserve"> Guidelines for interpreting predictive validity coefficients</w:t>
      </w:r>
    </w:p>
    <w:tbl>
      <w:tblPr>
        <w:tblStyle w:val="TableGrid"/>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586"/>
        <w:gridCol w:w="3402"/>
      </w:tblGrid>
      <w:tr w:rsidR="00DA7138" w:rsidRPr="00CE0E3E" w14:paraId="24A5A182" w14:textId="77777777" w:rsidTr="00E25C64">
        <w:trPr>
          <w:trHeight w:val="57"/>
          <w:jc w:val="center"/>
        </w:trPr>
        <w:tc>
          <w:tcPr>
            <w:tcW w:w="2586" w:type="dxa"/>
            <w:tcBorders>
              <w:bottom w:val="single" w:sz="12" w:space="0" w:color="auto"/>
            </w:tcBorders>
            <w:vAlign w:val="bottom"/>
          </w:tcPr>
          <w:p w14:paraId="764DBE37" w14:textId="77777777" w:rsidR="00DA7138" w:rsidRPr="00CE0E3E" w:rsidRDefault="00DA7138" w:rsidP="001921AD">
            <w:pPr>
              <w:pStyle w:val="Body"/>
              <w:spacing w:line="240" w:lineRule="auto"/>
              <w:rPr>
                <w:rFonts w:ascii="Verdana" w:hAnsi="Verdana"/>
                <w:lang w:val="en-GB"/>
              </w:rPr>
            </w:pPr>
            <w:r w:rsidRPr="00CE0E3E">
              <w:rPr>
                <w:rFonts w:ascii="Verdana" w:hAnsi="Verdana"/>
                <w:lang w:val="en-GB"/>
              </w:rPr>
              <w:t>Correlation coefficient</w:t>
            </w:r>
          </w:p>
        </w:tc>
        <w:tc>
          <w:tcPr>
            <w:tcW w:w="3402" w:type="dxa"/>
            <w:tcBorders>
              <w:bottom w:val="single" w:sz="12" w:space="0" w:color="auto"/>
            </w:tcBorders>
            <w:vAlign w:val="bottom"/>
          </w:tcPr>
          <w:p w14:paraId="1F874D1A" w14:textId="77777777" w:rsidR="00DA7138" w:rsidRPr="00CE0E3E" w:rsidRDefault="00DA7138" w:rsidP="001921AD">
            <w:pPr>
              <w:pStyle w:val="Body"/>
              <w:spacing w:line="240" w:lineRule="auto"/>
              <w:rPr>
                <w:rFonts w:ascii="Verdana" w:hAnsi="Verdana"/>
                <w:lang w:val="en-GB"/>
              </w:rPr>
            </w:pPr>
            <w:r w:rsidRPr="00CE0E3E">
              <w:rPr>
                <w:rFonts w:ascii="Verdana" w:hAnsi="Verdana"/>
                <w:lang w:val="en-GB"/>
              </w:rPr>
              <w:t>Interpretation</w:t>
            </w:r>
          </w:p>
        </w:tc>
      </w:tr>
      <w:tr w:rsidR="00DA7138" w:rsidRPr="00CE0E3E" w14:paraId="6AEE9F62" w14:textId="77777777" w:rsidTr="00E25C64">
        <w:trPr>
          <w:trHeight w:val="227"/>
          <w:jc w:val="center"/>
        </w:trPr>
        <w:tc>
          <w:tcPr>
            <w:tcW w:w="2586" w:type="dxa"/>
            <w:tcBorders>
              <w:top w:val="single" w:sz="12" w:space="0" w:color="auto"/>
              <w:bottom w:val="single" w:sz="4" w:space="0" w:color="auto"/>
            </w:tcBorders>
          </w:tcPr>
          <w:p w14:paraId="0131C183" w14:textId="77777777" w:rsidR="00DA7138" w:rsidRPr="00CE0E3E" w:rsidRDefault="00DA7138" w:rsidP="001921AD">
            <w:pPr>
              <w:pStyle w:val="Body"/>
              <w:spacing w:line="240" w:lineRule="auto"/>
              <w:rPr>
                <w:rFonts w:ascii="Verdana" w:hAnsi="Verdana"/>
                <w:lang w:val="en-GB"/>
              </w:rPr>
            </w:pPr>
            <w:r w:rsidRPr="00CE0E3E">
              <w:rPr>
                <w:rFonts w:ascii="Verdana" w:hAnsi="Verdana"/>
                <w:lang w:val="en-GB"/>
              </w:rPr>
              <w:t>&gt;0.35</w:t>
            </w:r>
          </w:p>
        </w:tc>
        <w:tc>
          <w:tcPr>
            <w:tcW w:w="3402" w:type="dxa"/>
            <w:tcBorders>
              <w:top w:val="single" w:sz="12" w:space="0" w:color="auto"/>
              <w:bottom w:val="single" w:sz="4" w:space="0" w:color="auto"/>
            </w:tcBorders>
          </w:tcPr>
          <w:p w14:paraId="6CD9646D" w14:textId="77777777" w:rsidR="00DA7138" w:rsidRPr="00CE0E3E" w:rsidRDefault="00DA7138" w:rsidP="001921AD">
            <w:pPr>
              <w:pStyle w:val="Body"/>
              <w:spacing w:line="240" w:lineRule="auto"/>
              <w:rPr>
                <w:rFonts w:ascii="Verdana" w:hAnsi="Verdana"/>
                <w:lang w:val="en-GB"/>
              </w:rPr>
            </w:pPr>
            <w:r w:rsidRPr="00CE0E3E">
              <w:rPr>
                <w:rFonts w:ascii="Verdana" w:hAnsi="Verdana"/>
                <w:lang w:val="en-GB"/>
              </w:rPr>
              <w:t>Very beneficial</w:t>
            </w:r>
          </w:p>
        </w:tc>
      </w:tr>
      <w:tr w:rsidR="00DA7138" w:rsidRPr="00CE0E3E" w14:paraId="7D64BB73" w14:textId="77777777" w:rsidTr="00E25C64">
        <w:trPr>
          <w:trHeight w:val="227"/>
          <w:jc w:val="center"/>
        </w:trPr>
        <w:tc>
          <w:tcPr>
            <w:tcW w:w="2586" w:type="dxa"/>
            <w:tcBorders>
              <w:top w:val="single" w:sz="4" w:space="0" w:color="auto"/>
              <w:bottom w:val="single" w:sz="4" w:space="0" w:color="auto"/>
            </w:tcBorders>
          </w:tcPr>
          <w:p w14:paraId="5F656CA8" w14:textId="768EA817" w:rsidR="00DA7138" w:rsidRPr="00CE0E3E" w:rsidRDefault="00DA7138" w:rsidP="001921AD">
            <w:pPr>
              <w:pStyle w:val="Body"/>
              <w:spacing w:line="240" w:lineRule="auto"/>
              <w:rPr>
                <w:rFonts w:ascii="Verdana" w:hAnsi="Verdana"/>
                <w:lang w:val="en-GB"/>
              </w:rPr>
            </w:pPr>
            <w:r w:rsidRPr="00CE0E3E">
              <w:rPr>
                <w:rFonts w:ascii="Verdana" w:hAnsi="Verdana"/>
                <w:lang w:val="en-GB"/>
              </w:rPr>
              <w:t xml:space="preserve">0.21 </w:t>
            </w:r>
            <w:r w:rsidR="008E180E">
              <w:rPr>
                <w:rFonts w:ascii="Verdana" w:hAnsi="Verdana"/>
                <w:lang w:val="en-GB"/>
              </w:rPr>
              <w:t>–</w:t>
            </w:r>
            <w:r w:rsidRPr="00CE0E3E">
              <w:rPr>
                <w:rFonts w:ascii="Verdana" w:hAnsi="Verdana"/>
                <w:lang w:val="en-GB"/>
              </w:rPr>
              <w:t xml:space="preserve"> 0.35</w:t>
            </w:r>
          </w:p>
        </w:tc>
        <w:tc>
          <w:tcPr>
            <w:tcW w:w="3402" w:type="dxa"/>
            <w:tcBorders>
              <w:top w:val="single" w:sz="4" w:space="0" w:color="auto"/>
              <w:bottom w:val="single" w:sz="4" w:space="0" w:color="auto"/>
            </w:tcBorders>
          </w:tcPr>
          <w:p w14:paraId="51066530" w14:textId="77777777" w:rsidR="00DA7138" w:rsidRPr="00CE0E3E" w:rsidRDefault="00DA7138" w:rsidP="001921AD">
            <w:pPr>
              <w:pStyle w:val="Body"/>
              <w:spacing w:line="240" w:lineRule="auto"/>
              <w:rPr>
                <w:rFonts w:ascii="Verdana" w:hAnsi="Verdana"/>
                <w:lang w:val="en-GB"/>
              </w:rPr>
            </w:pPr>
            <w:r w:rsidRPr="00CE0E3E">
              <w:rPr>
                <w:rFonts w:ascii="Verdana" w:hAnsi="Verdana"/>
                <w:lang w:val="en-GB"/>
              </w:rPr>
              <w:t>Likely to be useful</w:t>
            </w:r>
          </w:p>
        </w:tc>
      </w:tr>
      <w:tr w:rsidR="00DA7138" w:rsidRPr="00CE0E3E" w14:paraId="5A7CCEA0" w14:textId="77777777" w:rsidTr="00E25C64">
        <w:trPr>
          <w:trHeight w:val="227"/>
          <w:jc w:val="center"/>
        </w:trPr>
        <w:tc>
          <w:tcPr>
            <w:tcW w:w="2586" w:type="dxa"/>
            <w:tcBorders>
              <w:top w:val="single" w:sz="4" w:space="0" w:color="auto"/>
              <w:bottom w:val="single" w:sz="4" w:space="0" w:color="auto"/>
            </w:tcBorders>
          </w:tcPr>
          <w:p w14:paraId="1C7822E4" w14:textId="4EEFF32C" w:rsidR="00DA7138" w:rsidRPr="00CE0E3E" w:rsidRDefault="00DA7138" w:rsidP="001921AD">
            <w:pPr>
              <w:pStyle w:val="Body"/>
              <w:spacing w:line="240" w:lineRule="auto"/>
              <w:rPr>
                <w:rFonts w:ascii="Verdana" w:hAnsi="Verdana"/>
                <w:lang w:val="en-GB"/>
              </w:rPr>
            </w:pPr>
            <w:r w:rsidRPr="00CE0E3E">
              <w:rPr>
                <w:rFonts w:ascii="Verdana" w:hAnsi="Verdana"/>
                <w:lang w:val="en-GB"/>
              </w:rPr>
              <w:t xml:space="preserve">0.11 </w:t>
            </w:r>
            <w:r w:rsidR="008E180E">
              <w:rPr>
                <w:rFonts w:ascii="Verdana" w:hAnsi="Verdana"/>
                <w:lang w:val="en-GB"/>
              </w:rPr>
              <w:t>–</w:t>
            </w:r>
            <w:r w:rsidRPr="00CE0E3E">
              <w:rPr>
                <w:rFonts w:ascii="Verdana" w:hAnsi="Verdana"/>
                <w:lang w:val="en-GB"/>
              </w:rPr>
              <w:t xml:space="preserve"> 0.20</w:t>
            </w:r>
          </w:p>
        </w:tc>
        <w:tc>
          <w:tcPr>
            <w:tcW w:w="3402" w:type="dxa"/>
            <w:tcBorders>
              <w:top w:val="single" w:sz="4" w:space="0" w:color="auto"/>
              <w:bottom w:val="single" w:sz="4" w:space="0" w:color="auto"/>
            </w:tcBorders>
          </w:tcPr>
          <w:p w14:paraId="47DF3EE6" w14:textId="77777777" w:rsidR="00DA7138" w:rsidRPr="00CE0E3E" w:rsidRDefault="00DA7138" w:rsidP="001921AD">
            <w:pPr>
              <w:pStyle w:val="Body"/>
              <w:spacing w:line="240" w:lineRule="auto"/>
              <w:rPr>
                <w:rFonts w:ascii="Verdana" w:hAnsi="Verdana"/>
                <w:lang w:val="en-GB"/>
              </w:rPr>
            </w:pPr>
            <w:r w:rsidRPr="00CE0E3E">
              <w:rPr>
                <w:rFonts w:ascii="Verdana" w:hAnsi="Verdana"/>
                <w:lang w:val="en-GB"/>
              </w:rPr>
              <w:t>Depends on circumstances</w:t>
            </w:r>
          </w:p>
        </w:tc>
      </w:tr>
      <w:tr w:rsidR="00DA7138" w:rsidRPr="00CE0E3E" w14:paraId="6542B0D9" w14:textId="77777777" w:rsidTr="00E25C64">
        <w:trPr>
          <w:trHeight w:val="227"/>
          <w:jc w:val="center"/>
        </w:trPr>
        <w:tc>
          <w:tcPr>
            <w:tcW w:w="2586" w:type="dxa"/>
            <w:tcBorders>
              <w:top w:val="single" w:sz="4" w:space="0" w:color="auto"/>
              <w:bottom w:val="single" w:sz="12" w:space="0" w:color="auto"/>
            </w:tcBorders>
          </w:tcPr>
          <w:p w14:paraId="010FBE80" w14:textId="77777777" w:rsidR="00DA7138" w:rsidRPr="00CE0E3E" w:rsidRDefault="00DA7138" w:rsidP="001921AD">
            <w:pPr>
              <w:pStyle w:val="Body"/>
              <w:spacing w:line="240" w:lineRule="auto"/>
              <w:rPr>
                <w:rFonts w:ascii="Verdana" w:hAnsi="Verdana"/>
                <w:lang w:val="en-GB"/>
              </w:rPr>
            </w:pPr>
            <w:r w:rsidRPr="00CE0E3E">
              <w:rPr>
                <w:rFonts w:ascii="Verdana" w:hAnsi="Verdana"/>
                <w:lang w:val="en-GB"/>
              </w:rPr>
              <w:lastRenderedPageBreak/>
              <w:t>&lt;0.11</w:t>
            </w:r>
          </w:p>
        </w:tc>
        <w:tc>
          <w:tcPr>
            <w:tcW w:w="3402" w:type="dxa"/>
            <w:tcBorders>
              <w:top w:val="single" w:sz="4" w:space="0" w:color="auto"/>
              <w:bottom w:val="single" w:sz="12" w:space="0" w:color="auto"/>
            </w:tcBorders>
          </w:tcPr>
          <w:p w14:paraId="540BD6F7" w14:textId="77777777" w:rsidR="00DA7138" w:rsidRPr="00CE0E3E" w:rsidRDefault="00DA7138" w:rsidP="001921AD">
            <w:pPr>
              <w:pStyle w:val="Body"/>
              <w:spacing w:line="240" w:lineRule="auto"/>
              <w:rPr>
                <w:rFonts w:ascii="Verdana" w:hAnsi="Verdana"/>
                <w:lang w:val="en-GB"/>
              </w:rPr>
            </w:pPr>
            <w:r w:rsidRPr="00CE0E3E">
              <w:rPr>
                <w:rFonts w:ascii="Verdana" w:hAnsi="Verdana"/>
                <w:lang w:val="en-GB"/>
              </w:rPr>
              <w:t>Unlikely to be useful</w:t>
            </w:r>
          </w:p>
        </w:tc>
      </w:tr>
    </w:tbl>
    <w:p w14:paraId="47BEC1AB" w14:textId="3A805FCC" w:rsidR="00DA7138" w:rsidRPr="00050F72" w:rsidRDefault="00DA7138" w:rsidP="001921AD">
      <w:pPr>
        <w:pStyle w:val="Body"/>
        <w:spacing w:before="120" w:line="240" w:lineRule="auto"/>
        <w:jc w:val="center"/>
        <w:rPr>
          <w:rFonts w:ascii="Verdana" w:hAnsi="Verdana"/>
          <w:sz w:val="18"/>
          <w:szCs w:val="18"/>
          <w:lang w:val="fr-FR"/>
        </w:rPr>
      </w:pPr>
      <w:r w:rsidRPr="00050F72">
        <w:rPr>
          <w:rFonts w:ascii="Verdana" w:hAnsi="Verdana"/>
          <w:sz w:val="18"/>
          <w:szCs w:val="18"/>
          <w:lang w:val="fr-FR"/>
        </w:rPr>
        <w:t xml:space="preserve">Source: </w:t>
      </w:r>
      <w:r w:rsidR="00DE44C0" w:rsidRPr="00050F72">
        <w:rPr>
          <w:rFonts w:ascii="Verdana" w:hAnsi="Verdana"/>
          <w:sz w:val="18"/>
          <w:szCs w:val="18"/>
          <w:lang w:val="fr-FR"/>
        </w:rPr>
        <w:t>Saad et al. (1999, p.3-10)</w:t>
      </w:r>
    </w:p>
    <w:p w14:paraId="48E5EF80" w14:textId="0412EABF" w:rsidR="00DA7138" w:rsidRPr="00CE0E3E" w:rsidRDefault="00DA7138" w:rsidP="001921AD">
      <w:pPr>
        <w:pStyle w:val="Body"/>
        <w:spacing w:line="240" w:lineRule="auto"/>
        <w:rPr>
          <w:rFonts w:ascii="Verdana" w:hAnsi="Verdana"/>
          <w:lang w:val="en-GB"/>
        </w:rPr>
      </w:pPr>
      <w:r w:rsidRPr="00CE0E3E">
        <w:rPr>
          <w:rFonts w:ascii="Verdana" w:hAnsi="Verdana"/>
          <w:lang w:val="en-GB"/>
        </w:rPr>
        <w:t>As is the case with all the test</w:t>
      </w:r>
      <w:r w:rsidR="00D64CE4">
        <w:rPr>
          <w:rFonts w:ascii="Verdana" w:hAnsi="Verdana"/>
          <w:lang w:val="en-GB"/>
        </w:rPr>
        <w:t>s</w:t>
      </w:r>
      <w:r w:rsidRPr="00CE0E3E">
        <w:rPr>
          <w:rFonts w:ascii="Verdana" w:hAnsi="Verdana"/>
          <w:lang w:val="en-GB"/>
        </w:rPr>
        <w:t xml:space="preserve"> that Admissions Testing offers, we undertake continual r</w:t>
      </w:r>
      <w:r w:rsidRPr="00CE0E3E">
        <w:rPr>
          <w:rFonts w:ascii="Verdana" w:hAnsi="Verdana"/>
          <w:lang w:val="en-GB"/>
        </w:rPr>
        <w:t>e</w:t>
      </w:r>
      <w:r w:rsidRPr="00CE0E3E">
        <w:rPr>
          <w:rFonts w:ascii="Verdana" w:hAnsi="Verdana"/>
          <w:lang w:val="en-GB"/>
        </w:rPr>
        <w:t>search and analysis and this work is ongoing with the TMUA.</w:t>
      </w:r>
      <w:r w:rsidR="00CA116D" w:rsidRPr="00CE0E3E">
        <w:rPr>
          <w:rFonts w:ascii="Verdana" w:hAnsi="Verdana"/>
          <w:lang w:val="en-GB"/>
        </w:rPr>
        <w:t xml:space="preserve"> </w:t>
      </w:r>
      <w:r w:rsidRPr="00CE0E3E">
        <w:rPr>
          <w:rFonts w:ascii="Verdana" w:hAnsi="Verdana"/>
          <w:lang w:val="en-GB"/>
        </w:rPr>
        <w:t>We are also beginning to look at how we might analyse and improve approaches to test construction in general using our taxonomy.</w:t>
      </w:r>
    </w:p>
    <w:p w14:paraId="1538CB91" w14:textId="77777777" w:rsidR="008A74D4" w:rsidRPr="00CE0E3E" w:rsidRDefault="008A74D4" w:rsidP="001921AD">
      <w:pPr>
        <w:pStyle w:val="Body"/>
        <w:spacing w:line="240" w:lineRule="auto"/>
        <w:rPr>
          <w:rFonts w:ascii="Verdana" w:hAnsi="Verdana"/>
          <w:lang w:val="en-GB"/>
        </w:rPr>
      </w:pPr>
    </w:p>
    <w:p w14:paraId="2E4C2552" w14:textId="77777777" w:rsidR="004066C1" w:rsidRPr="00CE0E3E" w:rsidRDefault="004066C1" w:rsidP="001921AD">
      <w:pPr>
        <w:pStyle w:val="HeaderAbs"/>
        <w:rPr>
          <w:rFonts w:ascii="Verdana" w:hAnsi="Verdana" w:cs="Arial"/>
          <w:sz w:val="20"/>
          <w:lang w:val="en-GB"/>
        </w:rPr>
      </w:pPr>
      <w:r w:rsidRPr="00CE0E3E">
        <w:rPr>
          <w:rFonts w:ascii="Verdana" w:hAnsi="Verdana" w:cs="Arial"/>
          <w:caps w:val="0"/>
          <w:szCs w:val="24"/>
          <w:lang w:val="en-GB"/>
        </w:rPr>
        <w:t>References</w:t>
      </w:r>
      <w:bookmarkEnd w:id="1"/>
    </w:p>
    <w:p w14:paraId="63C4F856" w14:textId="4395235B" w:rsidR="00DA7138" w:rsidRPr="00CE0E3E" w:rsidRDefault="00DA7138" w:rsidP="001921AD">
      <w:pPr>
        <w:pStyle w:val="Reference"/>
        <w:numPr>
          <w:ilvl w:val="0"/>
          <w:numId w:val="0"/>
        </w:numPr>
        <w:tabs>
          <w:tab w:val="left" w:pos="720"/>
        </w:tabs>
        <w:rPr>
          <w:rFonts w:ascii="Verdana" w:hAnsi="Verdana" w:cs="Arial"/>
          <w:sz w:val="20"/>
        </w:rPr>
      </w:pPr>
      <w:r w:rsidRPr="00CE0E3E">
        <w:rPr>
          <w:rFonts w:ascii="Verdana" w:hAnsi="Verdana" w:cs="Arial"/>
          <w:sz w:val="20"/>
        </w:rPr>
        <w:t xml:space="preserve">Biggs, J. and Collis, K. (1982) </w:t>
      </w:r>
      <w:r w:rsidRPr="00CE0E3E">
        <w:rPr>
          <w:rFonts w:ascii="Verdana" w:hAnsi="Verdana" w:cs="Arial"/>
          <w:i/>
          <w:iCs/>
          <w:sz w:val="20"/>
        </w:rPr>
        <w:t xml:space="preserve">Evaluating the Quality of Learning: The SOLO Taxonomy. </w:t>
      </w:r>
      <w:r w:rsidRPr="00CE0E3E">
        <w:rPr>
          <w:rFonts w:ascii="Verdana" w:hAnsi="Verdana" w:cs="Arial"/>
          <w:sz w:val="20"/>
        </w:rPr>
        <w:t>New York, USA: Academic Press.</w:t>
      </w:r>
    </w:p>
    <w:p w14:paraId="5253F999" w14:textId="24CDA690" w:rsidR="00DA7138" w:rsidRPr="00CE0E3E" w:rsidRDefault="00DA7138" w:rsidP="001921AD">
      <w:pPr>
        <w:pStyle w:val="Reference"/>
        <w:numPr>
          <w:ilvl w:val="0"/>
          <w:numId w:val="0"/>
        </w:numPr>
        <w:tabs>
          <w:tab w:val="left" w:pos="720"/>
        </w:tabs>
        <w:rPr>
          <w:rFonts w:ascii="Verdana" w:hAnsi="Verdana" w:cs="Arial"/>
          <w:sz w:val="20"/>
        </w:rPr>
      </w:pPr>
      <w:r w:rsidRPr="00CE0E3E">
        <w:rPr>
          <w:rFonts w:ascii="Verdana" w:hAnsi="Verdana" w:cs="Arial"/>
          <w:sz w:val="20"/>
        </w:rPr>
        <w:t xml:space="preserve">Bloom, B., Engelhart, M., Furst, E., Hill, W. and Krathwohl, D. (Eds.) (1956) </w:t>
      </w:r>
      <w:r w:rsidRPr="00CE0E3E">
        <w:rPr>
          <w:rFonts w:ascii="Verdana" w:hAnsi="Verdana" w:cs="Arial"/>
          <w:i/>
          <w:iCs/>
          <w:sz w:val="20"/>
        </w:rPr>
        <w:t>Taxonomy of</w:t>
      </w:r>
      <w:r w:rsidRPr="00CE0E3E">
        <w:rPr>
          <w:rFonts w:ascii="Verdana" w:hAnsi="Verdana" w:cs="Arial"/>
          <w:sz w:val="20"/>
        </w:rPr>
        <w:t xml:space="preserve"> </w:t>
      </w:r>
      <w:r w:rsidRPr="00CE0E3E">
        <w:rPr>
          <w:rFonts w:ascii="Verdana" w:hAnsi="Verdana" w:cs="Arial"/>
          <w:i/>
          <w:iCs/>
          <w:sz w:val="20"/>
        </w:rPr>
        <w:t>Educational Objectives: The Classification of Educational Goals, Handbook I: Congitive D</w:t>
      </w:r>
      <w:r w:rsidRPr="00CE0E3E">
        <w:rPr>
          <w:rFonts w:ascii="Verdana" w:hAnsi="Verdana" w:cs="Arial"/>
          <w:i/>
          <w:iCs/>
          <w:sz w:val="20"/>
        </w:rPr>
        <w:t>o</w:t>
      </w:r>
      <w:r w:rsidRPr="00CE0E3E">
        <w:rPr>
          <w:rFonts w:ascii="Verdana" w:hAnsi="Verdana" w:cs="Arial"/>
          <w:i/>
          <w:iCs/>
          <w:sz w:val="20"/>
        </w:rPr>
        <w:t xml:space="preserve">main. </w:t>
      </w:r>
      <w:r w:rsidRPr="00CE0E3E">
        <w:rPr>
          <w:rFonts w:ascii="Verdana" w:hAnsi="Verdana" w:cs="Arial"/>
          <w:sz w:val="20"/>
        </w:rPr>
        <w:t>New York: David McKay.</w:t>
      </w:r>
    </w:p>
    <w:p w14:paraId="7A9B56DE" w14:textId="7231175C" w:rsidR="00DA7138" w:rsidRPr="00CE0E3E" w:rsidRDefault="00DA7138" w:rsidP="001921AD">
      <w:pPr>
        <w:pStyle w:val="Reference"/>
        <w:numPr>
          <w:ilvl w:val="0"/>
          <w:numId w:val="0"/>
        </w:numPr>
        <w:rPr>
          <w:rFonts w:ascii="Verdana" w:hAnsi="Verdana" w:cs="Arial"/>
          <w:sz w:val="20"/>
        </w:rPr>
      </w:pPr>
      <w:r w:rsidRPr="00CE0E3E">
        <w:rPr>
          <w:rFonts w:ascii="Verdana" w:hAnsi="Verdana" w:cs="Arial"/>
          <w:sz w:val="20"/>
        </w:rPr>
        <w:t>Darlington, E</w:t>
      </w:r>
      <w:r w:rsidR="00CB43BB" w:rsidRPr="00CE0E3E">
        <w:rPr>
          <w:rFonts w:ascii="Verdana" w:hAnsi="Verdana" w:cs="Arial"/>
          <w:sz w:val="20"/>
        </w:rPr>
        <w:t>.</w:t>
      </w:r>
      <w:r w:rsidRPr="00CE0E3E">
        <w:rPr>
          <w:rFonts w:ascii="Verdana" w:hAnsi="Verdana" w:cs="Arial"/>
          <w:sz w:val="20"/>
        </w:rPr>
        <w:t xml:space="preserve"> (2013) </w:t>
      </w:r>
      <w:r w:rsidRPr="00CE0E3E">
        <w:rPr>
          <w:rFonts w:ascii="Verdana" w:hAnsi="Verdana" w:cs="Arial"/>
          <w:i/>
          <w:sz w:val="20"/>
        </w:rPr>
        <w:t>Changes in Mathematical Culture for Post-compulsory Mathematics St</w:t>
      </w:r>
      <w:r w:rsidR="00CB43BB" w:rsidRPr="00CE0E3E">
        <w:rPr>
          <w:rFonts w:ascii="Verdana" w:hAnsi="Verdana" w:cs="Arial"/>
          <w:i/>
          <w:sz w:val="20"/>
        </w:rPr>
        <w:t xml:space="preserve">udents. </w:t>
      </w:r>
      <w:proofErr w:type="gramStart"/>
      <w:r w:rsidR="00CB43BB" w:rsidRPr="00CE0E3E">
        <w:rPr>
          <w:rFonts w:ascii="Verdana" w:hAnsi="Verdana" w:cs="Arial"/>
          <w:i/>
          <w:sz w:val="20"/>
        </w:rPr>
        <w:t xml:space="preserve">The Roles of Questions </w:t>
      </w:r>
      <w:r w:rsidRPr="00CE0E3E">
        <w:rPr>
          <w:rFonts w:ascii="Verdana" w:hAnsi="Verdana" w:cs="Arial"/>
          <w:i/>
          <w:sz w:val="20"/>
        </w:rPr>
        <w:t>&amp; Approaches to Learning</w:t>
      </w:r>
      <w:r w:rsidRPr="00CE0E3E">
        <w:rPr>
          <w:rFonts w:ascii="Verdana" w:hAnsi="Verdana" w:cs="Arial"/>
          <w:sz w:val="20"/>
        </w:rPr>
        <w:t>.</w:t>
      </w:r>
      <w:proofErr w:type="gramEnd"/>
      <w:r w:rsidRPr="00CE0E3E">
        <w:rPr>
          <w:rFonts w:ascii="Verdana" w:hAnsi="Verdana" w:cs="Arial"/>
          <w:sz w:val="20"/>
        </w:rPr>
        <w:t xml:space="preserve"> </w:t>
      </w:r>
      <w:proofErr w:type="gramStart"/>
      <w:r w:rsidRPr="00CE0E3E">
        <w:rPr>
          <w:rFonts w:ascii="Verdana" w:hAnsi="Verdana" w:cs="Arial"/>
          <w:sz w:val="20"/>
        </w:rPr>
        <w:t>D</w:t>
      </w:r>
      <w:r w:rsidR="00BA5340">
        <w:rPr>
          <w:rFonts w:ascii="Verdana" w:hAnsi="Verdana" w:cs="Arial"/>
          <w:sz w:val="20"/>
        </w:rPr>
        <w:t>.</w:t>
      </w:r>
      <w:r w:rsidRPr="00CE0E3E">
        <w:rPr>
          <w:rFonts w:ascii="Verdana" w:hAnsi="Verdana" w:cs="Arial"/>
          <w:sz w:val="20"/>
        </w:rPr>
        <w:t>Phil</w:t>
      </w:r>
      <w:r w:rsidR="00BA5340">
        <w:rPr>
          <w:rFonts w:ascii="Verdana" w:hAnsi="Verdana" w:cs="Arial"/>
          <w:sz w:val="20"/>
        </w:rPr>
        <w:t>.</w:t>
      </w:r>
      <w:r w:rsidRPr="00CE0E3E">
        <w:rPr>
          <w:rFonts w:ascii="Verdana" w:hAnsi="Verdana" w:cs="Arial"/>
          <w:sz w:val="20"/>
        </w:rPr>
        <w:t xml:space="preserve"> Thesis, University of O</w:t>
      </w:r>
      <w:r w:rsidRPr="00CE0E3E">
        <w:rPr>
          <w:rFonts w:ascii="Verdana" w:hAnsi="Verdana" w:cs="Arial"/>
          <w:sz w:val="20"/>
        </w:rPr>
        <w:t>x</w:t>
      </w:r>
      <w:r w:rsidRPr="00CE0E3E">
        <w:rPr>
          <w:rFonts w:ascii="Verdana" w:hAnsi="Verdana" w:cs="Arial"/>
          <w:sz w:val="20"/>
        </w:rPr>
        <w:t>ford.</w:t>
      </w:r>
      <w:proofErr w:type="gramEnd"/>
    </w:p>
    <w:p w14:paraId="49A67992" w14:textId="3F40959D" w:rsidR="00F9269B" w:rsidRPr="00CE0E3E" w:rsidRDefault="00F9269B" w:rsidP="001921AD">
      <w:pPr>
        <w:pStyle w:val="Reference"/>
        <w:numPr>
          <w:ilvl w:val="0"/>
          <w:numId w:val="0"/>
        </w:numPr>
        <w:rPr>
          <w:rFonts w:ascii="Verdana" w:hAnsi="Verdana" w:cs="Arial"/>
          <w:sz w:val="20"/>
        </w:rPr>
      </w:pPr>
      <w:proofErr w:type="gramStart"/>
      <w:r w:rsidRPr="00CE0E3E">
        <w:rPr>
          <w:rFonts w:ascii="Verdana" w:hAnsi="Verdana" w:cs="Arial"/>
          <w:sz w:val="20"/>
        </w:rPr>
        <w:t>Saad, S., Carter, G., Rothenberg, M. and Israelson, E. (1999)</w:t>
      </w:r>
      <w:r w:rsidR="00C44562" w:rsidRPr="00CE0E3E">
        <w:rPr>
          <w:rFonts w:ascii="Verdana" w:hAnsi="Verdana" w:cs="Arial"/>
          <w:sz w:val="20"/>
        </w:rPr>
        <w:t xml:space="preserve"> </w:t>
      </w:r>
      <w:r w:rsidR="00C44562" w:rsidRPr="00CE0E3E">
        <w:rPr>
          <w:rFonts w:ascii="Verdana" w:hAnsi="Verdana" w:cs="Arial"/>
          <w:i/>
          <w:iCs/>
          <w:sz w:val="20"/>
        </w:rPr>
        <w:t>Testing and Assessment: An employer’s guide to good practices.</w:t>
      </w:r>
      <w:proofErr w:type="gramEnd"/>
      <w:r w:rsidR="00C44562" w:rsidRPr="00CE0E3E">
        <w:rPr>
          <w:rFonts w:ascii="Verdana" w:hAnsi="Verdana" w:cs="Arial"/>
          <w:sz w:val="20"/>
        </w:rPr>
        <w:t xml:space="preserve"> </w:t>
      </w:r>
      <w:proofErr w:type="gramStart"/>
      <w:r w:rsidR="00C44562" w:rsidRPr="00CE0E3E">
        <w:rPr>
          <w:rFonts w:ascii="Verdana" w:hAnsi="Verdana" w:cs="Arial"/>
          <w:sz w:val="20"/>
        </w:rPr>
        <w:t>Employment and Training Administration, U.S. Depar</w:t>
      </w:r>
      <w:r w:rsidR="00C44562" w:rsidRPr="00CE0E3E">
        <w:rPr>
          <w:rFonts w:ascii="Verdana" w:hAnsi="Verdana" w:cs="Arial"/>
          <w:sz w:val="20"/>
        </w:rPr>
        <w:t>t</w:t>
      </w:r>
      <w:r w:rsidR="00C44562" w:rsidRPr="00CE0E3E">
        <w:rPr>
          <w:rFonts w:ascii="Verdana" w:hAnsi="Verdana" w:cs="Arial"/>
          <w:sz w:val="20"/>
        </w:rPr>
        <w:t>ment of Labor.</w:t>
      </w:r>
      <w:proofErr w:type="gramEnd"/>
      <w:r w:rsidR="00C44562" w:rsidRPr="00CE0E3E">
        <w:rPr>
          <w:rFonts w:ascii="Verdana" w:hAnsi="Verdana" w:cs="Arial"/>
          <w:sz w:val="20"/>
        </w:rPr>
        <w:t xml:space="preserve"> Accessed via </w:t>
      </w:r>
      <w:hyperlink r:id="rId11" w:history="1">
        <w:r w:rsidR="00C44562" w:rsidRPr="00CE0E3E">
          <w:rPr>
            <w:rStyle w:val="Hyperlink"/>
            <w:rFonts w:ascii="Verdana" w:hAnsi="Verdana" w:cs="Arial"/>
            <w:sz w:val="20"/>
          </w:rPr>
          <w:t>https://eric.ed.gov/?id=ED447310</w:t>
        </w:r>
      </w:hyperlink>
      <w:r w:rsidR="00C44562" w:rsidRPr="00CE0E3E">
        <w:rPr>
          <w:rFonts w:ascii="Verdana" w:hAnsi="Verdana" w:cs="Arial"/>
          <w:sz w:val="20"/>
        </w:rPr>
        <w:t xml:space="preserve"> (</w:t>
      </w:r>
      <w:r w:rsidR="00DE44C0" w:rsidRPr="00CE0E3E">
        <w:rPr>
          <w:rFonts w:ascii="Verdana" w:hAnsi="Verdana" w:cs="Arial"/>
          <w:sz w:val="20"/>
        </w:rPr>
        <w:t>28 May 2017).</w:t>
      </w:r>
    </w:p>
    <w:p w14:paraId="34607F41" w14:textId="5BEBD73D" w:rsidR="00DA7138" w:rsidRPr="00CE0E3E" w:rsidRDefault="00DA7138" w:rsidP="001921AD">
      <w:pPr>
        <w:pStyle w:val="Reference"/>
        <w:numPr>
          <w:ilvl w:val="0"/>
          <w:numId w:val="0"/>
        </w:numPr>
        <w:rPr>
          <w:rFonts w:ascii="Verdana" w:hAnsi="Verdana" w:cs="Arial"/>
          <w:sz w:val="20"/>
        </w:rPr>
      </w:pPr>
      <w:proofErr w:type="gramStart"/>
      <w:r w:rsidRPr="00CE0E3E">
        <w:rPr>
          <w:rFonts w:ascii="Verdana" w:hAnsi="Verdana" w:cs="Arial"/>
          <w:sz w:val="20"/>
        </w:rPr>
        <w:t>Smith, G., Wood, L., Coupland, M.,</w:t>
      </w:r>
      <w:r w:rsidR="00CB43BB" w:rsidRPr="00CE0E3E">
        <w:rPr>
          <w:rFonts w:ascii="Verdana" w:hAnsi="Verdana" w:cs="Arial"/>
          <w:sz w:val="20"/>
        </w:rPr>
        <w:t xml:space="preserve"> Stephenson, B., Crawford, K. and</w:t>
      </w:r>
      <w:r w:rsidRPr="00CE0E3E">
        <w:rPr>
          <w:rFonts w:ascii="Verdana" w:hAnsi="Verdana" w:cs="Arial"/>
          <w:sz w:val="20"/>
        </w:rPr>
        <w:t xml:space="preserve"> Ball, G. (1996) Co</w:t>
      </w:r>
      <w:r w:rsidRPr="00CE0E3E">
        <w:rPr>
          <w:rFonts w:ascii="Verdana" w:hAnsi="Verdana" w:cs="Arial"/>
          <w:sz w:val="20"/>
        </w:rPr>
        <w:t>n</w:t>
      </w:r>
      <w:r w:rsidRPr="00CE0E3E">
        <w:rPr>
          <w:rFonts w:ascii="Verdana" w:hAnsi="Verdana" w:cs="Arial"/>
          <w:sz w:val="20"/>
        </w:rPr>
        <w:t xml:space="preserve">structing Mathematical Examinations </w:t>
      </w:r>
      <w:r w:rsidR="00535B0C">
        <w:rPr>
          <w:rFonts w:ascii="Verdana" w:hAnsi="Verdana" w:cs="Arial"/>
          <w:sz w:val="20"/>
        </w:rPr>
        <w:t>to Assess a Range of Knowledge and</w:t>
      </w:r>
      <w:r w:rsidRPr="00CE0E3E">
        <w:rPr>
          <w:rFonts w:ascii="Verdana" w:hAnsi="Verdana" w:cs="Arial"/>
          <w:sz w:val="20"/>
        </w:rPr>
        <w:t xml:space="preserve"> Skills.</w:t>
      </w:r>
      <w:proofErr w:type="gramEnd"/>
      <w:r w:rsidRPr="00CE0E3E">
        <w:rPr>
          <w:rFonts w:ascii="Verdana" w:hAnsi="Verdana" w:cs="Arial"/>
          <w:sz w:val="20"/>
        </w:rPr>
        <w:t xml:space="preserve"> </w:t>
      </w:r>
      <w:r w:rsidRPr="00CE0E3E">
        <w:rPr>
          <w:rFonts w:ascii="Verdana" w:hAnsi="Verdana" w:cs="Arial"/>
          <w:i/>
          <w:iCs/>
          <w:sz w:val="20"/>
        </w:rPr>
        <w:t>Intern</w:t>
      </w:r>
      <w:r w:rsidRPr="00CE0E3E">
        <w:rPr>
          <w:rFonts w:ascii="Verdana" w:hAnsi="Verdana" w:cs="Arial"/>
          <w:i/>
          <w:iCs/>
          <w:sz w:val="20"/>
        </w:rPr>
        <w:t>a</w:t>
      </w:r>
      <w:r w:rsidRPr="00CE0E3E">
        <w:rPr>
          <w:rFonts w:ascii="Verdana" w:hAnsi="Verdana" w:cs="Arial"/>
          <w:i/>
          <w:iCs/>
          <w:sz w:val="20"/>
        </w:rPr>
        <w:t>tional Journal of Mat</w:t>
      </w:r>
      <w:r w:rsidR="00535B0C">
        <w:rPr>
          <w:rFonts w:ascii="Verdana" w:hAnsi="Verdana" w:cs="Arial"/>
          <w:i/>
          <w:iCs/>
          <w:sz w:val="20"/>
        </w:rPr>
        <w:t>hematical Education in Science and</w:t>
      </w:r>
      <w:r w:rsidRPr="00CE0E3E">
        <w:rPr>
          <w:rFonts w:ascii="Verdana" w:hAnsi="Verdana" w:cs="Arial"/>
          <w:i/>
          <w:iCs/>
          <w:sz w:val="20"/>
        </w:rPr>
        <w:t xml:space="preserve"> Technology, </w:t>
      </w:r>
      <w:r w:rsidRPr="00CE0E3E">
        <w:rPr>
          <w:rFonts w:ascii="Verdana" w:hAnsi="Verdana" w:cs="Arial"/>
          <w:sz w:val="20"/>
        </w:rPr>
        <w:t>27</w:t>
      </w:r>
      <w:r w:rsidR="004534D8" w:rsidRPr="00CE0E3E">
        <w:rPr>
          <w:rFonts w:ascii="Verdana" w:hAnsi="Verdana" w:cs="Arial"/>
          <w:sz w:val="20"/>
        </w:rPr>
        <w:t>(1):</w:t>
      </w:r>
      <w:r w:rsidRPr="00CE0E3E">
        <w:rPr>
          <w:rFonts w:ascii="Verdana" w:hAnsi="Verdana" w:cs="Arial"/>
          <w:sz w:val="20"/>
        </w:rPr>
        <w:t xml:space="preserve"> 65-77.</w:t>
      </w:r>
    </w:p>
    <w:p w14:paraId="172F82A5" w14:textId="4B392523" w:rsidR="00675647" w:rsidRPr="00CE0E3E" w:rsidRDefault="00BF5A24" w:rsidP="003669D1">
      <w:pPr>
        <w:pStyle w:val="Reference"/>
        <w:numPr>
          <w:ilvl w:val="0"/>
          <w:numId w:val="0"/>
        </w:numPr>
        <w:tabs>
          <w:tab w:val="left" w:pos="720"/>
        </w:tabs>
        <w:rPr>
          <w:rFonts w:ascii="Verdana" w:hAnsi="Verdana" w:cs="Arial"/>
          <w:sz w:val="20"/>
        </w:rPr>
      </w:pPr>
      <w:proofErr w:type="gramStart"/>
      <w:r w:rsidRPr="00CE0E3E">
        <w:rPr>
          <w:rFonts w:ascii="Verdana" w:hAnsi="Verdana" w:cs="Arial"/>
          <w:sz w:val="20"/>
        </w:rPr>
        <w:t>Skemp, R. (1976</w:t>
      </w:r>
      <w:r w:rsidR="00DA7138" w:rsidRPr="00CE0E3E">
        <w:rPr>
          <w:rFonts w:ascii="Verdana" w:hAnsi="Verdana" w:cs="Arial"/>
          <w:sz w:val="20"/>
        </w:rPr>
        <w:t>) Relational Understanding and Instrumental Understanding, </w:t>
      </w:r>
      <w:r w:rsidR="00DA7138" w:rsidRPr="00CE0E3E">
        <w:rPr>
          <w:rFonts w:ascii="Verdana" w:hAnsi="Verdana" w:cs="Arial"/>
          <w:i/>
          <w:iCs/>
          <w:sz w:val="20"/>
        </w:rPr>
        <w:t>Mathematics Teaching</w:t>
      </w:r>
      <w:r w:rsidR="008C5155" w:rsidRPr="00CE0E3E">
        <w:rPr>
          <w:rFonts w:ascii="Verdana" w:hAnsi="Verdana" w:cs="Arial"/>
          <w:sz w:val="20"/>
        </w:rPr>
        <w:t>, 77:</w:t>
      </w:r>
      <w:r w:rsidR="00E54693" w:rsidRPr="00CE0E3E">
        <w:rPr>
          <w:rFonts w:ascii="Verdana" w:hAnsi="Verdana" w:cs="Arial"/>
          <w:sz w:val="20"/>
        </w:rPr>
        <w:t xml:space="preserve"> </w:t>
      </w:r>
      <w:r w:rsidR="00DA7138" w:rsidRPr="00CE0E3E">
        <w:rPr>
          <w:rFonts w:ascii="Verdana" w:hAnsi="Verdana" w:cs="Arial"/>
          <w:sz w:val="20"/>
        </w:rPr>
        <w:t>20-</w:t>
      </w:r>
      <w:r w:rsidRPr="00CE0E3E">
        <w:rPr>
          <w:rFonts w:ascii="Verdana" w:hAnsi="Verdana" w:cs="Arial"/>
          <w:sz w:val="20"/>
        </w:rPr>
        <w:t>2</w:t>
      </w:r>
      <w:r w:rsidR="00DA7138" w:rsidRPr="00CE0E3E">
        <w:rPr>
          <w:rFonts w:ascii="Verdana" w:hAnsi="Verdana" w:cs="Arial"/>
          <w:sz w:val="20"/>
        </w:rPr>
        <w:t>6</w:t>
      </w:r>
      <w:r w:rsidRPr="00CE0E3E">
        <w:rPr>
          <w:rFonts w:ascii="Verdana" w:hAnsi="Verdana" w:cs="Arial"/>
          <w:sz w:val="20"/>
        </w:rPr>
        <w:t>.</w:t>
      </w:r>
      <w:proofErr w:type="gramEnd"/>
    </w:p>
    <w:p w14:paraId="14B3B881" w14:textId="676E1DBB" w:rsidR="00675647" w:rsidRPr="00CE0E3E" w:rsidRDefault="00675647" w:rsidP="00AF030A">
      <w:pPr>
        <w:pStyle w:val="HeaderAbs"/>
        <w:spacing w:after="0"/>
        <w:rPr>
          <w:rFonts w:ascii="Verdana" w:hAnsi="Verdana" w:cs="Arial"/>
          <w:sz w:val="20"/>
          <w:lang w:val="en-GB"/>
        </w:rPr>
      </w:pPr>
      <w:r w:rsidRPr="00CE0E3E">
        <w:rPr>
          <w:rFonts w:ascii="Verdana" w:hAnsi="Verdana" w:cs="Arial"/>
          <w:caps w:val="0"/>
          <w:szCs w:val="24"/>
          <w:lang w:val="en-GB"/>
        </w:rPr>
        <w:t>Endnotes</w:t>
      </w:r>
    </w:p>
    <w:sectPr w:rsidR="00675647" w:rsidRPr="00CE0E3E" w:rsidSect="004066C1">
      <w:headerReference w:type="default" r:id="rId12"/>
      <w:endnotePr>
        <w:numFmt w:val="decimal"/>
      </w:endnotePr>
      <w:type w:val="continuous"/>
      <w:pgSz w:w="12240" w:h="15840"/>
      <w:pgMar w:top="1440" w:right="1440" w:bottom="1440" w:left="1440" w:header="720" w:footer="720" w:gutter="0"/>
      <w:cols w:space="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D2B6AC" w14:textId="77777777" w:rsidR="00666FE7" w:rsidRDefault="00666FE7" w:rsidP="00594696"/>
  </w:endnote>
  <w:endnote w:type="continuationSeparator" w:id="0">
    <w:p w14:paraId="1BE9C53D" w14:textId="77777777" w:rsidR="00666FE7" w:rsidRDefault="00666FE7" w:rsidP="00594696">
      <w:r>
        <w:continuationSeparator/>
      </w:r>
    </w:p>
  </w:endnote>
  <w:endnote w:id="1">
    <w:p w14:paraId="0BB7CF81" w14:textId="48912A7D" w:rsidR="00E25C64" w:rsidRPr="00EF4EF4" w:rsidRDefault="00E25C64" w:rsidP="00AF030A">
      <w:pPr>
        <w:pStyle w:val="Body"/>
        <w:spacing w:line="240" w:lineRule="auto"/>
        <w:rPr>
          <w:rFonts w:ascii="Verdana" w:hAnsi="Verdana"/>
          <w:lang w:val="en-GB"/>
        </w:rPr>
      </w:pPr>
      <w:r w:rsidRPr="001527EE">
        <w:rPr>
          <w:rStyle w:val="EndnoteReference"/>
          <w:rFonts w:ascii="Verdana" w:hAnsi="Verdana"/>
        </w:rPr>
        <w:endnoteRef/>
      </w:r>
      <w:r w:rsidRPr="001527EE">
        <w:rPr>
          <w:rFonts w:ascii="Verdana" w:hAnsi="Verdana"/>
        </w:rPr>
        <w:t xml:space="preserve"> </w:t>
      </w:r>
      <w:r>
        <w:rPr>
          <w:rFonts w:ascii="Verdana" w:hAnsi="Verdana"/>
          <w:lang w:val="en-GB"/>
        </w:rPr>
        <w:t>There are, in addition, some practical benefits of the TMUA: its timing, the accessibility of its specification, the rapidity with which results are available to universities, and so forth. These, whilst part of the overall rationale for our introduction of the test, are not our central concern in this paper.</w:t>
      </w:r>
    </w:p>
  </w:endnote>
  <w:endnote w:id="2">
    <w:p w14:paraId="133B5F14" w14:textId="77685125" w:rsidR="00E25C64" w:rsidRPr="007A1EC8" w:rsidRDefault="00E25C64" w:rsidP="00B033AB">
      <w:pPr>
        <w:pStyle w:val="EndnoteText"/>
        <w:spacing w:after="120"/>
        <w:rPr>
          <w:rFonts w:ascii="Arial" w:hAnsi="Arial" w:cs="Arial"/>
        </w:rPr>
      </w:pPr>
      <w:r w:rsidRPr="001527EE">
        <w:rPr>
          <w:rStyle w:val="EndnoteReference"/>
          <w:rFonts w:ascii="Verdana" w:hAnsi="Verdana"/>
          <w:sz w:val="20"/>
          <w:szCs w:val="20"/>
        </w:rPr>
        <w:endnoteRef/>
      </w:r>
      <w:r w:rsidRPr="001527EE">
        <w:rPr>
          <w:rFonts w:ascii="Verdana" w:hAnsi="Verdana"/>
          <w:sz w:val="20"/>
          <w:szCs w:val="20"/>
        </w:rPr>
        <w:t xml:space="preserve"> </w:t>
      </w:r>
      <w:r w:rsidRPr="001527EE">
        <w:rPr>
          <w:rFonts w:ascii="Verdana" w:hAnsi="Verdana" w:cs="Arial"/>
          <w:sz w:val="20"/>
          <w:szCs w:val="20"/>
        </w:rPr>
        <w:t xml:space="preserve">Of course, modification of the question could change its </w:t>
      </w:r>
      <w:r>
        <w:rPr>
          <w:rFonts w:ascii="Verdana" w:hAnsi="Verdana" w:cs="Arial"/>
          <w:sz w:val="20"/>
          <w:szCs w:val="20"/>
        </w:rPr>
        <w:t>nature</w:t>
      </w:r>
      <w:r w:rsidRPr="001527EE">
        <w:rPr>
          <w:rFonts w:ascii="Verdana" w:hAnsi="Verdana" w:cs="Arial"/>
          <w:sz w:val="20"/>
          <w:szCs w:val="20"/>
        </w:rPr>
        <w:t xml:space="preserve">. Here, for instance, </w:t>
      </w:r>
      <w:r>
        <w:rPr>
          <w:rFonts w:ascii="Verdana" w:hAnsi="Verdana" w:cs="Arial"/>
          <w:sz w:val="20"/>
          <w:szCs w:val="20"/>
        </w:rPr>
        <w:t xml:space="preserve">we could </w:t>
      </w:r>
      <w:r w:rsidRPr="001527EE">
        <w:rPr>
          <w:rFonts w:ascii="Verdana" w:hAnsi="Verdana" w:cs="Arial"/>
          <w:sz w:val="20"/>
          <w:szCs w:val="20"/>
        </w:rPr>
        <w:t>ask for a proof that</w:t>
      </w:r>
      <w:r>
        <w:rPr>
          <w:rFonts w:ascii="Verdana" w:hAnsi="Verdana" w:cs="Arial"/>
          <w:sz w:val="20"/>
          <w:szCs w:val="20"/>
        </w:rPr>
        <w:t xml:space="preserve"> the cubic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=a</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3</m:t>
            </m:r>
          </m:sup>
        </m:sSup>
        <m:r>
          <w:rPr>
            <w:rFonts w:ascii="Cambria Math" w:hAnsi="Cambria Math" w:cs="Arial"/>
            <w:sz w:val="20"/>
            <w:szCs w:val="20"/>
          </w:rPr>
          <m:t>+b</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2</m:t>
            </m:r>
          </m:sup>
        </m:sSup>
        <m:r>
          <w:rPr>
            <w:rFonts w:ascii="Cambria Math" w:hAnsi="Cambria Math" w:cs="Arial"/>
            <w:sz w:val="20"/>
            <w:szCs w:val="20"/>
          </w:rPr>
          <m:t>+cx+d</m:t>
        </m:r>
      </m:oMath>
      <w:r>
        <w:rPr>
          <w:rFonts w:ascii="Verdana" w:hAnsi="Verdana" w:cs="Arial"/>
          <w:sz w:val="20"/>
          <w:szCs w:val="20"/>
        </w:rPr>
        <w:t xml:space="preserve"> can be factorised, given a root </w:t>
      </w:r>
      <w:proofErr w:type="gramStart"/>
      <w:r>
        <w:rPr>
          <w:rFonts w:ascii="Verdana" w:hAnsi="Verdana" w:cs="Arial"/>
          <w:sz w:val="20"/>
          <w:szCs w:val="20"/>
        </w:rPr>
        <w:t xml:space="preserve">of </w:t>
      </w:r>
      <w:proofErr w:type="gramEnd"/>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=0</m:t>
        </m:r>
      </m:oMath>
      <w:r>
        <w:rPr>
          <w:rFonts w:ascii="Verdana" w:hAnsi="Verdana" w:cs="Arial"/>
          <w:sz w:val="20"/>
          <w:szCs w:val="20"/>
        </w:rPr>
        <w:t>.</w:t>
      </w:r>
      <w:r w:rsidRPr="001527EE">
        <w:rPr>
          <w:rFonts w:ascii="Verdana" w:hAnsi="Verdana" w:cs="Arial"/>
          <w:sz w:val="20"/>
          <w:szCs w:val="20"/>
        </w:rPr>
        <w:t xml:space="preserve"> Such a modification </w:t>
      </w:r>
      <w:r>
        <w:rPr>
          <w:rFonts w:ascii="Verdana" w:hAnsi="Verdana" w:cs="Arial"/>
          <w:sz w:val="20"/>
          <w:szCs w:val="20"/>
        </w:rPr>
        <w:t>would</w:t>
      </w:r>
      <w:r w:rsidRPr="001527EE">
        <w:rPr>
          <w:rFonts w:ascii="Verdana" w:hAnsi="Verdana" w:cs="Arial"/>
          <w:sz w:val="20"/>
          <w:szCs w:val="20"/>
        </w:rPr>
        <w:t xml:space="preserve"> </w:t>
      </w:r>
      <w:r>
        <w:rPr>
          <w:rFonts w:ascii="Verdana" w:hAnsi="Verdana" w:cs="Arial"/>
          <w:sz w:val="20"/>
          <w:szCs w:val="20"/>
        </w:rPr>
        <w:t xml:space="preserve">probably </w:t>
      </w:r>
      <w:r w:rsidRPr="001527EE">
        <w:rPr>
          <w:rFonts w:ascii="Verdana" w:hAnsi="Verdana" w:cs="Arial"/>
          <w:sz w:val="20"/>
          <w:szCs w:val="20"/>
        </w:rPr>
        <w:t>take this question from routine to one that r</w:t>
      </w:r>
      <w:r w:rsidRPr="001527EE">
        <w:rPr>
          <w:rFonts w:ascii="Verdana" w:hAnsi="Verdana" w:cs="Arial"/>
          <w:sz w:val="20"/>
          <w:szCs w:val="20"/>
        </w:rPr>
        <w:t>e</w:t>
      </w:r>
      <w:r w:rsidRPr="001527EE">
        <w:rPr>
          <w:rFonts w:ascii="Verdana" w:hAnsi="Verdana" w:cs="Arial"/>
          <w:sz w:val="20"/>
          <w:szCs w:val="20"/>
        </w:rPr>
        <w:t>quired</w:t>
      </w:r>
      <w:r>
        <w:rPr>
          <w:rFonts w:ascii="Verdana" w:hAnsi="Verdana" w:cs="Arial"/>
          <w:sz w:val="20"/>
          <w:szCs w:val="20"/>
        </w:rPr>
        <w:t xml:space="preserve"> at least some creative thought, but</w:t>
      </w:r>
      <w:r w:rsidRPr="001527EE">
        <w:rPr>
          <w:rFonts w:ascii="Verdana" w:hAnsi="Verdana" w:cs="Arial"/>
          <w:sz w:val="20"/>
          <w:szCs w:val="20"/>
        </w:rPr>
        <w:t xml:space="preserve"> again, this would depend on what the target c</w:t>
      </w:r>
      <w:r w:rsidRPr="001527EE">
        <w:rPr>
          <w:rFonts w:ascii="Verdana" w:hAnsi="Verdana" w:cs="Arial"/>
          <w:sz w:val="20"/>
          <w:szCs w:val="20"/>
        </w:rPr>
        <w:t>o</w:t>
      </w:r>
      <w:r w:rsidRPr="001527EE">
        <w:rPr>
          <w:rFonts w:ascii="Verdana" w:hAnsi="Verdana" w:cs="Arial"/>
          <w:sz w:val="20"/>
          <w:szCs w:val="20"/>
        </w:rPr>
        <w:t>hort is reasonably expected to have previously encountered.</w:t>
      </w:r>
    </w:p>
  </w:endnote>
  <w:endnote w:id="3">
    <w:p w14:paraId="67BB31FE" w14:textId="184F0D0C" w:rsidR="00E25C64" w:rsidRPr="001527EE" w:rsidRDefault="00E25C64" w:rsidP="00AF030A">
      <w:pPr>
        <w:pStyle w:val="EndnoteText"/>
        <w:spacing w:after="120"/>
        <w:rPr>
          <w:rFonts w:ascii="Verdana" w:hAnsi="Verdana"/>
          <w:sz w:val="20"/>
          <w:szCs w:val="20"/>
        </w:rPr>
      </w:pPr>
      <w:r w:rsidRPr="001527EE">
        <w:rPr>
          <w:rStyle w:val="EndnoteReference"/>
          <w:rFonts w:ascii="Verdana" w:hAnsi="Verdana"/>
          <w:sz w:val="20"/>
          <w:szCs w:val="20"/>
        </w:rPr>
        <w:endnoteRef/>
      </w:r>
      <w:r w:rsidRPr="001527EE">
        <w:rPr>
          <w:rFonts w:ascii="Verdana" w:hAnsi="Verdana"/>
          <w:sz w:val="20"/>
          <w:szCs w:val="20"/>
        </w:rPr>
        <w:t xml:space="preserve"> </w:t>
      </w:r>
      <w:r w:rsidRPr="001527EE">
        <w:rPr>
          <w:rFonts w:ascii="Verdana" w:hAnsi="Verdana" w:cs="Arial"/>
          <w:sz w:val="20"/>
          <w:szCs w:val="20"/>
        </w:rPr>
        <w:t xml:space="preserve">There are a number of ways to quantify </w:t>
      </w:r>
      <w:r>
        <w:rPr>
          <w:rFonts w:ascii="Verdana" w:hAnsi="Verdana" w:cs="Arial"/>
          <w:sz w:val="20"/>
          <w:szCs w:val="20"/>
        </w:rPr>
        <w:t>‘</w:t>
      </w:r>
      <w:r w:rsidRPr="001527EE">
        <w:rPr>
          <w:rFonts w:ascii="Verdana" w:hAnsi="Verdana" w:cs="Arial"/>
          <w:sz w:val="20"/>
          <w:szCs w:val="20"/>
        </w:rPr>
        <w:t>difficulty</w:t>
      </w:r>
      <w:r>
        <w:rPr>
          <w:rFonts w:ascii="Verdana" w:hAnsi="Verdana" w:cs="Arial"/>
          <w:sz w:val="20"/>
          <w:szCs w:val="20"/>
        </w:rPr>
        <w:t>’</w:t>
      </w:r>
      <w:r w:rsidRPr="001527EE">
        <w:rPr>
          <w:rFonts w:ascii="Verdana" w:hAnsi="Verdana" w:cs="Arial"/>
          <w:sz w:val="20"/>
          <w:szCs w:val="20"/>
        </w:rPr>
        <w:t xml:space="preserve"> an</w:t>
      </w:r>
      <w:r>
        <w:rPr>
          <w:rFonts w:ascii="Verdana" w:hAnsi="Verdana" w:cs="Arial"/>
          <w:sz w:val="20"/>
          <w:szCs w:val="20"/>
        </w:rPr>
        <w:t>d here the distinction is not i</w:t>
      </w:r>
      <w:r>
        <w:rPr>
          <w:rFonts w:ascii="Verdana" w:hAnsi="Verdana" w:cs="Arial"/>
          <w:sz w:val="20"/>
          <w:szCs w:val="20"/>
        </w:rPr>
        <w:t>m</w:t>
      </w:r>
      <w:r w:rsidRPr="001527EE">
        <w:rPr>
          <w:rFonts w:ascii="Verdana" w:hAnsi="Verdana" w:cs="Arial"/>
          <w:sz w:val="20"/>
          <w:szCs w:val="20"/>
        </w:rPr>
        <w:t>portant. Roughly we could take difficulty to be simply related to a measure of what propo</w:t>
      </w:r>
      <w:r w:rsidRPr="001527EE">
        <w:rPr>
          <w:rFonts w:ascii="Verdana" w:hAnsi="Verdana" w:cs="Arial"/>
          <w:sz w:val="20"/>
          <w:szCs w:val="20"/>
        </w:rPr>
        <w:t>r</w:t>
      </w:r>
      <w:r w:rsidRPr="001527EE">
        <w:rPr>
          <w:rFonts w:ascii="Verdana" w:hAnsi="Verdana" w:cs="Arial"/>
          <w:sz w:val="20"/>
          <w:szCs w:val="20"/>
        </w:rPr>
        <w:t xml:space="preserve">tion, on a 0 to 1 scale, of the cohort answer the question successfully. So a question that is easy would be expected to have a score of 0.8 or more, and a difficult question would </w:t>
      </w:r>
      <w:r>
        <w:rPr>
          <w:rFonts w:ascii="Verdana" w:hAnsi="Verdana" w:cs="Arial"/>
          <w:sz w:val="20"/>
          <w:szCs w:val="20"/>
        </w:rPr>
        <w:t xml:space="preserve">be </w:t>
      </w:r>
      <w:r w:rsidRPr="001527EE">
        <w:rPr>
          <w:rFonts w:ascii="Verdana" w:hAnsi="Verdana" w:cs="Arial"/>
          <w:sz w:val="20"/>
          <w:szCs w:val="20"/>
        </w:rPr>
        <w:t>expect</w:t>
      </w:r>
      <w:r>
        <w:rPr>
          <w:rFonts w:ascii="Verdana" w:hAnsi="Verdana" w:cs="Arial"/>
          <w:sz w:val="20"/>
          <w:szCs w:val="20"/>
        </w:rPr>
        <w:t>ed</w:t>
      </w:r>
      <w:r w:rsidRPr="001527EE">
        <w:rPr>
          <w:rFonts w:ascii="Verdana" w:hAnsi="Verdana" w:cs="Arial"/>
          <w:sz w:val="20"/>
          <w:szCs w:val="20"/>
        </w:rPr>
        <w:t xml:space="preserve"> to have a score of 0.4 or less. Alternatively we could use measures such as Rasch difficulty, but these fall outside the scope of this paper</w:t>
      </w:r>
      <w:r>
        <w:rPr>
          <w:rFonts w:ascii="Verdana" w:hAnsi="Verdana"/>
          <w:sz w:val="20"/>
          <w:szCs w:val="20"/>
        </w:rPr>
        <w:t>.</w:t>
      </w:r>
    </w:p>
  </w:endnote>
  <w:endnote w:id="4">
    <w:p w14:paraId="42C5F2A3" w14:textId="77777777" w:rsidR="00E25C64" w:rsidRPr="001527EE" w:rsidRDefault="00E25C64" w:rsidP="00AF030A">
      <w:pPr>
        <w:pStyle w:val="EndnoteText"/>
        <w:spacing w:after="120"/>
        <w:rPr>
          <w:rFonts w:ascii="Verdana" w:hAnsi="Verdana"/>
          <w:sz w:val="21"/>
          <w:szCs w:val="21"/>
        </w:rPr>
      </w:pPr>
      <w:r w:rsidRPr="001527EE">
        <w:rPr>
          <w:rStyle w:val="EndnoteReference"/>
          <w:rFonts w:ascii="Verdana" w:hAnsi="Verdana"/>
          <w:sz w:val="20"/>
          <w:szCs w:val="20"/>
        </w:rPr>
        <w:endnoteRef/>
      </w:r>
      <w:r>
        <w:t xml:space="preserve"> </w:t>
      </w:r>
      <w:r w:rsidRPr="001527EE">
        <w:rPr>
          <w:rFonts w:ascii="Verdana" w:hAnsi="Verdana" w:cs="Arial"/>
          <w:sz w:val="20"/>
          <w:szCs w:val="20"/>
        </w:rPr>
        <w:t>In order to support students preparing for this test, we have also written a self-study guide for students explaining these ideas.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EA83AB" w14:textId="77777777" w:rsidR="00666FE7" w:rsidRDefault="00666FE7" w:rsidP="00594696">
      <w:r>
        <w:separator/>
      </w:r>
    </w:p>
  </w:footnote>
  <w:footnote w:type="continuationSeparator" w:id="0">
    <w:p w14:paraId="076F8540" w14:textId="77777777" w:rsidR="00666FE7" w:rsidRDefault="00666FE7" w:rsidP="005946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0AC251" w14:textId="77777777" w:rsidR="00E25C64" w:rsidRPr="00960CCB" w:rsidRDefault="00E25C64" w:rsidP="00847F3A">
    <w:pPr>
      <w:rPr>
        <w:rFonts w:cstheme="minorHAnsi"/>
        <w:b/>
        <w:sz w:val="30"/>
        <w:highlight w:val="yellow"/>
      </w:rPr>
    </w:pPr>
    <w:r w:rsidRPr="00960CCB">
      <w:rPr>
        <w:rFonts w:ascii="Verdana" w:hAnsi="Verdana"/>
        <w:sz w:val="16"/>
        <w:szCs w:val="16"/>
      </w:rPr>
      <w:t>IMA and CETL-MSOR 2017:</w:t>
    </w:r>
    <w:r w:rsidRPr="00960CCB">
      <w:rPr>
        <w:rFonts w:cstheme="minorHAnsi"/>
        <w:b/>
        <w:sz w:val="30"/>
      </w:rPr>
      <w:t xml:space="preserve"> </w:t>
    </w:r>
    <w:r w:rsidRPr="00960CCB">
      <w:rPr>
        <w:rFonts w:ascii="Verdana" w:hAnsi="Verdana" w:cstheme="minorHAnsi"/>
        <w:sz w:val="18"/>
        <w:szCs w:val="18"/>
      </w:rPr>
      <w:t>Mathematics Education beyond 16: Pathways and Transitions</w:t>
    </w:r>
  </w:p>
  <w:p w14:paraId="27CD6582" w14:textId="77777777" w:rsidR="00E25C64" w:rsidRPr="0052672E" w:rsidRDefault="00E25C64" w:rsidP="00847F3A">
    <w:pPr>
      <w:pStyle w:val="Header"/>
      <w:rPr>
        <w:rFonts w:ascii="Verdana" w:hAnsi="Verdana"/>
        <w:sz w:val="16"/>
        <w:szCs w:val="16"/>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A2C84132"/>
    <w:lvl w:ilvl="0">
      <w:start w:val="1"/>
      <w:numFmt w:val="decimal"/>
      <w:pStyle w:val="Reference"/>
      <w:lvlText w:val="[%1]"/>
      <w:lvlJc w:val="left"/>
      <w:pPr>
        <w:tabs>
          <w:tab w:val="num" w:pos="360"/>
        </w:tabs>
        <w:ind w:left="357" w:hanging="357"/>
      </w:pPr>
    </w:lvl>
  </w:abstractNum>
  <w:abstractNum w:abstractNumId="1">
    <w:nsid w:val="176D6AF5"/>
    <w:multiLevelType w:val="hybridMultilevel"/>
    <w:tmpl w:val="659A3B24"/>
    <w:lvl w:ilvl="0" w:tplc="34922B3E">
      <w:start w:val="1"/>
      <w:numFmt w:val="upperLetter"/>
      <w:lvlText w:val="(%1)"/>
      <w:lvlJc w:val="left"/>
      <w:pPr>
        <w:ind w:left="1100" w:hanging="38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22C87CA7"/>
    <w:multiLevelType w:val="hybridMultilevel"/>
    <w:tmpl w:val="96027A24"/>
    <w:lvl w:ilvl="0" w:tplc="53C2C83E">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65913998"/>
    <w:multiLevelType w:val="multilevel"/>
    <w:tmpl w:val="BC688C8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0"/>
    <w:lvlOverride w:ilvl="0">
      <w:startOverride w:val="1"/>
    </w:lvlOverride>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4"/>
  <w:embedSystemFonts/>
  <w:proofState w:grammar="clean"/>
  <w:stylePaneSortMethod w:val="0000"/>
  <w:defaultTabStop w:val="720"/>
  <w:autoHyphenation/>
  <w:consecutiveHyphenLimit w:val="4"/>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73F0"/>
    <w:rsid w:val="00020C34"/>
    <w:rsid w:val="00027A58"/>
    <w:rsid w:val="00035F9E"/>
    <w:rsid w:val="00040BE2"/>
    <w:rsid w:val="00050478"/>
    <w:rsid w:val="00050F72"/>
    <w:rsid w:val="00054509"/>
    <w:rsid w:val="00060704"/>
    <w:rsid w:val="00071AF3"/>
    <w:rsid w:val="000723F0"/>
    <w:rsid w:val="00083484"/>
    <w:rsid w:val="00087630"/>
    <w:rsid w:val="00090A16"/>
    <w:rsid w:val="00096344"/>
    <w:rsid w:val="000A0548"/>
    <w:rsid w:val="000A6D3E"/>
    <w:rsid w:val="000B2483"/>
    <w:rsid w:val="000B35AA"/>
    <w:rsid w:val="000B68C2"/>
    <w:rsid w:val="000B7EEA"/>
    <w:rsid w:val="000D1785"/>
    <w:rsid w:val="000D380D"/>
    <w:rsid w:val="000E0003"/>
    <w:rsid w:val="000E3CE8"/>
    <w:rsid w:val="000E4A5C"/>
    <w:rsid w:val="000F0EE1"/>
    <w:rsid w:val="000F1874"/>
    <w:rsid w:val="000F2416"/>
    <w:rsid w:val="000F710A"/>
    <w:rsid w:val="00103044"/>
    <w:rsid w:val="00105215"/>
    <w:rsid w:val="001072D8"/>
    <w:rsid w:val="00126548"/>
    <w:rsid w:val="001508C1"/>
    <w:rsid w:val="001527EE"/>
    <w:rsid w:val="0015600A"/>
    <w:rsid w:val="00163C8B"/>
    <w:rsid w:val="00171E3A"/>
    <w:rsid w:val="0017638C"/>
    <w:rsid w:val="001806D8"/>
    <w:rsid w:val="00183FDA"/>
    <w:rsid w:val="00186FF1"/>
    <w:rsid w:val="001871EC"/>
    <w:rsid w:val="00191B9D"/>
    <w:rsid w:val="001921AD"/>
    <w:rsid w:val="00193BAD"/>
    <w:rsid w:val="001945D8"/>
    <w:rsid w:val="001A7DF3"/>
    <w:rsid w:val="001B4921"/>
    <w:rsid w:val="001B5033"/>
    <w:rsid w:val="001B7D2B"/>
    <w:rsid w:val="001C169A"/>
    <w:rsid w:val="001C22B5"/>
    <w:rsid w:val="001C3946"/>
    <w:rsid w:val="001C3CBD"/>
    <w:rsid w:val="001C430C"/>
    <w:rsid w:val="001C44EE"/>
    <w:rsid w:val="001C4AEE"/>
    <w:rsid w:val="001D583B"/>
    <w:rsid w:val="001E10F8"/>
    <w:rsid w:val="001E1195"/>
    <w:rsid w:val="001E636C"/>
    <w:rsid w:val="00203001"/>
    <w:rsid w:val="002042F8"/>
    <w:rsid w:val="00205EA8"/>
    <w:rsid w:val="0021144C"/>
    <w:rsid w:val="00213009"/>
    <w:rsid w:val="00221E0E"/>
    <w:rsid w:val="00226462"/>
    <w:rsid w:val="00226A43"/>
    <w:rsid w:val="00227490"/>
    <w:rsid w:val="00231EFE"/>
    <w:rsid w:val="0023268D"/>
    <w:rsid w:val="002451B8"/>
    <w:rsid w:val="00252E9E"/>
    <w:rsid w:val="00255E2D"/>
    <w:rsid w:val="002608E8"/>
    <w:rsid w:val="00266396"/>
    <w:rsid w:val="00275984"/>
    <w:rsid w:val="00275F02"/>
    <w:rsid w:val="00287198"/>
    <w:rsid w:val="00290892"/>
    <w:rsid w:val="0029352C"/>
    <w:rsid w:val="00293A71"/>
    <w:rsid w:val="002A142A"/>
    <w:rsid w:val="002A4D35"/>
    <w:rsid w:val="002B4990"/>
    <w:rsid w:val="002C4E68"/>
    <w:rsid w:val="002D307D"/>
    <w:rsid w:val="002D3155"/>
    <w:rsid w:val="002E07AC"/>
    <w:rsid w:val="002E398A"/>
    <w:rsid w:val="002E3E56"/>
    <w:rsid w:val="002F56D7"/>
    <w:rsid w:val="002F7C0F"/>
    <w:rsid w:val="00304FA1"/>
    <w:rsid w:val="00306EE5"/>
    <w:rsid w:val="003210D5"/>
    <w:rsid w:val="00324CA8"/>
    <w:rsid w:val="00342C4B"/>
    <w:rsid w:val="00347F9C"/>
    <w:rsid w:val="00355B52"/>
    <w:rsid w:val="00360012"/>
    <w:rsid w:val="00361102"/>
    <w:rsid w:val="003669D1"/>
    <w:rsid w:val="00372F4E"/>
    <w:rsid w:val="003823B9"/>
    <w:rsid w:val="00384822"/>
    <w:rsid w:val="0039594D"/>
    <w:rsid w:val="003A59D0"/>
    <w:rsid w:val="003B220A"/>
    <w:rsid w:val="003C0D7C"/>
    <w:rsid w:val="003F0777"/>
    <w:rsid w:val="003F0CF4"/>
    <w:rsid w:val="003F20C6"/>
    <w:rsid w:val="004000D6"/>
    <w:rsid w:val="004066C1"/>
    <w:rsid w:val="00407975"/>
    <w:rsid w:val="00407CB8"/>
    <w:rsid w:val="0041419B"/>
    <w:rsid w:val="004178B8"/>
    <w:rsid w:val="00422900"/>
    <w:rsid w:val="0043227E"/>
    <w:rsid w:val="004333F8"/>
    <w:rsid w:val="00434353"/>
    <w:rsid w:val="004426F5"/>
    <w:rsid w:val="00447432"/>
    <w:rsid w:val="004534D8"/>
    <w:rsid w:val="00454193"/>
    <w:rsid w:val="0047094B"/>
    <w:rsid w:val="00471536"/>
    <w:rsid w:val="0048097A"/>
    <w:rsid w:val="0048563E"/>
    <w:rsid w:val="00487B0D"/>
    <w:rsid w:val="00494E9E"/>
    <w:rsid w:val="004A2B0A"/>
    <w:rsid w:val="004A64BC"/>
    <w:rsid w:val="004B0A17"/>
    <w:rsid w:val="004B23F9"/>
    <w:rsid w:val="004B7970"/>
    <w:rsid w:val="004C0533"/>
    <w:rsid w:val="004C31C3"/>
    <w:rsid w:val="004C3CDE"/>
    <w:rsid w:val="004E1A98"/>
    <w:rsid w:val="004E5BD5"/>
    <w:rsid w:val="004F2391"/>
    <w:rsid w:val="004F4F0C"/>
    <w:rsid w:val="00504044"/>
    <w:rsid w:val="005132AD"/>
    <w:rsid w:val="00513A01"/>
    <w:rsid w:val="0052433A"/>
    <w:rsid w:val="005248A8"/>
    <w:rsid w:val="0052672E"/>
    <w:rsid w:val="00535B0C"/>
    <w:rsid w:val="005429CB"/>
    <w:rsid w:val="00543F17"/>
    <w:rsid w:val="0054780B"/>
    <w:rsid w:val="00553B44"/>
    <w:rsid w:val="00553CC0"/>
    <w:rsid w:val="0055646F"/>
    <w:rsid w:val="005566F2"/>
    <w:rsid w:val="00557ECD"/>
    <w:rsid w:val="00566D9E"/>
    <w:rsid w:val="00572BE2"/>
    <w:rsid w:val="00581ECC"/>
    <w:rsid w:val="00586E12"/>
    <w:rsid w:val="00594696"/>
    <w:rsid w:val="0059719A"/>
    <w:rsid w:val="005B2999"/>
    <w:rsid w:val="005B4B7A"/>
    <w:rsid w:val="005C124D"/>
    <w:rsid w:val="005D3E6D"/>
    <w:rsid w:val="005E0BE4"/>
    <w:rsid w:val="005E0E48"/>
    <w:rsid w:val="005F390D"/>
    <w:rsid w:val="00615179"/>
    <w:rsid w:val="00620B7C"/>
    <w:rsid w:val="00623915"/>
    <w:rsid w:val="00625299"/>
    <w:rsid w:val="006334DF"/>
    <w:rsid w:val="00634262"/>
    <w:rsid w:val="0064426E"/>
    <w:rsid w:val="00650C11"/>
    <w:rsid w:val="006527BB"/>
    <w:rsid w:val="00654CA7"/>
    <w:rsid w:val="00660222"/>
    <w:rsid w:val="0066591A"/>
    <w:rsid w:val="00666FE7"/>
    <w:rsid w:val="006704F4"/>
    <w:rsid w:val="00675647"/>
    <w:rsid w:val="0067745E"/>
    <w:rsid w:val="0067794F"/>
    <w:rsid w:val="00690955"/>
    <w:rsid w:val="006A5039"/>
    <w:rsid w:val="006B2651"/>
    <w:rsid w:val="006B4F1B"/>
    <w:rsid w:val="006B515B"/>
    <w:rsid w:val="006B75D3"/>
    <w:rsid w:val="006C4A83"/>
    <w:rsid w:val="006D2AC4"/>
    <w:rsid w:val="006D3082"/>
    <w:rsid w:val="006D6FFF"/>
    <w:rsid w:val="006D7A97"/>
    <w:rsid w:val="006E7346"/>
    <w:rsid w:val="006E7C93"/>
    <w:rsid w:val="006F025F"/>
    <w:rsid w:val="007023B5"/>
    <w:rsid w:val="00712192"/>
    <w:rsid w:val="007150DA"/>
    <w:rsid w:val="00727C13"/>
    <w:rsid w:val="00740A6E"/>
    <w:rsid w:val="00744290"/>
    <w:rsid w:val="0075089C"/>
    <w:rsid w:val="00754E36"/>
    <w:rsid w:val="007577BB"/>
    <w:rsid w:val="00763877"/>
    <w:rsid w:val="007659CC"/>
    <w:rsid w:val="0076767B"/>
    <w:rsid w:val="0076768C"/>
    <w:rsid w:val="00774B94"/>
    <w:rsid w:val="007816F3"/>
    <w:rsid w:val="0078226E"/>
    <w:rsid w:val="007A0DD6"/>
    <w:rsid w:val="007A0EB1"/>
    <w:rsid w:val="007A1D7F"/>
    <w:rsid w:val="007C07AC"/>
    <w:rsid w:val="007C1CF3"/>
    <w:rsid w:val="007E15C1"/>
    <w:rsid w:val="007F369F"/>
    <w:rsid w:val="007F5F21"/>
    <w:rsid w:val="007F6574"/>
    <w:rsid w:val="008128A1"/>
    <w:rsid w:val="008224BD"/>
    <w:rsid w:val="00825138"/>
    <w:rsid w:val="00833BBD"/>
    <w:rsid w:val="00833BC4"/>
    <w:rsid w:val="008351C6"/>
    <w:rsid w:val="0084081C"/>
    <w:rsid w:val="00842A96"/>
    <w:rsid w:val="00844C0E"/>
    <w:rsid w:val="00847F3A"/>
    <w:rsid w:val="00856FCE"/>
    <w:rsid w:val="00872637"/>
    <w:rsid w:val="0088444A"/>
    <w:rsid w:val="0088465F"/>
    <w:rsid w:val="0089510F"/>
    <w:rsid w:val="0089662C"/>
    <w:rsid w:val="00897FB4"/>
    <w:rsid w:val="008A74D4"/>
    <w:rsid w:val="008A7953"/>
    <w:rsid w:val="008A7B1C"/>
    <w:rsid w:val="008B0C09"/>
    <w:rsid w:val="008B1C39"/>
    <w:rsid w:val="008B5B5A"/>
    <w:rsid w:val="008C2E52"/>
    <w:rsid w:val="008C5155"/>
    <w:rsid w:val="008D1A39"/>
    <w:rsid w:val="008D4292"/>
    <w:rsid w:val="008E180E"/>
    <w:rsid w:val="008F192A"/>
    <w:rsid w:val="008F3804"/>
    <w:rsid w:val="008F3E6D"/>
    <w:rsid w:val="00912855"/>
    <w:rsid w:val="00913C3C"/>
    <w:rsid w:val="009176EB"/>
    <w:rsid w:val="00922DC3"/>
    <w:rsid w:val="00930513"/>
    <w:rsid w:val="0093175B"/>
    <w:rsid w:val="0093538E"/>
    <w:rsid w:val="009551E2"/>
    <w:rsid w:val="00960CCB"/>
    <w:rsid w:val="00970528"/>
    <w:rsid w:val="00972539"/>
    <w:rsid w:val="00973AB3"/>
    <w:rsid w:val="009751E9"/>
    <w:rsid w:val="0097709D"/>
    <w:rsid w:val="00982225"/>
    <w:rsid w:val="009864F3"/>
    <w:rsid w:val="00990EEB"/>
    <w:rsid w:val="009A0997"/>
    <w:rsid w:val="009A4351"/>
    <w:rsid w:val="009A56CA"/>
    <w:rsid w:val="009A7DF7"/>
    <w:rsid w:val="009A7E01"/>
    <w:rsid w:val="009C0782"/>
    <w:rsid w:val="009D6784"/>
    <w:rsid w:val="009E7AD3"/>
    <w:rsid w:val="009F2716"/>
    <w:rsid w:val="009F5C59"/>
    <w:rsid w:val="00A03495"/>
    <w:rsid w:val="00A066A5"/>
    <w:rsid w:val="00A06ADC"/>
    <w:rsid w:val="00A2594B"/>
    <w:rsid w:val="00A33F03"/>
    <w:rsid w:val="00A45536"/>
    <w:rsid w:val="00A535B2"/>
    <w:rsid w:val="00A57AC9"/>
    <w:rsid w:val="00A61614"/>
    <w:rsid w:val="00A7192C"/>
    <w:rsid w:val="00A74CFE"/>
    <w:rsid w:val="00A80BE0"/>
    <w:rsid w:val="00A831F8"/>
    <w:rsid w:val="00A84334"/>
    <w:rsid w:val="00A8772B"/>
    <w:rsid w:val="00A92803"/>
    <w:rsid w:val="00A92EA9"/>
    <w:rsid w:val="00AA517F"/>
    <w:rsid w:val="00AB0963"/>
    <w:rsid w:val="00AC2F1A"/>
    <w:rsid w:val="00AC3A55"/>
    <w:rsid w:val="00AD6AB0"/>
    <w:rsid w:val="00AE20D9"/>
    <w:rsid w:val="00AF030A"/>
    <w:rsid w:val="00AF09D1"/>
    <w:rsid w:val="00AF229B"/>
    <w:rsid w:val="00AF30F3"/>
    <w:rsid w:val="00AF52C8"/>
    <w:rsid w:val="00AF57D8"/>
    <w:rsid w:val="00B02647"/>
    <w:rsid w:val="00B033AB"/>
    <w:rsid w:val="00B07040"/>
    <w:rsid w:val="00B26E5A"/>
    <w:rsid w:val="00B36575"/>
    <w:rsid w:val="00B405EC"/>
    <w:rsid w:val="00B462E0"/>
    <w:rsid w:val="00B506FD"/>
    <w:rsid w:val="00B52D83"/>
    <w:rsid w:val="00B70D0E"/>
    <w:rsid w:val="00B736CE"/>
    <w:rsid w:val="00B76429"/>
    <w:rsid w:val="00B91B13"/>
    <w:rsid w:val="00B94012"/>
    <w:rsid w:val="00B9653B"/>
    <w:rsid w:val="00B97A1F"/>
    <w:rsid w:val="00BA30E8"/>
    <w:rsid w:val="00BA5340"/>
    <w:rsid w:val="00BD19D4"/>
    <w:rsid w:val="00BD274D"/>
    <w:rsid w:val="00BD5571"/>
    <w:rsid w:val="00BE6053"/>
    <w:rsid w:val="00BF50A6"/>
    <w:rsid w:val="00BF5A24"/>
    <w:rsid w:val="00C0491C"/>
    <w:rsid w:val="00C177A7"/>
    <w:rsid w:val="00C20916"/>
    <w:rsid w:val="00C2503B"/>
    <w:rsid w:val="00C25A9E"/>
    <w:rsid w:val="00C25DF7"/>
    <w:rsid w:val="00C301A7"/>
    <w:rsid w:val="00C400A4"/>
    <w:rsid w:val="00C411B1"/>
    <w:rsid w:val="00C44562"/>
    <w:rsid w:val="00C51C73"/>
    <w:rsid w:val="00C53BEB"/>
    <w:rsid w:val="00C60C0E"/>
    <w:rsid w:val="00C61063"/>
    <w:rsid w:val="00C61D9C"/>
    <w:rsid w:val="00C65C04"/>
    <w:rsid w:val="00C727D1"/>
    <w:rsid w:val="00C76A65"/>
    <w:rsid w:val="00CA039C"/>
    <w:rsid w:val="00CA116D"/>
    <w:rsid w:val="00CB43BB"/>
    <w:rsid w:val="00CB7ED2"/>
    <w:rsid w:val="00CC07CD"/>
    <w:rsid w:val="00CC23A4"/>
    <w:rsid w:val="00CC6D63"/>
    <w:rsid w:val="00CD5BE3"/>
    <w:rsid w:val="00CE0E3E"/>
    <w:rsid w:val="00CF73A5"/>
    <w:rsid w:val="00D11787"/>
    <w:rsid w:val="00D22E4E"/>
    <w:rsid w:val="00D24808"/>
    <w:rsid w:val="00D25252"/>
    <w:rsid w:val="00D261DD"/>
    <w:rsid w:val="00D42DDB"/>
    <w:rsid w:val="00D45A98"/>
    <w:rsid w:val="00D56063"/>
    <w:rsid w:val="00D60FF3"/>
    <w:rsid w:val="00D614C0"/>
    <w:rsid w:val="00D64CE4"/>
    <w:rsid w:val="00D64DF6"/>
    <w:rsid w:val="00D7530E"/>
    <w:rsid w:val="00D75E3E"/>
    <w:rsid w:val="00D77A98"/>
    <w:rsid w:val="00D80115"/>
    <w:rsid w:val="00D82F43"/>
    <w:rsid w:val="00D86508"/>
    <w:rsid w:val="00D87DD4"/>
    <w:rsid w:val="00D9590E"/>
    <w:rsid w:val="00D959E2"/>
    <w:rsid w:val="00DA7138"/>
    <w:rsid w:val="00DA7BED"/>
    <w:rsid w:val="00DB0BA3"/>
    <w:rsid w:val="00DB411B"/>
    <w:rsid w:val="00DC358F"/>
    <w:rsid w:val="00DE3F74"/>
    <w:rsid w:val="00DE44C0"/>
    <w:rsid w:val="00DF5B8A"/>
    <w:rsid w:val="00E07E87"/>
    <w:rsid w:val="00E25AD4"/>
    <w:rsid w:val="00E25C64"/>
    <w:rsid w:val="00E27C97"/>
    <w:rsid w:val="00E30C5A"/>
    <w:rsid w:val="00E314D9"/>
    <w:rsid w:val="00E3236D"/>
    <w:rsid w:val="00E342A4"/>
    <w:rsid w:val="00E353C8"/>
    <w:rsid w:val="00E4030A"/>
    <w:rsid w:val="00E420EE"/>
    <w:rsid w:val="00E439F7"/>
    <w:rsid w:val="00E47C25"/>
    <w:rsid w:val="00E50766"/>
    <w:rsid w:val="00E54693"/>
    <w:rsid w:val="00E609CA"/>
    <w:rsid w:val="00E64762"/>
    <w:rsid w:val="00E67461"/>
    <w:rsid w:val="00E71F29"/>
    <w:rsid w:val="00E72A88"/>
    <w:rsid w:val="00E7337A"/>
    <w:rsid w:val="00E747CC"/>
    <w:rsid w:val="00E75AE5"/>
    <w:rsid w:val="00E77410"/>
    <w:rsid w:val="00E87A8F"/>
    <w:rsid w:val="00E905D4"/>
    <w:rsid w:val="00E942CD"/>
    <w:rsid w:val="00E94E29"/>
    <w:rsid w:val="00E97263"/>
    <w:rsid w:val="00EA4A9F"/>
    <w:rsid w:val="00EA6461"/>
    <w:rsid w:val="00EA7611"/>
    <w:rsid w:val="00EB0D24"/>
    <w:rsid w:val="00EB560C"/>
    <w:rsid w:val="00EC1D5B"/>
    <w:rsid w:val="00EC6EF3"/>
    <w:rsid w:val="00ED3E31"/>
    <w:rsid w:val="00ED4782"/>
    <w:rsid w:val="00ED4C98"/>
    <w:rsid w:val="00ED5C57"/>
    <w:rsid w:val="00ED78D8"/>
    <w:rsid w:val="00EE0921"/>
    <w:rsid w:val="00EE3E0F"/>
    <w:rsid w:val="00EE4DA7"/>
    <w:rsid w:val="00EF4193"/>
    <w:rsid w:val="00EF4EF4"/>
    <w:rsid w:val="00EF54F0"/>
    <w:rsid w:val="00F1519A"/>
    <w:rsid w:val="00F16785"/>
    <w:rsid w:val="00F43A45"/>
    <w:rsid w:val="00F47A27"/>
    <w:rsid w:val="00F54BBB"/>
    <w:rsid w:val="00F60311"/>
    <w:rsid w:val="00F606C8"/>
    <w:rsid w:val="00F635DB"/>
    <w:rsid w:val="00F7323E"/>
    <w:rsid w:val="00F74841"/>
    <w:rsid w:val="00F817D0"/>
    <w:rsid w:val="00F81EB8"/>
    <w:rsid w:val="00F90437"/>
    <w:rsid w:val="00F9269B"/>
    <w:rsid w:val="00F973F0"/>
    <w:rsid w:val="00FC2405"/>
    <w:rsid w:val="00FC4644"/>
    <w:rsid w:val="00FC6C6B"/>
    <w:rsid w:val="00FD413F"/>
    <w:rsid w:val="00FD454E"/>
    <w:rsid w:val="00FE3E71"/>
  </w:rsids>
  <m:mathPr>
    <m:mathFont m:val="Cambria Math"/>
    <m:brkBin m:val="before"/>
    <m:brkBinSub m:val="--"/>
    <m:smallFrac m:val="0"/>
    <m:dispDef m:val="0"/>
    <m:lMargin m:val="0"/>
    <m:rMargin m:val="0"/>
    <m:defJc m:val="centerGroup"/>
    <m:wrapRight/>
    <m:intLim m:val="subSup"/>
    <m:naryLim m:val="subSup"/>
  </m:mathPr>
  <w:themeFontLang w:val="en-GB"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1A7A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New Roman" w:hAnsi="Times" w:cs="Times"/>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F9269B"/>
    <w:rPr>
      <w:rFonts w:ascii="Times New Roman" w:hAnsi="Times New Roman"/>
      <w:sz w:val="24"/>
      <w:szCs w:val="24"/>
      <w:lang w:eastAsia="en-GB"/>
    </w:rPr>
  </w:style>
  <w:style w:type="paragraph" w:styleId="Heading1">
    <w:name w:val="heading 1"/>
    <w:basedOn w:val="Normal"/>
    <w:next w:val="Normal"/>
    <w:link w:val="Heading1Char"/>
    <w:uiPriority w:val="9"/>
    <w:qFormat/>
    <w:rsid w:val="004066C1"/>
    <w:pPr>
      <w:keepNext/>
      <w:spacing w:before="240" w:after="60"/>
      <w:outlineLvl w:val="0"/>
    </w:pPr>
    <w:rPr>
      <w:rFonts w:asciiTheme="majorHAnsi" w:eastAsiaTheme="majorEastAsia" w:hAnsiTheme="majorHAnsi" w:cstheme="majorBidi"/>
      <w:b/>
      <w:bCs/>
      <w:kern w:val="32"/>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Abs">
    <w:name w:val="Header (Abs."/>
    <w:aliases w:val="Ref.,Ack.)"/>
    <w:basedOn w:val="Heading1"/>
    <w:rsid w:val="004066C1"/>
    <w:pPr>
      <w:spacing w:after="240"/>
    </w:pPr>
    <w:rPr>
      <w:rFonts w:ascii="Times New Roman" w:eastAsia="Times New Roman" w:hAnsi="Times New Roman" w:cs="Times New Roman"/>
      <w:bCs w:val="0"/>
      <w:caps/>
      <w:kern w:val="0"/>
      <w:sz w:val="24"/>
      <w:szCs w:val="20"/>
    </w:rPr>
  </w:style>
  <w:style w:type="paragraph" w:customStyle="1" w:styleId="Reference">
    <w:name w:val="Reference"/>
    <w:basedOn w:val="Normal"/>
    <w:rsid w:val="004066C1"/>
    <w:pPr>
      <w:numPr>
        <w:numId w:val="1"/>
      </w:numPr>
      <w:spacing w:after="240"/>
    </w:pPr>
    <w:rPr>
      <w:rFonts w:cs="Times New Roman"/>
      <w:szCs w:val="20"/>
      <w:lang w:eastAsia="en-US"/>
    </w:rPr>
  </w:style>
  <w:style w:type="paragraph" w:customStyle="1" w:styleId="Header1">
    <w:name w:val="Header 1"/>
    <w:basedOn w:val="Normal"/>
    <w:rsid w:val="00912855"/>
    <w:pPr>
      <w:spacing w:after="40" w:line="240" w:lineRule="exact"/>
      <w:jc w:val="both"/>
    </w:pPr>
    <w:rPr>
      <w:rFonts w:ascii="Times" w:hAnsi="Times" w:cs="Times New Roman"/>
      <w:b/>
      <w:szCs w:val="20"/>
      <w:lang w:val="en-US" w:eastAsia="en-US"/>
    </w:rPr>
  </w:style>
  <w:style w:type="paragraph" w:customStyle="1" w:styleId="Header2">
    <w:name w:val="Header 2"/>
    <w:basedOn w:val="Header1"/>
    <w:rsid w:val="00E75AE5"/>
    <w:rPr>
      <w:sz w:val="18"/>
    </w:rPr>
  </w:style>
  <w:style w:type="paragraph" w:customStyle="1" w:styleId="Body">
    <w:name w:val="Body"/>
    <w:basedOn w:val="Normal"/>
    <w:rsid w:val="00D261DD"/>
    <w:pPr>
      <w:spacing w:after="120" w:line="240" w:lineRule="exact"/>
      <w:jc w:val="both"/>
    </w:pPr>
    <w:rPr>
      <w:rFonts w:ascii="Times" w:hAnsi="Times" w:cs="Times New Roman"/>
      <w:sz w:val="20"/>
      <w:szCs w:val="20"/>
      <w:lang w:val="en-US" w:eastAsia="en-US"/>
    </w:rPr>
  </w:style>
  <w:style w:type="character" w:customStyle="1" w:styleId="Heading1Char">
    <w:name w:val="Heading 1 Char"/>
    <w:basedOn w:val="DefaultParagraphFont"/>
    <w:link w:val="Heading1"/>
    <w:uiPriority w:val="9"/>
    <w:rsid w:val="004066C1"/>
    <w:rPr>
      <w:rFonts w:asciiTheme="majorHAnsi" w:eastAsiaTheme="majorEastAsia" w:hAnsiTheme="majorHAnsi" w:cstheme="majorBidi"/>
      <w:b/>
      <w:bCs/>
      <w:kern w:val="32"/>
      <w:sz w:val="32"/>
      <w:szCs w:val="32"/>
      <w:lang w:val="en-US" w:eastAsia="en-US"/>
    </w:rPr>
  </w:style>
  <w:style w:type="paragraph" w:styleId="Header">
    <w:name w:val="header"/>
    <w:basedOn w:val="Normal"/>
    <w:link w:val="HeaderChar"/>
    <w:uiPriority w:val="99"/>
    <w:unhideWhenUsed/>
    <w:rsid w:val="00594696"/>
    <w:pPr>
      <w:tabs>
        <w:tab w:val="center" w:pos="4513"/>
        <w:tab w:val="right" w:pos="9026"/>
      </w:tabs>
    </w:pPr>
    <w:rPr>
      <w:rFonts w:ascii="Times" w:hAnsi="Times" w:cs="Times New Roman"/>
      <w:szCs w:val="20"/>
      <w:lang w:val="en-US" w:eastAsia="en-US"/>
    </w:rPr>
  </w:style>
  <w:style w:type="character" w:customStyle="1" w:styleId="HeaderChar">
    <w:name w:val="Header Char"/>
    <w:basedOn w:val="DefaultParagraphFont"/>
    <w:link w:val="Header"/>
    <w:uiPriority w:val="99"/>
    <w:rsid w:val="00594696"/>
    <w:rPr>
      <w:rFonts w:cs="Times New Roman"/>
      <w:sz w:val="24"/>
      <w:lang w:val="en-US" w:eastAsia="en-US"/>
    </w:rPr>
  </w:style>
  <w:style w:type="paragraph" w:styleId="Footer">
    <w:name w:val="footer"/>
    <w:basedOn w:val="Normal"/>
    <w:link w:val="FooterChar"/>
    <w:uiPriority w:val="99"/>
    <w:unhideWhenUsed/>
    <w:rsid w:val="00594696"/>
    <w:pPr>
      <w:tabs>
        <w:tab w:val="center" w:pos="4513"/>
        <w:tab w:val="right" w:pos="9026"/>
      </w:tabs>
    </w:pPr>
    <w:rPr>
      <w:rFonts w:ascii="Times" w:hAnsi="Times" w:cs="Times New Roman"/>
      <w:szCs w:val="20"/>
      <w:lang w:val="en-US" w:eastAsia="en-US"/>
    </w:rPr>
  </w:style>
  <w:style w:type="character" w:customStyle="1" w:styleId="FooterChar">
    <w:name w:val="Footer Char"/>
    <w:basedOn w:val="DefaultParagraphFont"/>
    <w:link w:val="Footer"/>
    <w:uiPriority w:val="99"/>
    <w:rsid w:val="00594696"/>
    <w:rPr>
      <w:rFonts w:cs="Times New Roman"/>
      <w:sz w:val="24"/>
      <w:lang w:val="en-US" w:eastAsia="en-US"/>
    </w:rPr>
  </w:style>
  <w:style w:type="paragraph" w:styleId="BodyText3">
    <w:name w:val="Body Text 3"/>
    <w:basedOn w:val="Normal"/>
    <w:link w:val="BodyText3Char"/>
    <w:unhideWhenUsed/>
    <w:rsid w:val="00594696"/>
    <w:pPr>
      <w:spacing w:after="120"/>
      <w:ind w:firstLine="567"/>
      <w:jc w:val="both"/>
    </w:pPr>
    <w:rPr>
      <w:rFonts w:cs="Times New Roman"/>
      <w:sz w:val="16"/>
      <w:szCs w:val="20"/>
      <w:lang w:eastAsia="en-US"/>
    </w:rPr>
  </w:style>
  <w:style w:type="character" w:customStyle="1" w:styleId="BodyText3Char">
    <w:name w:val="Body Text 3 Char"/>
    <w:basedOn w:val="DefaultParagraphFont"/>
    <w:link w:val="BodyText3"/>
    <w:rsid w:val="00594696"/>
    <w:rPr>
      <w:rFonts w:ascii="Times New Roman" w:hAnsi="Times New Roman" w:cs="Times New Roman"/>
      <w:sz w:val="16"/>
      <w:lang w:eastAsia="en-US"/>
    </w:rPr>
  </w:style>
  <w:style w:type="paragraph" w:customStyle="1" w:styleId="FigureCaption">
    <w:name w:val="Figure_Caption"/>
    <w:basedOn w:val="Normal"/>
    <w:rsid w:val="00594696"/>
    <w:pPr>
      <w:spacing w:before="120" w:after="120"/>
      <w:jc w:val="center"/>
    </w:pPr>
    <w:rPr>
      <w:rFonts w:cs="Times New Roman"/>
      <w:iCs/>
      <w:sz w:val="20"/>
      <w:lang w:eastAsia="en-US"/>
    </w:rPr>
  </w:style>
  <w:style w:type="paragraph" w:customStyle="1" w:styleId="TableCaption">
    <w:name w:val="Table_Caption"/>
    <w:basedOn w:val="Normal"/>
    <w:rsid w:val="00594696"/>
    <w:pPr>
      <w:keepNext/>
      <w:spacing w:before="240" w:after="120"/>
      <w:jc w:val="center"/>
    </w:pPr>
    <w:rPr>
      <w:rFonts w:cs="Times New Roman"/>
      <w:sz w:val="20"/>
      <w:lang w:eastAsia="en-US"/>
    </w:rPr>
  </w:style>
  <w:style w:type="character" w:customStyle="1" w:styleId="CharChar">
    <w:name w:val="Char Char"/>
    <w:basedOn w:val="DefaultParagraphFont"/>
    <w:rsid w:val="00594696"/>
    <w:rPr>
      <w:sz w:val="24"/>
      <w:lang w:val="en-US" w:eastAsia="en-US" w:bidi="ar-SA"/>
    </w:rPr>
  </w:style>
  <w:style w:type="paragraph" w:styleId="BalloonText">
    <w:name w:val="Balloon Text"/>
    <w:basedOn w:val="Normal"/>
    <w:link w:val="BalloonTextChar"/>
    <w:uiPriority w:val="99"/>
    <w:semiHidden/>
    <w:unhideWhenUsed/>
    <w:rsid w:val="00594696"/>
    <w:rPr>
      <w:rFonts w:ascii="Tahoma" w:hAnsi="Tahoma" w:cs="Tahoma"/>
      <w:sz w:val="16"/>
      <w:szCs w:val="16"/>
      <w:lang w:val="en-US" w:eastAsia="en-US"/>
    </w:rPr>
  </w:style>
  <w:style w:type="character" w:customStyle="1" w:styleId="BalloonTextChar">
    <w:name w:val="Balloon Text Char"/>
    <w:basedOn w:val="DefaultParagraphFont"/>
    <w:link w:val="BalloonText"/>
    <w:uiPriority w:val="99"/>
    <w:semiHidden/>
    <w:rsid w:val="00594696"/>
    <w:rPr>
      <w:rFonts w:ascii="Tahoma" w:hAnsi="Tahoma" w:cs="Tahoma"/>
      <w:sz w:val="16"/>
      <w:szCs w:val="16"/>
      <w:lang w:val="en-US" w:eastAsia="en-US"/>
    </w:rPr>
  </w:style>
  <w:style w:type="character" w:styleId="Hyperlink">
    <w:name w:val="Hyperlink"/>
    <w:basedOn w:val="DefaultParagraphFont"/>
    <w:uiPriority w:val="99"/>
    <w:unhideWhenUsed/>
    <w:rsid w:val="00E7337A"/>
    <w:rPr>
      <w:color w:val="0000FF" w:themeColor="hyperlink"/>
      <w:u w:val="single"/>
    </w:rPr>
  </w:style>
  <w:style w:type="character" w:styleId="CommentReference">
    <w:name w:val="annotation reference"/>
    <w:basedOn w:val="DefaultParagraphFont"/>
    <w:uiPriority w:val="99"/>
    <w:semiHidden/>
    <w:unhideWhenUsed/>
    <w:rsid w:val="00F60311"/>
    <w:rPr>
      <w:sz w:val="18"/>
      <w:szCs w:val="18"/>
    </w:rPr>
  </w:style>
  <w:style w:type="paragraph" w:styleId="CommentText">
    <w:name w:val="annotation text"/>
    <w:basedOn w:val="Normal"/>
    <w:link w:val="CommentTextChar"/>
    <w:uiPriority w:val="99"/>
    <w:semiHidden/>
    <w:unhideWhenUsed/>
    <w:rsid w:val="00F60311"/>
    <w:rPr>
      <w:rFonts w:ascii="Times" w:hAnsi="Times" w:cs="Times New Roman"/>
      <w:lang w:val="en-US" w:eastAsia="en-US"/>
    </w:rPr>
  </w:style>
  <w:style w:type="character" w:customStyle="1" w:styleId="CommentTextChar">
    <w:name w:val="Comment Text Char"/>
    <w:basedOn w:val="DefaultParagraphFont"/>
    <w:link w:val="CommentText"/>
    <w:uiPriority w:val="99"/>
    <w:semiHidden/>
    <w:rsid w:val="00F60311"/>
    <w:rPr>
      <w:rFonts w:cs="Times New Roman"/>
      <w:sz w:val="24"/>
      <w:szCs w:val="24"/>
      <w:lang w:val="en-US" w:eastAsia="en-US"/>
    </w:rPr>
  </w:style>
  <w:style w:type="paragraph" w:styleId="CommentSubject">
    <w:name w:val="annotation subject"/>
    <w:basedOn w:val="CommentText"/>
    <w:next w:val="CommentText"/>
    <w:link w:val="CommentSubjectChar"/>
    <w:uiPriority w:val="99"/>
    <w:semiHidden/>
    <w:unhideWhenUsed/>
    <w:rsid w:val="00F60311"/>
    <w:rPr>
      <w:b/>
      <w:bCs/>
      <w:sz w:val="20"/>
      <w:szCs w:val="20"/>
    </w:rPr>
  </w:style>
  <w:style w:type="character" w:customStyle="1" w:styleId="CommentSubjectChar">
    <w:name w:val="Comment Subject Char"/>
    <w:basedOn w:val="CommentTextChar"/>
    <w:link w:val="CommentSubject"/>
    <w:uiPriority w:val="99"/>
    <w:semiHidden/>
    <w:rsid w:val="00F60311"/>
    <w:rPr>
      <w:rFonts w:cs="Times New Roman"/>
      <w:b/>
      <w:bCs/>
      <w:sz w:val="24"/>
      <w:szCs w:val="24"/>
      <w:lang w:val="en-US" w:eastAsia="en-US"/>
    </w:rPr>
  </w:style>
  <w:style w:type="table" w:styleId="TableGrid">
    <w:name w:val="Table Grid"/>
    <w:basedOn w:val="TableNormal"/>
    <w:uiPriority w:val="59"/>
    <w:rsid w:val="00572B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572BE2"/>
    <w:pPr>
      <w:spacing w:after="200"/>
      <w:jc w:val="center"/>
    </w:pPr>
    <w:rPr>
      <w:rFonts w:ascii="Verdana" w:hAnsi="Verdana" w:cs="Times New Roman"/>
      <w:iCs/>
      <w:color w:val="000000" w:themeColor="text1"/>
      <w:sz w:val="18"/>
      <w:szCs w:val="18"/>
      <w:lang w:val="en-US" w:eastAsia="en-US"/>
    </w:rPr>
  </w:style>
  <w:style w:type="character" w:styleId="PlaceholderText">
    <w:name w:val="Placeholder Text"/>
    <w:basedOn w:val="DefaultParagraphFont"/>
    <w:uiPriority w:val="99"/>
    <w:unhideWhenUsed/>
    <w:rsid w:val="008A7B1C"/>
    <w:rPr>
      <w:color w:val="808080"/>
    </w:rPr>
  </w:style>
  <w:style w:type="paragraph" w:styleId="FootnoteText">
    <w:name w:val="footnote text"/>
    <w:basedOn w:val="Normal"/>
    <w:link w:val="FootnoteTextChar"/>
    <w:uiPriority w:val="99"/>
    <w:semiHidden/>
    <w:unhideWhenUsed/>
    <w:rsid w:val="000A6D3E"/>
  </w:style>
  <w:style w:type="character" w:customStyle="1" w:styleId="FootnoteTextChar">
    <w:name w:val="Footnote Text Char"/>
    <w:basedOn w:val="DefaultParagraphFont"/>
    <w:link w:val="FootnoteText"/>
    <w:uiPriority w:val="99"/>
    <w:semiHidden/>
    <w:rsid w:val="000A6D3E"/>
    <w:rPr>
      <w:rFonts w:ascii="Times New Roman" w:hAnsi="Times New Roman"/>
      <w:sz w:val="24"/>
      <w:szCs w:val="24"/>
      <w:lang w:eastAsia="en-GB"/>
    </w:rPr>
  </w:style>
  <w:style w:type="character" w:styleId="FootnoteReference">
    <w:name w:val="footnote reference"/>
    <w:basedOn w:val="DefaultParagraphFont"/>
    <w:uiPriority w:val="99"/>
    <w:semiHidden/>
    <w:unhideWhenUsed/>
    <w:rsid w:val="000A6D3E"/>
    <w:rPr>
      <w:vertAlign w:val="superscript"/>
    </w:rPr>
  </w:style>
  <w:style w:type="paragraph" w:styleId="EndnoteText">
    <w:name w:val="endnote text"/>
    <w:basedOn w:val="Normal"/>
    <w:link w:val="EndnoteTextChar"/>
    <w:uiPriority w:val="99"/>
    <w:semiHidden/>
    <w:unhideWhenUsed/>
    <w:rsid w:val="00EF4EF4"/>
  </w:style>
  <w:style w:type="character" w:customStyle="1" w:styleId="EndnoteTextChar">
    <w:name w:val="Endnote Text Char"/>
    <w:basedOn w:val="DefaultParagraphFont"/>
    <w:link w:val="EndnoteText"/>
    <w:uiPriority w:val="99"/>
    <w:semiHidden/>
    <w:rsid w:val="00EF4EF4"/>
    <w:rPr>
      <w:rFonts w:ascii="Times New Roman" w:hAnsi="Times New Roman"/>
      <w:sz w:val="24"/>
      <w:szCs w:val="24"/>
      <w:lang w:eastAsia="en-GB"/>
    </w:rPr>
  </w:style>
  <w:style w:type="character" w:styleId="EndnoteReference">
    <w:name w:val="endnote reference"/>
    <w:basedOn w:val="DefaultParagraphFont"/>
    <w:uiPriority w:val="99"/>
    <w:semiHidden/>
    <w:unhideWhenUsed/>
    <w:rsid w:val="00EF4EF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New Roman" w:hAnsi="Times" w:cs="Times"/>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F9269B"/>
    <w:rPr>
      <w:rFonts w:ascii="Times New Roman" w:hAnsi="Times New Roman"/>
      <w:sz w:val="24"/>
      <w:szCs w:val="24"/>
      <w:lang w:eastAsia="en-GB"/>
    </w:rPr>
  </w:style>
  <w:style w:type="paragraph" w:styleId="Heading1">
    <w:name w:val="heading 1"/>
    <w:basedOn w:val="Normal"/>
    <w:next w:val="Normal"/>
    <w:link w:val="Heading1Char"/>
    <w:uiPriority w:val="9"/>
    <w:qFormat/>
    <w:rsid w:val="004066C1"/>
    <w:pPr>
      <w:keepNext/>
      <w:spacing w:before="240" w:after="60"/>
      <w:outlineLvl w:val="0"/>
    </w:pPr>
    <w:rPr>
      <w:rFonts w:asciiTheme="majorHAnsi" w:eastAsiaTheme="majorEastAsia" w:hAnsiTheme="majorHAnsi" w:cstheme="majorBidi"/>
      <w:b/>
      <w:bCs/>
      <w:kern w:val="32"/>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Abs">
    <w:name w:val="Header (Abs."/>
    <w:aliases w:val="Ref.,Ack.)"/>
    <w:basedOn w:val="Heading1"/>
    <w:rsid w:val="004066C1"/>
    <w:pPr>
      <w:spacing w:after="240"/>
    </w:pPr>
    <w:rPr>
      <w:rFonts w:ascii="Times New Roman" w:eastAsia="Times New Roman" w:hAnsi="Times New Roman" w:cs="Times New Roman"/>
      <w:bCs w:val="0"/>
      <w:caps/>
      <w:kern w:val="0"/>
      <w:sz w:val="24"/>
      <w:szCs w:val="20"/>
    </w:rPr>
  </w:style>
  <w:style w:type="paragraph" w:customStyle="1" w:styleId="Reference">
    <w:name w:val="Reference"/>
    <w:basedOn w:val="Normal"/>
    <w:rsid w:val="004066C1"/>
    <w:pPr>
      <w:numPr>
        <w:numId w:val="1"/>
      </w:numPr>
      <w:spacing w:after="240"/>
    </w:pPr>
    <w:rPr>
      <w:rFonts w:cs="Times New Roman"/>
      <w:szCs w:val="20"/>
      <w:lang w:eastAsia="en-US"/>
    </w:rPr>
  </w:style>
  <w:style w:type="paragraph" w:customStyle="1" w:styleId="Header1">
    <w:name w:val="Header 1"/>
    <w:basedOn w:val="Normal"/>
    <w:rsid w:val="00912855"/>
    <w:pPr>
      <w:spacing w:after="40" w:line="240" w:lineRule="exact"/>
      <w:jc w:val="both"/>
    </w:pPr>
    <w:rPr>
      <w:rFonts w:ascii="Times" w:hAnsi="Times" w:cs="Times New Roman"/>
      <w:b/>
      <w:szCs w:val="20"/>
      <w:lang w:val="en-US" w:eastAsia="en-US"/>
    </w:rPr>
  </w:style>
  <w:style w:type="paragraph" w:customStyle="1" w:styleId="Header2">
    <w:name w:val="Header 2"/>
    <w:basedOn w:val="Header1"/>
    <w:rsid w:val="00E75AE5"/>
    <w:rPr>
      <w:sz w:val="18"/>
    </w:rPr>
  </w:style>
  <w:style w:type="paragraph" w:customStyle="1" w:styleId="Body">
    <w:name w:val="Body"/>
    <w:basedOn w:val="Normal"/>
    <w:rsid w:val="00D261DD"/>
    <w:pPr>
      <w:spacing w:after="120" w:line="240" w:lineRule="exact"/>
      <w:jc w:val="both"/>
    </w:pPr>
    <w:rPr>
      <w:rFonts w:ascii="Times" w:hAnsi="Times" w:cs="Times New Roman"/>
      <w:sz w:val="20"/>
      <w:szCs w:val="20"/>
      <w:lang w:val="en-US" w:eastAsia="en-US"/>
    </w:rPr>
  </w:style>
  <w:style w:type="character" w:customStyle="1" w:styleId="Heading1Char">
    <w:name w:val="Heading 1 Char"/>
    <w:basedOn w:val="DefaultParagraphFont"/>
    <w:link w:val="Heading1"/>
    <w:uiPriority w:val="9"/>
    <w:rsid w:val="004066C1"/>
    <w:rPr>
      <w:rFonts w:asciiTheme="majorHAnsi" w:eastAsiaTheme="majorEastAsia" w:hAnsiTheme="majorHAnsi" w:cstheme="majorBidi"/>
      <w:b/>
      <w:bCs/>
      <w:kern w:val="32"/>
      <w:sz w:val="32"/>
      <w:szCs w:val="32"/>
      <w:lang w:val="en-US" w:eastAsia="en-US"/>
    </w:rPr>
  </w:style>
  <w:style w:type="paragraph" w:styleId="Header">
    <w:name w:val="header"/>
    <w:basedOn w:val="Normal"/>
    <w:link w:val="HeaderChar"/>
    <w:uiPriority w:val="99"/>
    <w:unhideWhenUsed/>
    <w:rsid w:val="00594696"/>
    <w:pPr>
      <w:tabs>
        <w:tab w:val="center" w:pos="4513"/>
        <w:tab w:val="right" w:pos="9026"/>
      </w:tabs>
    </w:pPr>
    <w:rPr>
      <w:rFonts w:ascii="Times" w:hAnsi="Times" w:cs="Times New Roman"/>
      <w:szCs w:val="20"/>
      <w:lang w:val="en-US" w:eastAsia="en-US"/>
    </w:rPr>
  </w:style>
  <w:style w:type="character" w:customStyle="1" w:styleId="HeaderChar">
    <w:name w:val="Header Char"/>
    <w:basedOn w:val="DefaultParagraphFont"/>
    <w:link w:val="Header"/>
    <w:uiPriority w:val="99"/>
    <w:rsid w:val="00594696"/>
    <w:rPr>
      <w:rFonts w:cs="Times New Roman"/>
      <w:sz w:val="24"/>
      <w:lang w:val="en-US" w:eastAsia="en-US"/>
    </w:rPr>
  </w:style>
  <w:style w:type="paragraph" w:styleId="Footer">
    <w:name w:val="footer"/>
    <w:basedOn w:val="Normal"/>
    <w:link w:val="FooterChar"/>
    <w:uiPriority w:val="99"/>
    <w:unhideWhenUsed/>
    <w:rsid w:val="00594696"/>
    <w:pPr>
      <w:tabs>
        <w:tab w:val="center" w:pos="4513"/>
        <w:tab w:val="right" w:pos="9026"/>
      </w:tabs>
    </w:pPr>
    <w:rPr>
      <w:rFonts w:ascii="Times" w:hAnsi="Times" w:cs="Times New Roman"/>
      <w:szCs w:val="20"/>
      <w:lang w:val="en-US" w:eastAsia="en-US"/>
    </w:rPr>
  </w:style>
  <w:style w:type="character" w:customStyle="1" w:styleId="FooterChar">
    <w:name w:val="Footer Char"/>
    <w:basedOn w:val="DefaultParagraphFont"/>
    <w:link w:val="Footer"/>
    <w:uiPriority w:val="99"/>
    <w:rsid w:val="00594696"/>
    <w:rPr>
      <w:rFonts w:cs="Times New Roman"/>
      <w:sz w:val="24"/>
      <w:lang w:val="en-US" w:eastAsia="en-US"/>
    </w:rPr>
  </w:style>
  <w:style w:type="paragraph" w:styleId="BodyText3">
    <w:name w:val="Body Text 3"/>
    <w:basedOn w:val="Normal"/>
    <w:link w:val="BodyText3Char"/>
    <w:unhideWhenUsed/>
    <w:rsid w:val="00594696"/>
    <w:pPr>
      <w:spacing w:after="120"/>
      <w:ind w:firstLine="567"/>
      <w:jc w:val="both"/>
    </w:pPr>
    <w:rPr>
      <w:rFonts w:cs="Times New Roman"/>
      <w:sz w:val="16"/>
      <w:szCs w:val="20"/>
      <w:lang w:eastAsia="en-US"/>
    </w:rPr>
  </w:style>
  <w:style w:type="character" w:customStyle="1" w:styleId="BodyText3Char">
    <w:name w:val="Body Text 3 Char"/>
    <w:basedOn w:val="DefaultParagraphFont"/>
    <w:link w:val="BodyText3"/>
    <w:rsid w:val="00594696"/>
    <w:rPr>
      <w:rFonts w:ascii="Times New Roman" w:hAnsi="Times New Roman" w:cs="Times New Roman"/>
      <w:sz w:val="16"/>
      <w:lang w:eastAsia="en-US"/>
    </w:rPr>
  </w:style>
  <w:style w:type="paragraph" w:customStyle="1" w:styleId="FigureCaption">
    <w:name w:val="Figure_Caption"/>
    <w:basedOn w:val="Normal"/>
    <w:rsid w:val="00594696"/>
    <w:pPr>
      <w:spacing w:before="120" w:after="120"/>
      <w:jc w:val="center"/>
    </w:pPr>
    <w:rPr>
      <w:rFonts w:cs="Times New Roman"/>
      <w:iCs/>
      <w:sz w:val="20"/>
      <w:lang w:eastAsia="en-US"/>
    </w:rPr>
  </w:style>
  <w:style w:type="paragraph" w:customStyle="1" w:styleId="TableCaption">
    <w:name w:val="Table_Caption"/>
    <w:basedOn w:val="Normal"/>
    <w:rsid w:val="00594696"/>
    <w:pPr>
      <w:keepNext/>
      <w:spacing w:before="240" w:after="120"/>
      <w:jc w:val="center"/>
    </w:pPr>
    <w:rPr>
      <w:rFonts w:cs="Times New Roman"/>
      <w:sz w:val="20"/>
      <w:lang w:eastAsia="en-US"/>
    </w:rPr>
  </w:style>
  <w:style w:type="character" w:customStyle="1" w:styleId="CharChar">
    <w:name w:val="Char Char"/>
    <w:basedOn w:val="DefaultParagraphFont"/>
    <w:rsid w:val="00594696"/>
    <w:rPr>
      <w:sz w:val="24"/>
      <w:lang w:val="en-US" w:eastAsia="en-US" w:bidi="ar-SA"/>
    </w:rPr>
  </w:style>
  <w:style w:type="paragraph" w:styleId="BalloonText">
    <w:name w:val="Balloon Text"/>
    <w:basedOn w:val="Normal"/>
    <w:link w:val="BalloonTextChar"/>
    <w:uiPriority w:val="99"/>
    <w:semiHidden/>
    <w:unhideWhenUsed/>
    <w:rsid w:val="00594696"/>
    <w:rPr>
      <w:rFonts w:ascii="Tahoma" w:hAnsi="Tahoma" w:cs="Tahoma"/>
      <w:sz w:val="16"/>
      <w:szCs w:val="16"/>
      <w:lang w:val="en-US" w:eastAsia="en-US"/>
    </w:rPr>
  </w:style>
  <w:style w:type="character" w:customStyle="1" w:styleId="BalloonTextChar">
    <w:name w:val="Balloon Text Char"/>
    <w:basedOn w:val="DefaultParagraphFont"/>
    <w:link w:val="BalloonText"/>
    <w:uiPriority w:val="99"/>
    <w:semiHidden/>
    <w:rsid w:val="00594696"/>
    <w:rPr>
      <w:rFonts w:ascii="Tahoma" w:hAnsi="Tahoma" w:cs="Tahoma"/>
      <w:sz w:val="16"/>
      <w:szCs w:val="16"/>
      <w:lang w:val="en-US" w:eastAsia="en-US"/>
    </w:rPr>
  </w:style>
  <w:style w:type="character" w:styleId="Hyperlink">
    <w:name w:val="Hyperlink"/>
    <w:basedOn w:val="DefaultParagraphFont"/>
    <w:uiPriority w:val="99"/>
    <w:unhideWhenUsed/>
    <w:rsid w:val="00E7337A"/>
    <w:rPr>
      <w:color w:val="0000FF" w:themeColor="hyperlink"/>
      <w:u w:val="single"/>
    </w:rPr>
  </w:style>
  <w:style w:type="character" w:styleId="CommentReference">
    <w:name w:val="annotation reference"/>
    <w:basedOn w:val="DefaultParagraphFont"/>
    <w:uiPriority w:val="99"/>
    <w:semiHidden/>
    <w:unhideWhenUsed/>
    <w:rsid w:val="00F60311"/>
    <w:rPr>
      <w:sz w:val="18"/>
      <w:szCs w:val="18"/>
    </w:rPr>
  </w:style>
  <w:style w:type="paragraph" w:styleId="CommentText">
    <w:name w:val="annotation text"/>
    <w:basedOn w:val="Normal"/>
    <w:link w:val="CommentTextChar"/>
    <w:uiPriority w:val="99"/>
    <w:semiHidden/>
    <w:unhideWhenUsed/>
    <w:rsid w:val="00F60311"/>
    <w:rPr>
      <w:rFonts w:ascii="Times" w:hAnsi="Times" w:cs="Times New Roman"/>
      <w:lang w:val="en-US" w:eastAsia="en-US"/>
    </w:rPr>
  </w:style>
  <w:style w:type="character" w:customStyle="1" w:styleId="CommentTextChar">
    <w:name w:val="Comment Text Char"/>
    <w:basedOn w:val="DefaultParagraphFont"/>
    <w:link w:val="CommentText"/>
    <w:uiPriority w:val="99"/>
    <w:semiHidden/>
    <w:rsid w:val="00F60311"/>
    <w:rPr>
      <w:rFonts w:cs="Times New Roman"/>
      <w:sz w:val="24"/>
      <w:szCs w:val="24"/>
      <w:lang w:val="en-US" w:eastAsia="en-US"/>
    </w:rPr>
  </w:style>
  <w:style w:type="paragraph" w:styleId="CommentSubject">
    <w:name w:val="annotation subject"/>
    <w:basedOn w:val="CommentText"/>
    <w:next w:val="CommentText"/>
    <w:link w:val="CommentSubjectChar"/>
    <w:uiPriority w:val="99"/>
    <w:semiHidden/>
    <w:unhideWhenUsed/>
    <w:rsid w:val="00F60311"/>
    <w:rPr>
      <w:b/>
      <w:bCs/>
      <w:sz w:val="20"/>
      <w:szCs w:val="20"/>
    </w:rPr>
  </w:style>
  <w:style w:type="character" w:customStyle="1" w:styleId="CommentSubjectChar">
    <w:name w:val="Comment Subject Char"/>
    <w:basedOn w:val="CommentTextChar"/>
    <w:link w:val="CommentSubject"/>
    <w:uiPriority w:val="99"/>
    <w:semiHidden/>
    <w:rsid w:val="00F60311"/>
    <w:rPr>
      <w:rFonts w:cs="Times New Roman"/>
      <w:b/>
      <w:bCs/>
      <w:sz w:val="24"/>
      <w:szCs w:val="24"/>
      <w:lang w:val="en-US" w:eastAsia="en-US"/>
    </w:rPr>
  </w:style>
  <w:style w:type="table" w:styleId="TableGrid">
    <w:name w:val="Table Grid"/>
    <w:basedOn w:val="TableNormal"/>
    <w:uiPriority w:val="59"/>
    <w:rsid w:val="00572B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572BE2"/>
    <w:pPr>
      <w:spacing w:after="200"/>
      <w:jc w:val="center"/>
    </w:pPr>
    <w:rPr>
      <w:rFonts w:ascii="Verdana" w:hAnsi="Verdana" w:cs="Times New Roman"/>
      <w:iCs/>
      <w:color w:val="000000" w:themeColor="text1"/>
      <w:sz w:val="18"/>
      <w:szCs w:val="18"/>
      <w:lang w:val="en-US" w:eastAsia="en-US"/>
    </w:rPr>
  </w:style>
  <w:style w:type="character" w:styleId="PlaceholderText">
    <w:name w:val="Placeholder Text"/>
    <w:basedOn w:val="DefaultParagraphFont"/>
    <w:uiPriority w:val="99"/>
    <w:unhideWhenUsed/>
    <w:rsid w:val="008A7B1C"/>
    <w:rPr>
      <w:color w:val="808080"/>
    </w:rPr>
  </w:style>
  <w:style w:type="paragraph" w:styleId="FootnoteText">
    <w:name w:val="footnote text"/>
    <w:basedOn w:val="Normal"/>
    <w:link w:val="FootnoteTextChar"/>
    <w:uiPriority w:val="99"/>
    <w:semiHidden/>
    <w:unhideWhenUsed/>
    <w:rsid w:val="000A6D3E"/>
  </w:style>
  <w:style w:type="character" w:customStyle="1" w:styleId="FootnoteTextChar">
    <w:name w:val="Footnote Text Char"/>
    <w:basedOn w:val="DefaultParagraphFont"/>
    <w:link w:val="FootnoteText"/>
    <w:uiPriority w:val="99"/>
    <w:semiHidden/>
    <w:rsid w:val="000A6D3E"/>
    <w:rPr>
      <w:rFonts w:ascii="Times New Roman" w:hAnsi="Times New Roman"/>
      <w:sz w:val="24"/>
      <w:szCs w:val="24"/>
      <w:lang w:eastAsia="en-GB"/>
    </w:rPr>
  </w:style>
  <w:style w:type="character" w:styleId="FootnoteReference">
    <w:name w:val="footnote reference"/>
    <w:basedOn w:val="DefaultParagraphFont"/>
    <w:uiPriority w:val="99"/>
    <w:semiHidden/>
    <w:unhideWhenUsed/>
    <w:rsid w:val="000A6D3E"/>
    <w:rPr>
      <w:vertAlign w:val="superscript"/>
    </w:rPr>
  </w:style>
  <w:style w:type="paragraph" w:styleId="EndnoteText">
    <w:name w:val="endnote text"/>
    <w:basedOn w:val="Normal"/>
    <w:link w:val="EndnoteTextChar"/>
    <w:uiPriority w:val="99"/>
    <w:semiHidden/>
    <w:unhideWhenUsed/>
    <w:rsid w:val="00EF4EF4"/>
  </w:style>
  <w:style w:type="character" w:customStyle="1" w:styleId="EndnoteTextChar">
    <w:name w:val="Endnote Text Char"/>
    <w:basedOn w:val="DefaultParagraphFont"/>
    <w:link w:val="EndnoteText"/>
    <w:uiPriority w:val="99"/>
    <w:semiHidden/>
    <w:rsid w:val="00EF4EF4"/>
    <w:rPr>
      <w:rFonts w:ascii="Times New Roman" w:hAnsi="Times New Roman"/>
      <w:sz w:val="24"/>
      <w:szCs w:val="24"/>
      <w:lang w:eastAsia="en-GB"/>
    </w:rPr>
  </w:style>
  <w:style w:type="character" w:styleId="EndnoteReference">
    <w:name w:val="endnote reference"/>
    <w:basedOn w:val="DefaultParagraphFont"/>
    <w:uiPriority w:val="99"/>
    <w:semiHidden/>
    <w:unhideWhenUsed/>
    <w:rsid w:val="00EF4EF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5690898">
      <w:bodyDiv w:val="1"/>
      <w:marLeft w:val="0"/>
      <w:marRight w:val="0"/>
      <w:marTop w:val="0"/>
      <w:marBottom w:val="0"/>
      <w:divBdr>
        <w:top w:val="none" w:sz="0" w:space="0" w:color="auto"/>
        <w:left w:val="none" w:sz="0" w:space="0" w:color="auto"/>
        <w:bottom w:val="none" w:sz="0" w:space="0" w:color="auto"/>
        <w:right w:val="none" w:sz="0" w:space="0" w:color="auto"/>
      </w:divBdr>
    </w:div>
    <w:div w:id="819073799">
      <w:bodyDiv w:val="1"/>
      <w:marLeft w:val="0"/>
      <w:marRight w:val="0"/>
      <w:marTop w:val="0"/>
      <w:marBottom w:val="0"/>
      <w:divBdr>
        <w:top w:val="none" w:sz="0" w:space="0" w:color="auto"/>
        <w:left w:val="none" w:sz="0" w:space="0" w:color="auto"/>
        <w:bottom w:val="none" w:sz="0" w:space="0" w:color="auto"/>
        <w:right w:val="none" w:sz="0" w:space="0" w:color="auto"/>
      </w:divBdr>
    </w:div>
    <w:div w:id="1215775505">
      <w:bodyDiv w:val="1"/>
      <w:marLeft w:val="0"/>
      <w:marRight w:val="0"/>
      <w:marTop w:val="0"/>
      <w:marBottom w:val="0"/>
      <w:divBdr>
        <w:top w:val="none" w:sz="0" w:space="0" w:color="auto"/>
        <w:left w:val="none" w:sz="0" w:space="0" w:color="auto"/>
        <w:bottom w:val="none" w:sz="0" w:space="0" w:color="auto"/>
        <w:right w:val="none" w:sz="0" w:space="0" w:color="auto"/>
      </w:divBdr>
      <w:divsChild>
        <w:div w:id="1699044030">
          <w:marLeft w:val="0"/>
          <w:marRight w:val="0"/>
          <w:marTop w:val="0"/>
          <w:marBottom w:val="0"/>
          <w:divBdr>
            <w:top w:val="none" w:sz="0" w:space="0" w:color="auto"/>
            <w:left w:val="none" w:sz="0" w:space="0" w:color="auto"/>
            <w:bottom w:val="none" w:sz="0" w:space="0" w:color="auto"/>
            <w:right w:val="none" w:sz="0" w:space="0" w:color="auto"/>
          </w:divBdr>
        </w:div>
        <w:div w:id="1343553592">
          <w:marLeft w:val="0"/>
          <w:marRight w:val="0"/>
          <w:marTop w:val="0"/>
          <w:marBottom w:val="0"/>
          <w:divBdr>
            <w:top w:val="none" w:sz="0" w:space="0" w:color="auto"/>
            <w:left w:val="none" w:sz="0" w:space="0" w:color="auto"/>
            <w:bottom w:val="none" w:sz="0" w:space="0" w:color="auto"/>
            <w:right w:val="none" w:sz="0" w:space="0" w:color="auto"/>
          </w:divBdr>
        </w:div>
        <w:div w:id="1718357240">
          <w:marLeft w:val="0"/>
          <w:marRight w:val="0"/>
          <w:marTop w:val="0"/>
          <w:marBottom w:val="0"/>
          <w:divBdr>
            <w:top w:val="none" w:sz="0" w:space="0" w:color="auto"/>
            <w:left w:val="none" w:sz="0" w:space="0" w:color="auto"/>
            <w:bottom w:val="none" w:sz="0" w:space="0" w:color="auto"/>
            <w:right w:val="none" w:sz="0" w:space="0" w:color="auto"/>
          </w:divBdr>
        </w:div>
        <w:div w:id="12729345">
          <w:marLeft w:val="0"/>
          <w:marRight w:val="0"/>
          <w:marTop w:val="0"/>
          <w:marBottom w:val="0"/>
          <w:divBdr>
            <w:top w:val="none" w:sz="0" w:space="0" w:color="auto"/>
            <w:left w:val="none" w:sz="0" w:space="0" w:color="auto"/>
            <w:bottom w:val="none" w:sz="0" w:space="0" w:color="auto"/>
            <w:right w:val="none" w:sz="0" w:space="0" w:color="auto"/>
          </w:divBdr>
        </w:div>
        <w:div w:id="2091730639">
          <w:marLeft w:val="0"/>
          <w:marRight w:val="0"/>
          <w:marTop w:val="0"/>
          <w:marBottom w:val="0"/>
          <w:divBdr>
            <w:top w:val="none" w:sz="0" w:space="0" w:color="auto"/>
            <w:left w:val="none" w:sz="0" w:space="0" w:color="auto"/>
            <w:bottom w:val="none" w:sz="0" w:space="0" w:color="auto"/>
            <w:right w:val="none" w:sz="0" w:space="0" w:color="auto"/>
          </w:divBdr>
        </w:div>
        <w:div w:id="484905554">
          <w:marLeft w:val="0"/>
          <w:marRight w:val="0"/>
          <w:marTop w:val="0"/>
          <w:marBottom w:val="0"/>
          <w:divBdr>
            <w:top w:val="none" w:sz="0" w:space="0" w:color="auto"/>
            <w:left w:val="none" w:sz="0" w:space="0" w:color="auto"/>
            <w:bottom w:val="none" w:sz="0" w:space="0" w:color="auto"/>
            <w:right w:val="none" w:sz="0" w:space="0" w:color="auto"/>
          </w:divBdr>
        </w:div>
        <w:div w:id="1450246858">
          <w:marLeft w:val="0"/>
          <w:marRight w:val="0"/>
          <w:marTop w:val="0"/>
          <w:marBottom w:val="0"/>
          <w:divBdr>
            <w:top w:val="none" w:sz="0" w:space="0" w:color="auto"/>
            <w:left w:val="none" w:sz="0" w:space="0" w:color="auto"/>
            <w:bottom w:val="none" w:sz="0" w:space="0" w:color="auto"/>
            <w:right w:val="none" w:sz="0" w:space="0" w:color="auto"/>
          </w:divBdr>
        </w:div>
        <w:div w:id="2133479602">
          <w:marLeft w:val="0"/>
          <w:marRight w:val="0"/>
          <w:marTop w:val="0"/>
          <w:marBottom w:val="0"/>
          <w:divBdr>
            <w:top w:val="none" w:sz="0" w:space="0" w:color="auto"/>
            <w:left w:val="none" w:sz="0" w:space="0" w:color="auto"/>
            <w:bottom w:val="none" w:sz="0" w:space="0" w:color="auto"/>
            <w:right w:val="none" w:sz="0" w:space="0" w:color="auto"/>
          </w:divBdr>
        </w:div>
        <w:div w:id="1519465287">
          <w:marLeft w:val="0"/>
          <w:marRight w:val="0"/>
          <w:marTop w:val="0"/>
          <w:marBottom w:val="0"/>
          <w:divBdr>
            <w:top w:val="none" w:sz="0" w:space="0" w:color="auto"/>
            <w:left w:val="none" w:sz="0" w:space="0" w:color="auto"/>
            <w:bottom w:val="none" w:sz="0" w:space="0" w:color="auto"/>
            <w:right w:val="none" w:sz="0" w:space="0" w:color="auto"/>
          </w:divBdr>
        </w:div>
        <w:div w:id="802965190">
          <w:marLeft w:val="0"/>
          <w:marRight w:val="0"/>
          <w:marTop w:val="0"/>
          <w:marBottom w:val="0"/>
          <w:divBdr>
            <w:top w:val="none" w:sz="0" w:space="0" w:color="auto"/>
            <w:left w:val="none" w:sz="0" w:space="0" w:color="auto"/>
            <w:bottom w:val="none" w:sz="0" w:space="0" w:color="auto"/>
            <w:right w:val="none" w:sz="0" w:space="0" w:color="auto"/>
          </w:divBdr>
        </w:div>
        <w:div w:id="1235579388">
          <w:marLeft w:val="0"/>
          <w:marRight w:val="0"/>
          <w:marTop w:val="0"/>
          <w:marBottom w:val="0"/>
          <w:divBdr>
            <w:top w:val="none" w:sz="0" w:space="0" w:color="auto"/>
            <w:left w:val="none" w:sz="0" w:space="0" w:color="auto"/>
            <w:bottom w:val="none" w:sz="0" w:space="0" w:color="auto"/>
            <w:right w:val="none" w:sz="0" w:space="0" w:color="auto"/>
          </w:divBdr>
        </w:div>
        <w:div w:id="1977753357">
          <w:marLeft w:val="0"/>
          <w:marRight w:val="0"/>
          <w:marTop w:val="0"/>
          <w:marBottom w:val="0"/>
          <w:divBdr>
            <w:top w:val="none" w:sz="0" w:space="0" w:color="auto"/>
            <w:left w:val="none" w:sz="0" w:space="0" w:color="auto"/>
            <w:bottom w:val="none" w:sz="0" w:space="0" w:color="auto"/>
            <w:right w:val="none" w:sz="0" w:space="0" w:color="auto"/>
          </w:divBdr>
        </w:div>
        <w:div w:id="973758919">
          <w:marLeft w:val="0"/>
          <w:marRight w:val="0"/>
          <w:marTop w:val="0"/>
          <w:marBottom w:val="0"/>
          <w:divBdr>
            <w:top w:val="none" w:sz="0" w:space="0" w:color="auto"/>
            <w:left w:val="none" w:sz="0" w:space="0" w:color="auto"/>
            <w:bottom w:val="none" w:sz="0" w:space="0" w:color="auto"/>
            <w:right w:val="none" w:sz="0" w:space="0" w:color="auto"/>
          </w:divBdr>
        </w:div>
        <w:div w:id="1043016285">
          <w:marLeft w:val="0"/>
          <w:marRight w:val="0"/>
          <w:marTop w:val="0"/>
          <w:marBottom w:val="0"/>
          <w:divBdr>
            <w:top w:val="none" w:sz="0" w:space="0" w:color="auto"/>
            <w:left w:val="none" w:sz="0" w:space="0" w:color="auto"/>
            <w:bottom w:val="none" w:sz="0" w:space="0" w:color="auto"/>
            <w:right w:val="none" w:sz="0" w:space="0" w:color="auto"/>
          </w:divBdr>
        </w:div>
        <w:div w:id="1205870511">
          <w:marLeft w:val="0"/>
          <w:marRight w:val="0"/>
          <w:marTop w:val="0"/>
          <w:marBottom w:val="0"/>
          <w:divBdr>
            <w:top w:val="none" w:sz="0" w:space="0" w:color="auto"/>
            <w:left w:val="none" w:sz="0" w:space="0" w:color="auto"/>
            <w:bottom w:val="none" w:sz="0" w:space="0" w:color="auto"/>
            <w:right w:val="none" w:sz="0" w:space="0" w:color="auto"/>
          </w:divBdr>
        </w:div>
        <w:div w:id="2103379467">
          <w:marLeft w:val="0"/>
          <w:marRight w:val="0"/>
          <w:marTop w:val="0"/>
          <w:marBottom w:val="0"/>
          <w:divBdr>
            <w:top w:val="none" w:sz="0" w:space="0" w:color="auto"/>
            <w:left w:val="none" w:sz="0" w:space="0" w:color="auto"/>
            <w:bottom w:val="none" w:sz="0" w:space="0" w:color="auto"/>
            <w:right w:val="none" w:sz="0" w:space="0" w:color="auto"/>
          </w:divBdr>
        </w:div>
        <w:div w:id="1316950792">
          <w:marLeft w:val="0"/>
          <w:marRight w:val="0"/>
          <w:marTop w:val="0"/>
          <w:marBottom w:val="0"/>
          <w:divBdr>
            <w:top w:val="none" w:sz="0" w:space="0" w:color="auto"/>
            <w:left w:val="none" w:sz="0" w:space="0" w:color="auto"/>
            <w:bottom w:val="none" w:sz="0" w:space="0" w:color="auto"/>
            <w:right w:val="none" w:sz="0" w:space="0" w:color="auto"/>
          </w:divBdr>
        </w:div>
        <w:div w:id="353770167">
          <w:marLeft w:val="0"/>
          <w:marRight w:val="0"/>
          <w:marTop w:val="0"/>
          <w:marBottom w:val="0"/>
          <w:divBdr>
            <w:top w:val="none" w:sz="0" w:space="0" w:color="auto"/>
            <w:left w:val="none" w:sz="0" w:space="0" w:color="auto"/>
            <w:bottom w:val="none" w:sz="0" w:space="0" w:color="auto"/>
            <w:right w:val="none" w:sz="0" w:space="0" w:color="auto"/>
          </w:divBdr>
        </w:div>
        <w:div w:id="1986474045">
          <w:marLeft w:val="0"/>
          <w:marRight w:val="0"/>
          <w:marTop w:val="0"/>
          <w:marBottom w:val="0"/>
          <w:divBdr>
            <w:top w:val="none" w:sz="0" w:space="0" w:color="auto"/>
            <w:left w:val="none" w:sz="0" w:space="0" w:color="auto"/>
            <w:bottom w:val="none" w:sz="0" w:space="0" w:color="auto"/>
            <w:right w:val="none" w:sz="0" w:space="0" w:color="auto"/>
          </w:divBdr>
        </w:div>
        <w:div w:id="409892695">
          <w:marLeft w:val="0"/>
          <w:marRight w:val="0"/>
          <w:marTop w:val="0"/>
          <w:marBottom w:val="0"/>
          <w:divBdr>
            <w:top w:val="none" w:sz="0" w:space="0" w:color="auto"/>
            <w:left w:val="none" w:sz="0" w:space="0" w:color="auto"/>
            <w:bottom w:val="none" w:sz="0" w:space="0" w:color="auto"/>
            <w:right w:val="none" w:sz="0" w:space="0" w:color="auto"/>
          </w:divBdr>
        </w:div>
        <w:div w:id="2121607644">
          <w:marLeft w:val="0"/>
          <w:marRight w:val="0"/>
          <w:marTop w:val="0"/>
          <w:marBottom w:val="0"/>
          <w:divBdr>
            <w:top w:val="none" w:sz="0" w:space="0" w:color="auto"/>
            <w:left w:val="none" w:sz="0" w:space="0" w:color="auto"/>
            <w:bottom w:val="none" w:sz="0" w:space="0" w:color="auto"/>
            <w:right w:val="none" w:sz="0" w:space="0" w:color="auto"/>
          </w:divBdr>
        </w:div>
        <w:div w:id="2010790931">
          <w:marLeft w:val="0"/>
          <w:marRight w:val="0"/>
          <w:marTop w:val="0"/>
          <w:marBottom w:val="0"/>
          <w:divBdr>
            <w:top w:val="none" w:sz="0" w:space="0" w:color="auto"/>
            <w:left w:val="none" w:sz="0" w:space="0" w:color="auto"/>
            <w:bottom w:val="none" w:sz="0" w:space="0" w:color="auto"/>
            <w:right w:val="none" w:sz="0" w:space="0" w:color="auto"/>
          </w:divBdr>
        </w:div>
      </w:divsChild>
    </w:div>
    <w:div w:id="183602299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ric.ed.gov/?id=ED447310" TargetMode="External"/><Relationship Id="rId5" Type="http://schemas.openxmlformats.org/officeDocument/2006/relationships/settings" Target="setting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6208F9B8-369F-4F66-93F9-391AB0C99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3761</Words>
  <Characters>21440</Characters>
  <Application>Microsoft Office Word</Application>
  <DocSecurity>4</DocSecurity>
  <Lines>178</Lines>
  <Paragraphs>50</Paragraphs>
  <ScaleCrop>false</ScaleCrop>
  <HeadingPairs>
    <vt:vector size="2" baseType="variant">
      <vt:variant>
        <vt:lpstr>Title</vt:lpstr>
      </vt:variant>
      <vt:variant>
        <vt:i4>1</vt:i4>
      </vt:variant>
    </vt:vector>
  </HeadingPairs>
  <TitlesOfParts>
    <vt:vector size="1" baseType="lpstr">
      <vt:lpstr>Title for USENIX Conference Paper: Sample First Page</vt:lpstr>
    </vt:vector>
  </TitlesOfParts>
  <Company>usenix</Company>
  <LinksUpToDate>false</LinksUpToDate>
  <CharactersWithSpaces>25151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for USENIX Conference Paper: Sample First Page</dc:title>
  <dc:creator>Eileen Cohen</dc:creator>
  <cp:lastModifiedBy>Lizzi Lake</cp:lastModifiedBy>
  <cp:revision>2</cp:revision>
  <cp:lastPrinted>1997-04-02T08:36:00Z</cp:lastPrinted>
  <dcterms:created xsi:type="dcterms:W3CDTF">2017-05-31T15:34:00Z</dcterms:created>
  <dcterms:modified xsi:type="dcterms:W3CDTF">2017-05-31T15:34:00Z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zotero-version="4.0.29.15"&gt;&lt;session id="rojJKkGK"/&gt;&lt;style id="http://www.zotero.org/styles/elsevier-harvard" hasBibliography="1" bibliographyStyleHasBeenSet="0"/&gt;&lt;prefs&gt;&lt;pref name="fieldType" value="Field"/&gt;&lt;pref name="storeReferenc</vt:lpwstr>
  </property>
  <property fmtid="{D5CDD505-2E9C-101B-9397-08002B2CF9AE}" pid="3" name="ZOTERO_PREF_2">
    <vt:lpwstr>es" value="true"/&gt;&lt;pref name="automaticJournalAbbreviations" value="true"/&gt;&lt;pref name="noteType" value=""/&gt;&lt;/prefs&gt;&lt;/data&gt;</vt:lpwstr>
  </property>
</Properties>
</file>