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19A1B" w14:textId="77777777" w:rsidR="00847F3A" w:rsidRPr="0065476B" w:rsidRDefault="00847F3A" w:rsidP="00857131">
      <w:pPr>
        <w:rPr>
          <w:rFonts w:cstheme="minorHAnsi"/>
          <w:sz w:val="28"/>
        </w:rPr>
      </w:pPr>
      <w:bookmarkStart w:id="0" w:name="_GoBack"/>
      <w:bookmarkEnd w:id="0"/>
    </w:p>
    <w:p w14:paraId="252709B6" w14:textId="77777777" w:rsidR="00C22A77" w:rsidRDefault="00285F58" w:rsidP="00C22A77">
      <w:pPr>
        <w:jc w:val="center"/>
        <w:rPr>
          <w:rFonts w:ascii="Verdana" w:hAnsi="Verdana"/>
          <w:b/>
          <w:color w:val="000000"/>
          <w:sz w:val="28"/>
        </w:rPr>
      </w:pPr>
      <w:r>
        <w:rPr>
          <w:rFonts w:ascii="Verdana" w:hAnsi="Verdana"/>
          <w:b/>
          <w:color w:val="000000"/>
          <w:sz w:val="28"/>
        </w:rPr>
        <w:t>An Investigation into the Use of Mathematics</w:t>
      </w:r>
    </w:p>
    <w:p w14:paraId="60C1F6D0" w14:textId="75D01E93" w:rsidR="00285F58" w:rsidRPr="00C22A77" w:rsidRDefault="00285F58" w:rsidP="00C22A77">
      <w:pPr>
        <w:jc w:val="center"/>
        <w:rPr>
          <w:rFonts w:ascii="Verdana" w:hAnsi="Verdana"/>
          <w:b/>
          <w:color w:val="000000"/>
          <w:sz w:val="28"/>
        </w:rPr>
      </w:pPr>
      <w:r>
        <w:rPr>
          <w:rFonts w:ascii="Verdana" w:hAnsi="Verdana"/>
          <w:b/>
          <w:color w:val="000000"/>
          <w:sz w:val="28"/>
        </w:rPr>
        <w:t>Support</w:t>
      </w:r>
      <w:r w:rsidR="00C22A77">
        <w:rPr>
          <w:rFonts w:ascii="Verdana" w:hAnsi="Verdana"/>
          <w:b/>
          <w:color w:val="000000"/>
          <w:sz w:val="28"/>
        </w:rPr>
        <w:t xml:space="preserve"> </w:t>
      </w:r>
      <w:r>
        <w:rPr>
          <w:rFonts w:ascii="Verdana" w:hAnsi="Verdana"/>
          <w:b/>
          <w:color w:val="000000"/>
          <w:sz w:val="28"/>
        </w:rPr>
        <w:t>with Respect to Ethnicity and Gender</w:t>
      </w:r>
    </w:p>
    <w:p w14:paraId="49FDE3FD" w14:textId="77777777" w:rsidR="00F973F0" w:rsidRPr="004066C1" w:rsidRDefault="00F973F0">
      <w:pPr>
        <w:jc w:val="center"/>
        <w:rPr>
          <w:rFonts w:ascii="Verdana" w:hAnsi="Verdana"/>
          <w:color w:val="000000"/>
        </w:rPr>
      </w:pPr>
    </w:p>
    <w:p w14:paraId="2C20314F" w14:textId="77777777" w:rsidR="00E75AE5" w:rsidRPr="004066C1" w:rsidRDefault="00D64E35" w:rsidP="00D64E35">
      <w:pPr>
        <w:jc w:val="center"/>
        <w:rPr>
          <w:rFonts w:ascii="Verdana" w:hAnsi="Verdana"/>
          <w:color w:val="000000"/>
        </w:rPr>
      </w:pPr>
      <w:r>
        <w:rPr>
          <w:rFonts w:ascii="Verdana" w:hAnsi="Verdana"/>
          <w:color w:val="000000"/>
        </w:rPr>
        <w:t>Mateja Presern</w:t>
      </w:r>
      <w:r w:rsidR="00E75AE5" w:rsidRPr="004066C1">
        <w:rPr>
          <w:rFonts w:ascii="Verdana" w:hAnsi="Verdana"/>
          <w:color w:val="000000"/>
        </w:rPr>
        <w:t xml:space="preserve">, </w:t>
      </w:r>
      <w:r>
        <w:rPr>
          <w:rFonts w:ascii="Verdana" w:hAnsi="Verdana"/>
          <w:i/>
          <w:color w:val="000000"/>
        </w:rPr>
        <w:t>University of Portsmouth</w:t>
      </w:r>
    </w:p>
    <w:p w14:paraId="6A1079B7" w14:textId="77777777" w:rsidR="00F973F0" w:rsidRPr="004066C1" w:rsidRDefault="00F973F0">
      <w:pPr>
        <w:rPr>
          <w:rFonts w:ascii="Verdana" w:hAnsi="Verdana"/>
          <w:b/>
          <w:color w:val="000000"/>
        </w:rPr>
      </w:pPr>
    </w:p>
    <w:p w14:paraId="151A4F67" w14:textId="77777777" w:rsidR="00F973F0" w:rsidRPr="004066C1" w:rsidRDefault="00F973F0">
      <w:pPr>
        <w:rPr>
          <w:rFonts w:ascii="Verdana" w:hAnsi="Verdana"/>
        </w:rPr>
      </w:pPr>
    </w:p>
    <w:p w14:paraId="2D64E7CE" w14:textId="77777777" w:rsidR="00E75AE5" w:rsidRPr="004066C1" w:rsidRDefault="00E75AE5" w:rsidP="00912855">
      <w:pPr>
        <w:pStyle w:val="Header1"/>
        <w:rPr>
          <w:rFonts w:ascii="Verdana" w:hAnsi="Verdana"/>
        </w:rPr>
      </w:pPr>
      <w:r w:rsidRPr="004066C1">
        <w:rPr>
          <w:rFonts w:ascii="Verdana" w:hAnsi="Verdana"/>
        </w:rPr>
        <w:t>Abstract</w:t>
      </w:r>
    </w:p>
    <w:p w14:paraId="5398ED21" w14:textId="77777777" w:rsidR="004D6D5B" w:rsidRDefault="004D6D5B" w:rsidP="00B456C1">
      <w:pPr>
        <w:pStyle w:val="Body"/>
        <w:rPr>
          <w:rFonts w:ascii="Verdana" w:hAnsi="Verdana"/>
        </w:rPr>
      </w:pPr>
    </w:p>
    <w:p w14:paraId="4CD8B704" w14:textId="32158B10" w:rsidR="00B456C1" w:rsidRDefault="00B456C1" w:rsidP="00B456C1">
      <w:pPr>
        <w:pStyle w:val="Body"/>
        <w:rPr>
          <w:rFonts w:ascii="Verdana" w:hAnsi="Verdana"/>
        </w:rPr>
      </w:pPr>
      <w:r>
        <w:rPr>
          <w:rFonts w:ascii="Verdana" w:hAnsi="Verdana"/>
        </w:rPr>
        <w:t xml:space="preserve">As the higher education institutions in the United Kingdom are </w:t>
      </w:r>
      <w:r w:rsidRPr="00B456C1">
        <w:rPr>
          <w:rFonts w:ascii="Verdana" w:hAnsi="Verdana"/>
        </w:rPr>
        <w:t xml:space="preserve">increasingly investing efforts in </w:t>
      </w:r>
      <w:r>
        <w:rPr>
          <w:rFonts w:ascii="Verdana" w:hAnsi="Verdana"/>
        </w:rPr>
        <w:t xml:space="preserve">closing the gender gap, </w:t>
      </w:r>
      <w:r w:rsidRPr="00B456C1">
        <w:rPr>
          <w:rFonts w:ascii="Verdana" w:hAnsi="Verdana"/>
        </w:rPr>
        <w:t>widening participation,</w:t>
      </w:r>
      <w:r w:rsidR="00C03957">
        <w:rPr>
          <w:rFonts w:ascii="Verdana" w:hAnsi="Verdana"/>
        </w:rPr>
        <w:t xml:space="preserve"> and improve</w:t>
      </w:r>
      <w:r w:rsidRPr="00B456C1">
        <w:rPr>
          <w:rFonts w:ascii="Verdana" w:hAnsi="Verdana"/>
        </w:rPr>
        <w:t xml:space="preserve"> degree attainment</w:t>
      </w:r>
      <w:r w:rsidR="00C03957">
        <w:rPr>
          <w:rFonts w:ascii="Verdana" w:hAnsi="Verdana"/>
        </w:rPr>
        <w:t xml:space="preserve"> of black and minority ethnic students</w:t>
      </w:r>
      <w:r w:rsidRPr="00B456C1">
        <w:rPr>
          <w:rFonts w:ascii="Verdana" w:hAnsi="Verdana"/>
        </w:rPr>
        <w:t xml:space="preserve">, it is clear that Mathematics Support is an important part of this equation. </w:t>
      </w:r>
      <w:r w:rsidR="00C03957">
        <w:rPr>
          <w:rFonts w:ascii="Verdana" w:hAnsi="Verdana"/>
        </w:rPr>
        <w:t>However, very little data is available on engagement of students from diffe</w:t>
      </w:r>
      <w:r w:rsidR="00C03957">
        <w:rPr>
          <w:rFonts w:ascii="Verdana" w:hAnsi="Verdana"/>
        </w:rPr>
        <w:t>r</w:t>
      </w:r>
      <w:r w:rsidR="00C03957">
        <w:rPr>
          <w:rFonts w:ascii="Verdana" w:hAnsi="Verdana"/>
        </w:rPr>
        <w:t xml:space="preserve">ent types of minority groups with Mathematics Support. </w:t>
      </w:r>
    </w:p>
    <w:p w14:paraId="22A04B6A" w14:textId="18C9DEF1" w:rsidR="00184967" w:rsidRDefault="00C03957" w:rsidP="00B456C1">
      <w:pPr>
        <w:pStyle w:val="Body"/>
        <w:rPr>
          <w:rFonts w:ascii="Verdana" w:hAnsi="Verdana"/>
        </w:rPr>
      </w:pPr>
      <w:r>
        <w:rPr>
          <w:rFonts w:ascii="Verdana" w:hAnsi="Verdana"/>
        </w:rPr>
        <w:t xml:space="preserve">In this paper, we </w:t>
      </w:r>
      <w:r w:rsidR="000259D7">
        <w:rPr>
          <w:rFonts w:ascii="Verdana" w:hAnsi="Verdana"/>
        </w:rPr>
        <w:t>present the findings of observing</w:t>
      </w:r>
      <w:r>
        <w:rPr>
          <w:rFonts w:ascii="Verdana" w:hAnsi="Verdana"/>
        </w:rPr>
        <w:t xml:space="preserve"> three student cohorts a</w:t>
      </w:r>
      <w:r w:rsidR="000259D7">
        <w:rPr>
          <w:rFonts w:ascii="Verdana" w:hAnsi="Verdana"/>
        </w:rPr>
        <w:t>t the University of Portsmouth, and their engagement with Mathematics Support, over</w:t>
      </w:r>
      <w:r>
        <w:rPr>
          <w:rFonts w:ascii="Verdana" w:hAnsi="Verdana"/>
        </w:rPr>
        <w:t xml:space="preserve"> a period of </w:t>
      </w:r>
      <w:r w:rsidR="000259D7">
        <w:rPr>
          <w:rFonts w:ascii="Verdana" w:hAnsi="Verdana"/>
        </w:rPr>
        <w:t>three years</w:t>
      </w:r>
      <w:r w:rsidR="00086BAF">
        <w:rPr>
          <w:rFonts w:ascii="Verdana" w:hAnsi="Verdana"/>
        </w:rPr>
        <w:t xml:space="preserve">. In particular, we study the engagement of female students, and black and minority ethnic students with Mathematics </w:t>
      </w:r>
      <w:r w:rsidR="00184967">
        <w:rPr>
          <w:rFonts w:ascii="Verdana" w:hAnsi="Verdana"/>
        </w:rPr>
        <w:t>S</w:t>
      </w:r>
      <w:r w:rsidR="00086BAF">
        <w:rPr>
          <w:rFonts w:ascii="Verdana" w:hAnsi="Verdana"/>
        </w:rPr>
        <w:t xml:space="preserve">upport. </w:t>
      </w:r>
      <w:r w:rsidR="00F2388A">
        <w:rPr>
          <w:rFonts w:ascii="Verdana" w:hAnsi="Verdana"/>
        </w:rPr>
        <w:t xml:space="preserve">We </w:t>
      </w:r>
      <w:r w:rsidR="007903D2">
        <w:rPr>
          <w:rFonts w:ascii="Verdana" w:hAnsi="Verdana"/>
        </w:rPr>
        <w:t>trial</w:t>
      </w:r>
      <w:r w:rsidR="00F2388A">
        <w:rPr>
          <w:rFonts w:ascii="Verdana" w:hAnsi="Verdana"/>
        </w:rPr>
        <w:t xml:space="preserve"> a new approach in </w:t>
      </w:r>
      <w:r w:rsidR="00E15DFF">
        <w:rPr>
          <w:rFonts w:ascii="Verdana" w:hAnsi="Verdana"/>
        </w:rPr>
        <w:t xml:space="preserve">obtaining the data, which does not require the </w:t>
      </w:r>
      <w:r w:rsidR="00184967">
        <w:rPr>
          <w:rFonts w:ascii="Verdana" w:hAnsi="Verdana"/>
        </w:rPr>
        <w:t xml:space="preserve">support providers to use </w:t>
      </w:r>
      <w:r w:rsidR="00E15DFF">
        <w:rPr>
          <w:rFonts w:ascii="Verdana" w:hAnsi="Verdana"/>
        </w:rPr>
        <w:t xml:space="preserve">questionnaires </w:t>
      </w:r>
      <w:r w:rsidR="00184967">
        <w:rPr>
          <w:rFonts w:ascii="Verdana" w:hAnsi="Verdana"/>
        </w:rPr>
        <w:t>in order to</w:t>
      </w:r>
      <w:r w:rsidR="00E15DFF">
        <w:rPr>
          <w:rFonts w:ascii="Verdana" w:hAnsi="Verdana"/>
        </w:rPr>
        <w:t xml:space="preserve"> captures the pr</w:t>
      </w:r>
      <w:r w:rsidR="00E15DFF">
        <w:rPr>
          <w:rFonts w:ascii="Verdana" w:hAnsi="Verdana"/>
        </w:rPr>
        <w:t>o</w:t>
      </w:r>
      <w:r w:rsidR="00E15DFF">
        <w:rPr>
          <w:rFonts w:ascii="Verdana" w:hAnsi="Verdana"/>
        </w:rPr>
        <w:t xml:space="preserve">tected characteristics </w:t>
      </w:r>
      <w:r w:rsidR="00184967">
        <w:rPr>
          <w:rFonts w:ascii="Verdana" w:hAnsi="Verdana"/>
        </w:rPr>
        <w:t xml:space="preserve">information of </w:t>
      </w:r>
      <w:r w:rsidR="00E15DFF">
        <w:rPr>
          <w:rFonts w:ascii="Verdana" w:hAnsi="Verdana"/>
        </w:rPr>
        <w:t>students attend</w:t>
      </w:r>
      <w:r w:rsidR="00184967">
        <w:rPr>
          <w:rFonts w:ascii="Verdana" w:hAnsi="Verdana"/>
        </w:rPr>
        <w:t>ing</w:t>
      </w:r>
      <w:r w:rsidR="00E15DFF">
        <w:rPr>
          <w:rFonts w:ascii="Verdana" w:hAnsi="Verdana"/>
        </w:rPr>
        <w:t xml:space="preserve"> </w:t>
      </w:r>
      <w:r w:rsidR="00184967">
        <w:rPr>
          <w:rFonts w:ascii="Verdana" w:hAnsi="Verdana"/>
        </w:rPr>
        <w:t>Mathematics Support drop-in se</w:t>
      </w:r>
      <w:r w:rsidR="00184967">
        <w:rPr>
          <w:rFonts w:ascii="Verdana" w:hAnsi="Verdana"/>
        </w:rPr>
        <w:t>s</w:t>
      </w:r>
      <w:r w:rsidR="007903D2">
        <w:rPr>
          <w:rFonts w:ascii="Verdana" w:hAnsi="Verdana"/>
        </w:rPr>
        <w:t>sions, and discuss the advantages and shortcomings of this approach.</w:t>
      </w:r>
    </w:p>
    <w:p w14:paraId="275D13A3" w14:textId="06918D89" w:rsidR="00C03957" w:rsidRPr="00B456C1" w:rsidRDefault="00F1606C" w:rsidP="00B456C1">
      <w:pPr>
        <w:pStyle w:val="Body"/>
        <w:rPr>
          <w:rFonts w:ascii="Verdana" w:hAnsi="Verdana"/>
        </w:rPr>
      </w:pPr>
      <w:r>
        <w:rPr>
          <w:rFonts w:ascii="Verdana" w:hAnsi="Verdana"/>
        </w:rPr>
        <w:t>We make some interesting findings about the use of Mathematics Support by different m</w:t>
      </w:r>
      <w:r>
        <w:rPr>
          <w:rFonts w:ascii="Verdana" w:hAnsi="Verdana"/>
        </w:rPr>
        <w:t>i</w:t>
      </w:r>
      <w:r>
        <w:rPr>
          <w:rFonts w:ascii="Verdana" w:hAnsi="Verdana"/>
        </w:rPr>
        <w:t>nority groups, which can help</w:t>
      </w:r>
      <w:r w:rsidRPr="00F1606C">
        <w:rPr>
          <w:rFonts w:ascii="Verdana" w:hAnsi="Verdana"/>
        </w:rPr>
        <w:t xml:space="preserve"> </w:t>
      </w:r>
      <w:r>
        <w:rPr>
          <w:rFonts w:ascii="Verdana" w:hAnsi="Verdana"/>
        </w:rPr>
        <w:t>higher education institutions</w:t>
      </w:r>
      <w:r w:rsidR="000C0495">
        <w:rPr>
          <w:rFonts w:ascii="Verdana" w:hAnsi="Verdana"/>
        </w:rPr>
        <w:t xml:space="preserve"> to</w:t>
      </w:r>
      <w:r>
        <w:rPr>
          <w:rFonts w:ascii="Verdana" w:hAnsi="Verdana"/>
        </w:rPr>
        <w:t xml:space="preserve"> better understand their u</w:t>
      </w:r>
      <w:r>
        <w:rPr>
          <w:rFonts w:ascii="Verdana" w:hAnsi="Verdana"/>
        </w:rPr>
        <w:t>n</w:t>
      </w:r>
      <w:r>
        <w:rPr>
          <w:rFonts w:ascii="Verdana" w:hAnsi="Verdana"/>
        </w:rPr>
        <w:t xml:space="preserve">dergraduate student population, and </w:t>
      </w:r>
      <w:r w:rsidR="00C53582">
        <w:rPr>
          <w:rFonts w:ascii="Verdana" w:hAnsi="Verdana"/>
        </w:rPr>
        <w:t xml:space="preserve">which </w:t>
      </w:r>
      <w:r w:rsidR="001955F5">
        <w:rPr>
          <w:rFonts w:ascii="Verdana" w:hAnsi="Verdana"/>
        </w:rPr>
        <w:t>show</w:t>
      </w:r>
      <w:r w:rsidR="000C0495">
        <w:rPr>
          <w:rFonts w:ascii="Verdana" w:hAnsi="Verdana"/>
        </w:rPr>
        <w:t xml:space="preserve"> the </w:t>
      </w:r>
      <w:r w:rsidR="001955F5">
        <w:rPr>
          <w:rFonts w:ascii="Verdana" w:hAnsi="Verdana"/>
        </w:rPr>
        <w:t>importance</w:t>
      </w:r>
      <w:r w:rsidR="000C0495">
        <w:rPr>
          <w:rFonts w:ascii="Verdana" w:hAnsi="Verdana"/>
        </w:rPr>
        <w:t xml:space="preserve"> of Mathematics Support services in promoting equality and diversity within their institutions.</w:t>
      </w:r>
    </w:p>
    <w:p w14:paraId="6E826A8A" w14:textId="5EA4BB8E" w:rsidR="004066C1" w:rsidRPr="004066C1" w:rsidRDefault="004066C1" w:rsidP="004066C1">
      <w:pPr>
        <w:pStyle w:val="Body"/>
        <w:rPr>
          <w:rFonts w:ascii="Verdana" w:hAnsi="Verdana"/>
        </w:rPr>
      </w:pPr>
    </w:p>
    <w:p w14:paraId="1C3E3189" w14:textId="77777777" w:rsidR="004066C1" w:rsidRDefault="004066C1" w:rsidP="00E75AE5">
      <w:pPr>
        <w:pStyle w:val="Header1"/>
        <w:rPr>
          <w:rFonts w:ascii="Verdana" w:hAnsi="Verdana"/>
        </w:rPr>
      </w:pPr>
    </w:p>
    <w:p w14:paraId="18FF22EC" w14:textId="0B06ED70" w:rsidR="00F973F0" w:rsidRPr="004066C1" w:rsidRDefault="00F973F0" w:rsidP="00594696">
      <w:pPr>
        <w:pStyle w:val="Header1"/>
        <w:rPr>
          <w:rFonts w:ascii="Verdana" w:hAnsi="Verdana"/>
        </w:rPr>
      </w:pPr>
      <w:r w:rsidRPr="004066C1">
        <w:rPr>
          <w:rFonts w:ascii="Verdana" w:hAnsi="Verdana"/>
        </w:rPr>
        <w:t xml:space="preserve">1. </w:t>
      </w:r>
      <w:r w:rsidR="00696CD8">
        <w:rPr>
          <w:rFonts w:ascii="Verdana" w:hAnsi="Verdana"/>
        </w:rPr>
        <w:t>Introduction</w:t>
      </w:r>
    </w:p>
    <w:p w14:paraId="6BE6E27E" w14:textId="77777777" w:rsidR="00912855" w:rsidRDefault="00912855" w:rsidP="00912855">
      <w:pPr>
        <w:pStyle w:val="Body"/>
        <w:rPr>
          <w:rFonts w:ascii="Verdana" w:hAnsi="Verdana"/>
        </w:rPr>
      </w:pPr>
    </w:p>
    <w:p w14:paraId="2D6892F2" w14:textId="7E25CFF4" w:rsidR="007903D2" w:rsidRDefault="007903D2" w:rsidP="00B74746">
      <w:pPr>
        <w:pStyle w:val="Body"/>
        <w:rPr>
          <w:rFonts w:ascii="Verdana" w:hAnsi="Verdana"/>
        </w:rPr>
      </w:pPr>
      <w:r>
        <w:rPr>
          <w:rFonts w:ascii="Verdana" w:hAnsi="Verdana"/>
        </w:rPr>
        <w:t>The higher education (HE) institutions in the UK</w:t>
      </w:r>
      <w:r w:rsidR="00C941A4">
        <w:rPr>
          <w:rFonts w:ascii="Verdana" w:hAnsi="Verdana"/>
        </w:rPr>
        <w:t xml:space="preserve"> have increasingly been paying attention to the attendance and success on their courses of different student groups, including women, black and minority ethnic (BME) students, mature students, and students with disabilities. With the increasing </w:t>
      </w:r>
      <w:r w:rsidR="00E54185">
        <w:rPr>
          <w:rFonts w:ascii="Verdana" w:hAnsi="Verdana"/>
        </w:rPr>
        <w:t>presence and importance of</w:t>
      </w:r>
      <w:r w:rsidR="00C941A4">
        <w:rPr>
          <w:rFonts w:ascii="Verdana" w:hAnsi="Verdana"/>
        </w:rPr>
        <w:t xml:space="preserve"> equality ch</w:t>
      </w:r>
      <w:r w:rsidR="00E54185">
        <w:rPr>
          <w:rFonts w:ascii="Verdana" w:hAnsi="Verdana"/>
        </w:rPr>
        <w:t>arters such as Athena SWAN (since 2005) and Race Equality Charter (since 2016), and their evolvemen</w:t>
      </w:r>
      <w:r w:rsidR="00752E2F">
        <w:rPr>
          <w:rFonts w:ascii="Verdana" w:hAnsi="Verdana"/>
        </w:rPr>
        <w:t>t, as well as the initiatives in</w:t>
      </w:r>
      <w:r w:rsidR="00E54185">
        <w:rPr>
          <w:rFonts w:ascii="Verdana" w:hAnsi="Verdana"/>
        </w:rPr>
        <w:t xml:space="preserve"> widening participation </w:t>
      </w:r>
      <w:r w:rsidR="00752E2F">
        <w:rPr>
          <w:rFonts w:ascii="Verdana" w:hAnsi="Verdana"/>
        </w:rPr>
        <w:t xml:space="preserve">to higher education, </w:t>
      </w:r>
      <w:r w:rsidR="00E54185">
        <w:rPr>
          <w:rFonts w:ascii="Verdana" w:hAnsi="Verdana"/>
        </w:rPr>
        <w:t>it is ever more clear that it is</w:t>
      </w:r>
      <w:r w:rsidR="00752E2F">
        <w:rPr>
          <w:rFonts w:ascii="Verdana" w:hAnsi="Verdana"/>
        </w:rPr>
        <w:t xml:space="preserve"> not only</w:t>
      </w:r>
      <w:r w:rsidR="00E54185">
        <w:rPr>
          <w:rFonts w:ascii="Verdana" w:hAnsi="Verdana"/>
        </w:rPr>
        <w:t xml:space="preserve"> important to for the Mathematics Support providers </w:t>
      </w:r>
      <w:r w:rsidR="00752E2F">
        <w:rPr>
          <w:rFonts w:ascii="Verdana" w:hAnsi="Verdana"/>
        </w:rPr>
        <w:t xml:space="preserve">within HE institution </w:t>
      </w:r>
      <w:r w:rsidR="00E54185">
        <w:rPr>
          <w:rFonts w:ascii="Verdana" w:hAnsi="Verdana"/>
        </w:rPr>
        <w:t xml:space="preserve">to </w:t>
      </w:r>
      <w:r w:rsidR="00752E2F">
        <w:rPr>
          <w:rFonts w:ascii="Verdana" w:hAnsi="Verdana"/>
        </w:rPr>
        <w:t>understand the make-up of the student population they support, but also to provide valuable info</w:t>
      </w:r>
      <w:r w:rsidR="00752E2F">
        <w:rPr>
          <w:rFonts w:ascii="Verdana" w:hAnsi="Verdana"/>
        </w:rPr>
        <w:t>r</w:t>
      </w:r>
      <w:r w:rsidR="00752E2F">
        <w:rPr>
          <w:rFonts w:ascii="Verdana" w:hAnsi="Verdana"/>
        </w:rPr>
        <w:t>mation about students’ use of Mathematics Support to their institutions.</w:t>
      </w:r>
    </w:p>
    <w:p w14:paraId="0BA7BB74" w14:textId="5B2543D6" w:rsidR="00752E2F" w:rsidRDefault="00752E2F" w:rsidP="00752E2F">
      <w:pPr>
        <w:pStyle w:val="Header2"/>
        <w:rPr>
          <w:rFonts w:ascii="Verdana" w:hAnsi="Verdana"/>
        </w:rPr>
      </w:pPr>
      <w:r w:rsidRPr="004066C1">
        <w:rPr>
          <w:rFonts w:ascii="Verdana" w:hAnsi="Verdana"/>
        </w:rPr>
        <w:t xml:space="preserve">1.1. </w:t>
      </w:r>
      <w:r>
        <w:rPr>
          <w:rFonts w:ascii="Verdana" w:hAnsi="Verdana"/>
        </w:rPr>
        <w:t>Gender</w:t>
      </w:r>
    </w:p>
    <w:p w14:paraId="6F0885BA" w14:textId="7E56A931" w:rsidR="00144840" w:rsidRDefault="00C72A56" w:rsidP="00B74746">
      <w:pPr>
        <w:pStyle w:val="Body"/>
        <w:rPr>
          <w:rFonts w:ascii="Verdana" w:hAnsi="Verdana"/>
        </w:rPr>
      </w:pPr>
      <w:r>
        <w:rPr>
          <w:rFonts w:ascii="Verdana" w:hAnsi="Verdana"/>
        </w:rPr>
        <w:t xml:space="preserve">It is </w:t>
      </w:r>
      <w:r w:rsidR="00196C01">
        <w:rPr>
          <w:rFonts w:ascii="Verdana" w:hAnsi="Verdana"/>
        </w:rPr>
        <w:t>well-documented that STEM subjects (Science, Technology, Engineering, and Math</w:t>
      </w:r>
      <w:r w:rsidR="00196C01">
        <w:rPr>
          <w:rFonts w:ascii="Verdana" w:hAnsi="Verdana"/>
        </w:rPr>
        <w:t>e</w:t>
      </w:r>
      <w:r w:rsidR="00196C01">
        <w:rPr>
          <w:rFonts w:ascii="Verdana" w:hAnsi="Verdana"/>
        </w:rPr>
        <w:t>matics), attract more male than female students – even though women make up the majo</w:t>
      </w:r>
      <w:r w:rsidR="00196C01">
        <w:rPr>
          <w:rFonts w:ascii="Verdana" w:hAnsi="Verdana"/>
        </w:rPr>
        <w:t>r</w:t>
      </w:r>
      <w:r w:rsidR="00196C01">
        <w:rPr>
          <w:rFonts w:ascii="Verdana" w:hAnsi="Verdana"/>
        </w:rPr>
        <w:t>ity</w:t>
      </w:r>
      <w:r w:rsidR="009F4933">
        <w:rPr>
          <w:rFonts w:ascii="Verdana" w:hAnsi="Verdana"/>
        </w:rPr>
        <w:t xml:space="preserve"> of students studying in the UK</w:t>
      </w:r>
      <w:r w:rsidR="00B456C1">
        <w:rPr>
          <w:rFonts w:ascii="Verdana" w:hAnsi="Verdana"/>
        </w:rPr>
        <w:t>. For example, in 2014/15, 16.7% of students in Enginee</w:t>
      </w:r>
      <w:r w:rsidR="00B456C1">
        <w:rPr>
          <w:rFonts w:ascii="Verdana" w:hAnsi="Verdana"/>
        </w:rPr>
        <w:t>r</w:t>
      </w:r>
      <w:r w:rsidR="00B456C1">
        <w:rPr>
          <w:rFonts w:ascii="Verdana" w:hAnsi="Verdana"/>
        </w:rPr>
        <w:t>ing and Technology, and 37.6% of students in Mathematical Sci</w:t>
      </w:r>
      <w:r w:rsidR="004C1E03">
        <w:rPr>
          <w:rFonts w:ascii="Verdana" w:hAnsi="Verdana"/>
        </w:rPr>
        <w:t>ences were female</w:t>
      </w:r>
      <w:r w:rsidR="00B456C1">
        <w:rPr>
          <w:rFonts w:ascii="Verdana" w:hAnsi="Verdana"/>
        </w:rPr>
        <w:t xml:space="preserve"> </w:t>
      </w:r>
      <w:r w:rsidR="009F4933" w:rsidRPr="007903D2">
        <w:rPr>
          <w:rFonts w:ascii="Verdana" w:hAnsi="Verdana"/>
          <w:color w:val="000000" w:themeColor="text1"/>
        </w:rPr>
        <w:t>(</w:t>
      </w:r>
      <w:r w:rsidR="007903D2" w:rsidRPr="007903D2">
        <w:rPr>
          <w:rFonts w:ascii="Verdana" w:hAnsi="Verdana"/>
          <w:color w:val="000000" w:themeColor="text1"/>
        </w:rPr>
        <w:t>Equality Chalenge Unit,</w:t>
      </w:r>
      <w:r w:rsidR="00B456C1" w:rsidRPr="007903D2">
        <w:rPr>
          <w:rFonts w:ascii="Verdana" w:hAnsi="Verdana"/>
          <w:color w:val="000000" w:themeColor="text1"/>
        </w:rPr>
        <w:t xml:space="preserve"> 2016</w:t>
      </w:r>
      <w:r w:rsidR="009F4933" w:rsidRPr="007903D2">
        <w:rPr>
          <w:rFonts w:ascii="Verdana" w:hAnsi="Verdana"/>
          <w:color w:val="000000" w:themeColor="text1"/>
        </w:rPr>
        <w:t>).</w:t>
      </w:r>
      <w:r w:rsidR="009F4933">
        <w:rPr>
          <w:rFonts w:ascii="Verdana" w:hAnsi="Verdana"/>
        </w:rPr>
        <w:t xml:space="preserve"> </w:t>
      </w:r>
      <w:r w:rsidR="004C1E03">
        <w:rPr>
          <w:rFonts w:ascii="Verdana" w:hAnsi="Verdana"/>
        </w:rPr>
        <w:t>At the same ti</w:t>
      </w:r>
      <w:r w:rsidR="003261E6">
        <w:rPr>
          <w:rFonts w:ascii="Verdana" w:hAnsi="Verdana"/>
        </w:rPr>
        <w:t xml:space="preserve">me, a higher proportion of female students obtain a good (first or 2:1) </w:t>
      </w:r>
      <w:r w:rsidR="002D6C7D">
        <w:rPr>
          <w:rFonts w:ascii="Verdana" w:hAnsi="Verdana"/>
        </w:rPr>
        <w:t xml:space="preserve">undergraduate </w:t>
      </w:r>
      <w:r w:rsidR="003261E6">
        <w:rPr>
          <w:rFonts w:ascii="Verdana" w:hAnsi="Verdana"/>
        </w:rPr>
        <w:t>degree in these areas. In 2014/15, the percentage of f</w:t>
      </w:r>
      <w:r w:rsidR="003261E6">
        <w:rPr>
          <w:rFonts w:ascii="Verdana" w:hAnsi="Verdana"/>
        </w:rPr>
        <w:t>e</w:t>
      </w:r>
      <w:r w:rsidR="003261E6">
        <w:rPr>
          <w:rFonts w:ascii="Verdana" w:hAnsi="Verdana"/>
        </w:rPr>
        <w:t>male students vs. the percentage of male students obtaining a good degree was 78.1% vs 71.7% in Engineering and Technology, and 74.8% vs 70.3% in Mathematical Sciences</w:t>
      </w:r>
      <w:r w:rsidR="00B456C1">
        <w:rPr>
          <w:rFonts w:ascii="Verdana" w:hAnsi="Verdana"/>
        </w:rPr>
        <w:t xml:space="preserve"> </w:t>
      </w:r>
      <w:r w:rsidR="00144840" w:rsidRPr="007903D2">
        <w:rPr>
          <w:rFonts w:ascii="Verdana" w:hAnsi="Verdana"/>
          <w:color w:val="000000" w:themeColor="text1"/>
        </w:rPr>
        <w:t>(Equality Chalenge Unit, 2016).</w:t>
      </w:r>
      <w:r w:rsidR="00144840">
        <w:rPr>
          <w:rFonts w:ascii="Verdana" w:hAnsi="Verdana"/>
        </w:rPr>
        <w:t xml:space="preserve"> </w:t>
      </w:r>
    </w:p>
    <w:p w14:paraId="2F732814" w14:textId="155116F6" w:rsidR="00196C01" w:rsidRDefault="00144840" w:rsidP="00B74746">
      <w:pPr>
        <w:pStyle w:val="Body"/>
        <w:rPr>
          <w:rFonts w:ascii="Verdana" w:hAnsi="Verdana"/>
          <w:color w:val="000000" w:themeColor="text1"/>
        </w:rPr>
      </w:pPr>
      <w:r>
        <w:rPr>
          <w:rFonts w:ascii="Verdana" w:hAnsi="Verdana"/>
        </w:rPr>
        <w:lastRenderedPageBreak/>
        <w:t xml:space="preserve">From this data alone, it is not clear exactly how much factors such as previous qualifications and withdrawal from/interruption of studies differ between </w:t>
      </w:r>
      <w:r w:rsidR="002D6C7D">
        <w:rPr>
          <w:rFonts w:ascii="Verdana" w:hAnsi="Verdana"/>
        </w:rPr>
        <w:t>genders, and there may be si</w:t>
      </w:r>
      <w:r w:rsidR="002D6C7D">
        <w:rPr>
          <w:rFonts w:ascii="Verdana" w:hAnsi="Verdana"/>
        </w:rPr>
        <w:t>g</w:t>
      </w:r>
      <w:r w:rsidR="002D6C7D">
        <w:rPr>
          <w:rFonts w:ascii="Verdana" w:hAnsi="Verdana"/>
        </w:rPr>
        <w:t>nificant variations between HE institutions. However, we note that in 2012/13, the percen</w:t>
      </w:r>
      <w:r w:rsidR="002D6C7D">
        <w:rPr>
          <w:rFonts w:ascii="Verdana" w:hAnsi="Verdana"/>
        </w:rPr>
        <w:t>t</w:t>
      </w:r>
      <w:r w:rsidR="002D6C7D">
        <w:rPr>
          <w:rFonts w:ascii="Verdana" w:hAnsi="Verdana"/>
        </w:rPr>
        <w:t xml:space="preserve">age of female first year undergraduate students was 16.6% in Engineering and Technology, and 38.7% of in Mathematical Sciences </w:t>
      </w:r>
      <w:r w:rsidR="002D6C7D" w:rsidRPr="007903D2">
        <w:rPr>
          <w:rFonts w:ascii="Verdana" w:hAnsi="Verdana"/>
          <w:color w:val="000000" w:themeColor="text1"/>
        </w:rPr>
        <w:t>(Equality Cha</w:t>
      </w:r>
      <w:r w:rsidR="002D6C7D">
        <w:rPr>
          <w:rFonts w:ascii="Verdana" w:hAnsi="Verdana"/>
          <w:color w:val="000000" w:themeColor="text1"/>
        </w:rPr>
        <w:t>lenge Unit, 2014</w:t>
      </w:r>
      <w:r w:rsidR="002D6C7D" w:rsidRPr="007903D2">
        <w:rPr>
          <w:rFonts w:ascii="Verdana" w:hAnsi="Verdana"/>
          <w:color w:val="000000" w:themeColor="text1"/>
        </w:rPr>
        <w:t>)</w:t>
      </w:r>
      <w:r w:rsidR="005E216C">
        <w:rPr>
          <w:rFonts w:ascii="Verdana" w:hAnsi="Verdana"/>
          <w:color w:val="000000" w:themeColor="text1"/>
        </w:rPr>
        <w:t xml:space="preserve">, and has fallen to  15% and 38.2% respectively, in 2014/15 </w:t>
      </w:r>
      <w:r w:rsidR="00EC1ED9" w:rsidRPr="007903D2">
        <w:rPr>
          <w:rFonts w:ascii="Verdana" w:hAnsi="Verdana"/>
          <w:color w:val="000000" w:themeColor="text1"/>
        </w:rPr>
        <w:t>(Equality Cha</w:t>
      </w:r>
      <w:r w:rsidR="00EC1ED9">
        <w:rPr>
          <w:rFonts w:ascii="Verdana" w:hAnsi="Verdana"/>
          <w:color w:val="000000" w:themeColor="text1"/>
        </w:rPr>
        <w:t>lenge Unit, 2016</w:t>
      </w:r>
      <w:r w:rsidR="00EC1ED9" w:rsidRPr="007903D2">
        <w:rPr>
          <w:rFonts w:ascii="Verdana" w:hAnsi="Verdana"/>
          <w:color w:val="000000" w:themeColor="text1"/>
        </w:rPr>
        <w:t>)</w:t>
      </w:r>
      <w:r w:rsidR="00EC1ED9">
        <w:rPr>
          <w:rFonts w:ascii="Verdana" w:hAnsi="Verdana"/>
          <w:color w:val="000000" w:themeColor="text1"/>
        </w:rPr>
        <w:t>.</w:t>
      </w:r>
    </w:p>
    <w:p w14:paraId="2E251550" w14:textId="4C2D2AC5" w:rsidR="00891F05" w:rsidRPr="000D5337" w:rsidRDefault="00891F05" w:rsidP="00B74746">
      <w:pPr>
        <w:pStyle w:val="Body"/>
        <w:rPr>
          <w:rFonts w:ascii="Verdana" w:hAnsi="Verdana"/>
        </w:rPr>
      </w:pPr>
      <w:r>
        <w:rPr>
          <w:rFonts w:ascii="Verdana" w:hAnsi="Verdana"/>
        </w:rPr>
        <w:t>In terms of Mathematics Support, it is therefore natural to ask whether women avail the</w:t>
      </w:r>
      <w:r>
        <w:rPr>
          <w:rFonts w:ascii="Verdana" w:hAnsi="Verdana"/>
        </w:rPr>
        <w:t>m</w:t>
      </w:r>
      <w:r>
        <w:rPr>
          <w:rFonts w:ascii="Verdana" w:hAnsi="Verdana"/>
        </w:rPr>
        <w:t>selves of the available support differently than men – whether it is how they use the su</w:t>
      </w:r>
      <w:r>
        <w:rPr>
          <w:rFonts w:ascii="Verdana" w:hAnsi="Verdana"/>
        </w:rPr>
        <w:t>p</w:t>
      </w:r>
      <w:r>
        <w:rPr>
          <w:rFonts w:ascii="Verdana" w:hAnsi="Verdana"/>
        </w:rPr>
        <w:t>port, or why. A large scale multi-institutional study on student evaluation of Mathematics support found</w:t>
      </w:r>
      <w:r w:rsidRPr="009107B1">
        <w:rPr>
          <w:rFonts w:ascii="Verdana" w:hAnsi="Verdana"/>
        </w:rPr>
        <w:t xml:space="preserve"> a significant association between </w:t>
      </w:r>
      <w:r>
        <w:rPr>
          <w:rFonts w:ascii="Verdana" w:hAnsi="Verdana"/>
        </w:rPr>
        <w:t xml:space="preserve">students’ </w:t>
      </w:r>
      <w:r w:rsidRPr="009107B1">
        <w:rPr>
          <w:rFonts w:ascii="Verdana" w:hAnsi="Verdana"/>
        </w:rPr>
        <w:t xml:space="preserve">gender and the reasons </w:t>
      </w:r>
      <w:r>
        <w:rPr>
          <w:rFonts w:ascii="Verdana" w:hAnsi="Verdana"/>
        </w:rPr>
        <w:t xml:space="preserve">they gave </w:t>
      </w:r>
      <w:r w:rsidRPr="009107B1">
        <w:rPr>
          <w:rFonts w:ascii="Verdana" w:hAnsi="Verdana"/>
        </w:rPr>
        <w:t xml:space="preserve">for use of </w:t>
      </w:r>
      <w:r>
        <w:rPr>
          <w:rFonts w:ascii="Verdana" w:hAnsi="Verdana"/>
        </w:rPr>
        <w:t>Mathematics Support</w:t>
      </w:r>
      <w:r w:rsidRPr="009107B1">
        <w:rPr>
          <w:rFonts w:ascii="Verdana" w:hAnsi="Verdana"/>
        </w:rPr>
        <w:t xml:space="preserve">. </w:t>
      </w:r>
      <w:r>
        <w:rPr>
          <w:rFonts w:ascii="Verdana" w:hAnsi="Verdana"/>
        </w:rPr>
        <w:t>For example, t</w:t>
      </w:r>
      <w:r w:rsidRPr="009107B1">
        <w:rPr>
          <w:rFonts w:ascii="Verdana" w:hAnsi="Verdana"/>
        </w:rPr>
        <w:t>he incentive to do as well as possible in a</w:t>
      </w:r>
      <w:r w:rsidRPr="009107B1">
        <w:rPr>
          <w:rFonts w:ascii="Verdana" w:hAnsi="Verdana"/>
        </w:rPr>
        <w:t>s</w:t>
      </w:r>
      <w:r w:rsidRPr="009107B1">
        <w:rPr>
          <w:rFonts w:ascii="Verdana" w:hAnsi="Verdana"/>
        </w:rPr>
        <w:t>signments and</w:t>
      </w:r>
      <w:r>
        <w:rPr>
          <w:rFonts w:ascii="Verdana" w:hAnsi="Verdana"/>
        </w:rPr>
        <w:t xml:space="preserve"> </w:t>
      </w:r>
      <w:r w:rsidRPr="009107B1">
        <w:rPr>
          <w:rFonts w:ascii="Verdana" w:hAnsi="Verdana"/>
        </w:rPr>
        <w:t>examinations emerged as the most significantly disting</w:t>
      </w:r>
      <w:r>
        <w:rPr>
          <w:rFonts w:ascii="Verdana" w:hAnsi="Verdana"/>
        </w:rPr>
        <w:t xml:space="preserve">uishing feature (45% for female </w:t>
      </w:r>
      <w:r w:rsidRPr="009107B1">
        <w:rPr>
          <w:rFonts w:ascii="Verdana" w:hAnsi="Verdana"/>
        </w:rPr>
        <w:t>respondents as against 26% for male).</w:t>
      </w:r>
      <w:r w:rsidR="000D5337">
        <w:rPr>
          <w:rFonts w:ascii="Verdana" w:hAnsi="Verdana"/>
        </w:rPr>
        <w:t xml:space="preserve"> </w:t>
      </w:r>
      <w:r w:rsidRPr="009107B1">
        <w:rPr>
          <w:rFonts w:ascii="Verdana" w:hAnsi="Verdana"/>
        </w:rPr>
        <w:t>Once they have engaged with M</w:t>
      </w:r>
      <w:r w:rsidR="000D5337">
        <w:rPr>
          <w:rFonts w:ascii="Verdana" w:hAnsi="Verdana"/>
        </w:rPr>
        <w:t>athema</w:t>
      </w:r>
      <w:r w:rsidR="000D5337">
        <w:rPr>
          <w:rFonts w:ascii="Verdana" w:hAnsi="Verdana"/>
        </w:rPr>
        <w:t>t</w:t>
      </w:r>
      <w:r w:rsidR="000D5337">
        <w:rPr>
          <w:rFonts w:ascii="Verdana" w:hAnsi="Verdana"/>
        </w:rPr>
        <w:t>ics Support at their institutions</w:t>
      </w:r>
      <w:r w:rsidRPr="009107B1">
        <w:rPr>
          <w:rFonts w:ascii="Verdana" w:hAnsi="Verdana"/>
        </w:rPr>
        <w:t xml:space="preserve">, </w:t>
      </w:r>
      <w:r w:rsidR="000D5337">
        <w:rPr>
          <w:rFonts w:ascii="Verdana" w:hAnsi="Verdana"/>
        </w:rPr>
        <w:t xml:space="preserve">however, </w:t>
      </w:r>
      <w:r w:rsidRPr="009107B1">
        <w:rPr>
          <w:rFonts w:ascii="Verdana" w:hAnsi="Verdana"/>
        </w:rPr>
        <w:t>male and female students did not report any di</w:t>
      </w:r>
      <w:r w:rsidRPr="009107B1">
        <w:rPr>
          <w:rFonts w:ascii="Verdana" w:hAnsi="Verdana"/>
        </w:rPr>
        <w:t>f</w:t>
      </w:r>
      <w:r w:rsidRPr="009107B1">
        <w:rPr>
          <w:rFonts w:ascii="Verdana" w:hAnsi="Verdana"/>
        </w:rPr>
        <w:t>ference in the</w:t>
      </w:r>
      <w:r>
        <w:rPr>
          <w:rFonts w:ascii="Verdana" w:hAnsi="Verdana"/>
        </w:rPr>
        <w:t xml:space="preserve"> </w:t>
      </w:r>
      <w:r w:rsidRPr="009107B1">
        <w:rPr>
          <w:rFonts w:ascii="Verdana" w:hAnsi="Verdana"/>
        </w:rPr>
        <w:t xml:space="preserve">academic impact or in their experience of </w:t>
      </w:r>
      <w:r w:rsidR="000D5337">
        <w:rPr>
          <w:rFonts w:ascii="Verdana" w:hAnsi="Verdana"/>
        </w:rPr>
        <w:t xml:space="preserve">the </w:t>
      </w:r>
      <w:r w:rsidR="000D5337" w:rsidRPr="009107B1">
        <w:rPr>
          <w:rFonts w:ascii="Verdana" w:hAnsi="Verdana"/>
        </w:rPr>
        <w:t>M</w:t>
      </w:r>
      <w:r w:rsidR="000D5337">
        <w:rPr>
          <w:rFonts w:ascii="Verdana" w:hAnsi="Verdana"/>
        </w:rPr>
        <w:t>athematics Support (O’Sullivan et al., 2014).</w:t>
      </w:r>
    </w:p>
    <w:p w14:paraId="2322F82C" w14:textId="40265291" w:rsidR="001422DE" w:rsidRDefault="004D6D5B" w:rsidP="00000682">
      <w:pPr>
        <w:pStyle w:val="Body"/>
        <w:spacing w:after="0" w:line="240" w:lineRule="auto"/>
        <w:rPr>
          <w:rFonts w:ascii="Verdana" w:hAnsi="Verdana"/>
        </w:rPr>
      </w:pPr>
      <w:r>
        <w:rPr>
          <w:rFonts w:ascii="Verdana" w:hAnsi="Verdana"/>
        </w:rPr>
        <w:t>A study that looked at Mathematics undergraduates at Loughborough University</w:t>
      </w:r>
      <w:r w:rsidR="00000682">
        <w:rPr>
          <w:rFonts w:ascii="Verdana" w:hAnsi="Verdana"/>
        </w:rPr>
        <w:t xml:space="preserve"> found that </w:t>
      </w:r>
      <w:r w:rsidR="00000682" w:rsidRPr="005F5DF8">
        <w:rPr>
          <w:rFonts w:ascii="Verdana" w:hAnsi="Verdana"/>
        </w:rPr>
        <w:t xml:space="preserve">gender </w:t>
      </w:r>
      <w:r w:rsidR="00000682">
        <w:rPr>
          <w:rFonts w:ascii="Verdana" w:hAnsi="Verdana"/>
        </w:rPr>
        <w:t>did not explain</w:t>
      </w:r>
      <w:r w:rsidR="00000682" w:rsidRPr="005F5DF8">
        <w:rPr>
          <w:rFonts w:ascii="Verdana" w:hAnsi="Verdana"/>
        </w:rPr>
        <w:t xml:space="preserve"> a</w:t>
      </w:r>
      <w:r w:rsidR="00000682">
        <w:rPr>
          <w:rFonts w:ascii="Verdana" w:hAnsi="Verdana"/>
        </w:rPr>
        <w:t xml:space="preserve"> </w:t>
      </w:r>
      <w:r w:rsidR="00000682" w:rsidRPr="005F5DF8">
        <w:rPr>
          <w:rFonts w:ascii="Verdana" w:hAnsi="Verdana"/>
        </w:rPr>
        <w:t>large proportion of the variance in undergraduates’  achievement</w:t>
      </w:r>
      <w:r w:rsidR="00000682">
        <w:rPr>
          <w:rFonts w:ascii="Verdana" w:hAnsi="Verdana"/>
        </w:rPr>
        <w:t xml:space="preserve">, nor use of the Mathematics Learning Support Centre. The researchers noted </w:t>
      </w:r>
      <w:r w:rsidR="00000682" w:rsidRPr="005F5DF8">
        <w:rPr>
          <w:rFonts w:ascii="Verdana" w:hAnsi="Verdana"/>
        </w:rPr>
        <w:t>that there are large</w:t>
      </w:r>
      <w:r w:rsidR="00000682">
        <w:rPr>
          <w:rFonts w:ascii="Verdana" w:hAnsi="Verdana"/>
        </w:rPr>
        <w:t xml:space="preserve"> </w:t>
      </w:r>
      <w:r w:rsidR="00000682" w:rsidRPr="005F5DF8">
        <w:rPr>
          <w:rFonts w:ascii="Verdana" w:hAnsi="Verdana"/>
        </w:rPr>
        <w:t xml:space="preserve">individual differences among students, </w:t>
      </w:r>
      <w:r w:rsidR="00000682">
        <w:rPr>
          <w:rFonts w:ascii="Verdana" w:hAnsi="Verdana"/>
        </w:rPr>
        <w:t>and that</w:t>
      </w:r>
      <w:r w:rsidR="00000682" w:rsidRPr="005F5DF8">
        <w:rPr>
          <w:rFonts w:ascii="Verdana" w:hAnsi="Verdana"/>
        </w:rPr>
        <w:t xml:space="preserve"> it is important to</w:t>
      </w:r>
      <w:r w:rsidR="00000682">
        <w:rPr>
          <w:rFonts w:ascii="Verdana" w:hAnsi="Verdana"/>
        </w:rPr>
        <w:t xml:space="preserve"> a</w:t>
      </w:r>
      <w:r w:rsidR="00000682" w:rsidRPr="005F5DF8">
        <w:rPr>
          <w:rFonts w:ascii="Verdana" w:hAnsi="Verdana"/>
        </w:rPr>
        <w:t xml:space="preserve">void inappropriate generalisations or stereotyping based on small </w:t>
      </w:r>
      <w:r w:rsidR="00000682">
        <w:rPr>
          <w:rFonts w:ascii="Verdana" w:hAnsi="Verdana"/>
        </w:rPr>
        <w:t xml:space="preserve">differences </w:t>
      </w:r>
      <w:r w:rsidR="00000682" w:rsidRPr="005F5DF8">
        <w:rPr>
          <w:rFonts w:ascii="Verdana" w:hAnsi="Verdana"/>
        </w:rPr>
        <w:t>between-groups.</w:t>
      </w:r>
      <w:r w:rsidR="00000682">
        <w:rPr>
          <w:rFonts w:ascii="Verdana" w:hAnsi="Verdana"/>
        </w:rPr>
        <w:t xml:space="preserve"> However, </w:t>
      </w:r>
      <w:r w:rsidR="001422DE">
        <w:rPr>
          <w:rFonts w:ascii="Verdana" w:hAnsi="Verdana"/>
        </w:rPr>
        <w:t>d</w:t>
      </w:r>
      <w:r w:rsidR="001422DE" w:rsidRPr="009107B1">
        <w:rPr>
          <w:rFonts w:ascii="Verdana" w:hAnsi="Verdana"/>
        </w:rPr>
        <w:t>e</w:t>
      </w:r>
      <w:r w:rsidR="001422DE" w:rsidRPr="009107B1">
        <w:rPr>
          <w:rFonts w:ascii="Verdana" w:hAnsi="Verdana"/>
        </w:rPr>
        <w:t>spite the evidence on women’ s mathematical performance, there remains a widespread</w:t>
      </w:r>
      <w:r w:rsidR="001422DE">
        <w:rPr>
          <w:rFonts w:ascii="Verdana" w:hAnsi="Verdana"/>
        </w:rPr>
        <w:t xml:space="preserve"> </w:t>
      </w:r>
      <w:r w:rsidR="001422DE" w:rsidRPr="009107B1">
        <w:rPr>
          <w:rFonts w:ascii="Verdana" w:hAnsi="Verdana"/>
        </w:rPr>
        <w:t>stereotype that mathematics is a masculine discipline in which women struggle</w:t>
      </w:r>
      <w:r w:rsidR="00953FDA">
        <w:rPr>
          <w:rFonts w:ascii="Verdana" w:hAnsi="Verdana"/>
        </w:rPr>
        <w:t>. (Alcock et al., 2014).</w:t>
      </w:r>
    </w:p>
    <w:p w14:paraId="193A621D" w14:textId="77777777" w:rsidR="00000682" w:rsidRDefault="00000682" w:rsidP="00000682">
      <w:pPr>
        <w:pStyle w:val="Body"/>
        <w:spacing w:after="0" w:line="240" w:lineRule="auto"/>
        <w:rPr>
          <w:rFonts w:ascii="Verdana" w:hAnsi="Verdana"/>
        </w:rPr>
      </w:pPr>
    </w:p>
    <w:p w14:paraId="6A6579FE" w14:textId="5CC4E7E2" w:rsidR="00000682" w:rsidRPr="00B57062" w:rsidRDefault="00000682" w:rsidP="00000682">
      <w:pPr>
        <w:pStyle w:val="Body"/>
        <w:rPr>
          <w:rFonts w:ascii="Verdana" w:hAnsi="Verdana"/>
        </w:rPr>
      </w:pPr>
      <w:r>
        <w:rPr>
          <w:rFonts w:ascii="Verdana" w:hAnsi="Verdana"/>
        </w:rPr>
        <w:t xml:space="preserve">Stereotype threats are well-known in literature, and far-reaching in society. They can have </w:t>
      </w:r>
      <w:r w:rsidRPr="009107B1">
        <w:rPr>
          <w:rFonts w:ascii="Verdana" w:hAnsi="Verdana"/>
        </w:rPr>
        <w:t>negative effects</w:t>
      </w:r>
      <w:r>
        <w:rPr>
          <w:rFonts w:ascii="Verdana" w:hAnsi="Verdana"/>
        </w:rPr>
        <w:t xml:space="preserve"> not only on</w:t>
      </w:r>
      <w:r w:rsidRPr="009107B1">
        <w:rPr>
          <w:rFonts w:ascii="Verdana" w:hAnsi="Verdana"/>
        </w:rPr>
        <w:t xml:space="preserve"> mathematical achievement and engagement</w:t>
      </w:r>
      <w:r>
        <w:rPr>
          <w:rFonts w:ascii="Verdana" w:hAnsi="Verdana"/>
        </w:rPr>
        <w:t xml:space="preserve"> of women, but any group exposed to stereotyping. They can</w:t>
      </w:r>
      <w:r w:rsidR="00891F05">
        <w:rPr>
          <w:rFonts w:ascii="Verdana" w:hAnsi="Verdana"/>
        </w:rPr>
        <w:t xml:space="preserve"> negatively</w:t>
      </w:r>
      <w:r>
        <w:rPr>
          <w:rFonts w:ascii="Verdana" w:hAnsi="Verdana"/>
        </w:rPr>
        <w:t xml:space="preserve"> affect </w:t>
      </w:r>
      <w:r w:rsidR="00891F05">
        <w:rPr>
          <w:rFonts w:ascii="Verdana" w:hAnsi="Verdana"/>
        </w:rPr>
        <w:t>individuals who stereotypes a</w:t>
      </w:r>
      <w:r w:rsidR="00891F05">
        <w:rPr>
          <w:rFonts w:ascii="Verdana" w:hAnsi="Verdana"/>
        </w:rPr>
        <w:t>s</w:t>
      </w:r>
      <w:r w:rsidR="00891F05">
        <w:rPr>
          <w:rFonts w:ascii="Verdana" w:hAnsi="Verdana"/>
        </w:rPr>
        <w:t>sume to be less able, as well as those who feel the pressure to perform well because they belong to a group which stereotypes assume to be more able</w:t>
      </w:r>
      <w:r>
        <w:rPr>
          <w:rFonts w:ascii="Verdana" w:hAnsi="Verdana"/>
        </w:rPr>
        <w:t xml:space="preserve"> (</w:t>
      </w:r>
      <w:r w:rsidRPr="00B57062">
        <w:rPr>
          <w:rFonts w:ascii="Verdana" w:hAnsi="Verdana"/>
        </w:rPr>
        <w:t xml:space="preserve">Aronson et al., </w:t>
      </w:r>
      <w:r>
        <w:rPr>
          <w:rFonts w:ascii="Verdana" w:hAnsi="Verdana"/>
        </w:rPr>
        <w:t>1999)</w:t>
      </w:r>
      <w:r w:rsidR="00891F05">
        <w:rPr>
          <w:rFonts w:ascii="Verdana" w:hAnsi="Verdana"/>
        </w:rPr>
        <w:t>.</w:t>
      </w:r>
    </w:p>
    <w:p w14:paraId="2CE6EA59" w14:textId="77777777" w:rsidR="00000682" w:rsidRDefault="00000682" w:rsidP="00B74746">
      <w:pPr>
        <w:pStyle w:val="Body"/>
        <w:rPr>
          <w:rFonts w:ascii="Verdana" w:hAnsi="Verdana"/>
          <w:color w:val="000000" w:themeColor="text1"/>
        </w:rPr>
      </w:pPr>
    </w:p>
    <w:p w14:paraId="420A85D6" w14:textId="09B5ED39" w:rsidR="006416E1" w:rsidRDefault="006416E1" w:rsidP="006416E1">
      <w:pPr>
        <w:pStyle w:val="Header2"/>
        <w:rPr>
          <w:rFonts w:ascii="Verdana" w:hAnsi="Verdana"/>
        </w:rPr>
      </w:pPr>
      <w:r w:rsidRPr="004066C1">
        <w:rPr>
          <w:rFonts w:ascii="Verdana" w:hAnsi="Verdana"/>
        </w:rPr>
        <w:t>1.</w:t>
      </w:r>
      <w:r>
        <w:rPr>
          <w:rFonts w:ascii="Verdana" w:hAnsi="Verdana"/>
        </w:rPr>
        <w:t>2</w:t>
      </w:r>
      <w:r w:rsidRPr="004066C1">
        <w:rPr>
          <w:rFonts w:ascii="Verdana" w:hAnsi="Verdana"/>
        </w:rPr>
        <w:t xml:space="preserve">. </w:t>
      </w:r>
      <w:r>
        <w:rPr>
          <w:rFonts w:ascii="Verdana" w:hAnsi="Verdana"/>
        </w:rPr>
        <w:t>Ethnicity</w:t>
      </w:r>
    </w:p>
    <w:p w14:paraId="1C8674E9" w14:textId="53EF72D8" w:rsidR="00362330" w:rsidRDefault="00CD2365" w:rsidP="00912855">
      <w:pPr>
        <w:pStyle w:val="Body"/>
        <w:rPr>
          <w:rFonts w:ascii="Verdana" w:hAnsi="Verdana"/>
        </w:rPr>
      </w:pPr>
      <w:r w:rsidRPr="00CD2365">
        <w:rPr>
          <w:rFonts w:ascii="Verdana" w:hAnsi="Verdana"/>
        </w:rPr>
        <w:t xml:space="preserve">Students from </w:t>
      </w:r>
      <w:r w:rsidR="00362330">
        <w:rPr>
          <w:rFonts w:ascii="Verdana" w:hAnsi="Verdana"/>
        </w:rPr>
        <w:t>BME</w:t>
      </w:r>
      <w:r w:rsidRPr="00CD2365">
        <w:rPr>
          <w:rFonts w:ascii="Verdana" w:hAnsi="Verdana"/>
        </w:rPr>
        <w:t xml:space="preserve"> backgrounds represent an increasing</w:t>
      </w:r>
      <w:r w:rsidR="00362330">
        <w:rPr>
          <w:rFonts w:ascii="Verdana" w:hAnsi="Verdana"/>
        </w:rPr>
        <w:t xml:space="preserve"> share of UK-domiciled students. As observed in (Mac anBhaird et al, 2013</w:t>
      </w:r>
      <w:r w:rsidR="00362330" w:rsidRPr="00B57062">
        <w:rPr>
          <w:rFonts w:ascii="Verdana" w:hAnsi="Verdana"/>
        </w:rPr>
        <w:t>)</w:t>
      </w:r>
      <w:r w:rsidR="00362330">
        <w:rPr>
          <w:rFonts w:ascii="Verdana" w:hAnsi="Verdana"/>
        </w:rPr>
        <w:t>,</w:t>
      </w:r>
      <w:r w:rsidRPr="00CD2365">
        <w:rPr>
          <w:rFonts w:ascii="Verdana" w:hAnsi="Verdana"/>
        </w:rPr>
        <w:t xml:space="preserve"> between 2010-11 and 2012-13 the numbers of BME students starting full-time first de</w:t>
      </w:r>
      <w:r w:rsidR="00362330">
        <w:rPr>
          <w:rFonts w:ascii="Verdana" w:hAnsi="Verdana"/>
        </w:rPr>
        <w:t xml:space="preserve">gree courses increased by 7%, and </w:t>
      </w:r>
      <w:r w:rsidRPr="00CD2365">
        <w:rPr>
          <w:rFonts w:ascii="Verdana" w:hAnsi="Verdana"/>
        </w:rPr>
        <w:t>those from white et</w:t>
      </w:r>
      <w:r w:rsidRPr="00CD2365">
        <w:rPr>
          <w:rFonts w:ascii="Verdana" w:hAnsi="Verdana"/>
        </w:rPr>
        <w:t>h</w:t>
      </w:r>
      <w:r w:rsidR="00362330">
        <w:rPr>
          <w:rFonts w:ascii="Verdana" w:hAnsi="Verdana"/>
        </w:rPr>
        <w:t>nic groups fell by 6%</w:t>
      </w:r>
      <w:r>
        <w:rPr>
          <w:rFonts w:ascii="Verdana" w:hAnsi="Verdana"/>
        </w:rPr>
        <w:t>.</w:t>
      </w:r>
      <w:r w:rsidR="00362330">
        <w:rPr>
          <w:rFonts w:ascii="Verdana" w:hAnsi="Verdana"/>
        </w:rPr>
        <w:t xml:space="preserve"> </w:t>
      </w:r>
      <w:r>
        <w:rPr>
          <w:rFonts w:ascii="Verdana" w:hAnsi="Verdana"/>
        </w:rPr>
        <w:t xml:space="preserve">Also, the share of students from low socio-economic groups entering </w:t>
      </w:r>
      <w:r w:rsidR="00362330">
        <w:rPr>
          <w:rFonts w:ascii="Verdana" w:hAnsi="Verdana"/>
        </w:rPr>
        <w:t>HE</w:t>
      </w:r>
      <w:r>
        <w:rPr>
          <w:rFonts w:ascii="Verdana" w:hAnsi="Verdana"/>
        </w:rPr>
        <w:t xml:space="preserve"> has been steadily increasing in recent years. </w:t>
      </w:r>
    </w:p>
    <w:p w14:paraId="2D338C7B" w14:textId="3009B3C6" w:rsidR="00FE647D" w:rsidRDefault="00362330" w:rsidP="00FE647D">
      <w:pPr>
        <w:pStyle w:val="Body"/>
        <w:rPr>
          <w:rFonts w:ascii="Verdana" w:hAnsi="Verdana"/>
        </w:rPr>
      </w:pPr>
      <w:r>
        <w:rPr>
          <w:rFonts w:ascii="Verdana" w:hAnsi="Verdana"/>
        </w:rPr>
        <w:t>It is important to note that student experience among different ethnic groups differs. In the National Student Survey (NSS), w</w:t>
      </w:r>
      <w:r w:rsidR="008875E4" w:rsidRPr="008875E4">
        <w:rPr>
          <w:rFonts w:ascii="Verdana" w:hAnsi="Verdana"/>
        </w:rPr>
        <w:t>hite students</w:t>
      </w:r>
      <w:r w:rsidR="00583E3A">
        <w:rPr>
          <w:rFonts w:ascii="Verdana" w:hAnsi="Verdana"/>
        </w:rPr>
        <w:t xml:space="preserve"> are often responding more favourably, and </w:t>
      </w:r>
      <w:r w:rsidR="00583E3A" w:rsidRPr="008875E4">
        <w:rPr>
          <w:rFonts w:ascii="Verdana" w:hAnsi="Verdana"/>
        </w:rPr>
        <w:t>have always responded more favourably</w:t>
      </w:r>
      <w:r w:rsidR="00583E3A">
        <w:rPr>
          <w:rFonts w:ascii="Verdana" w:hAnsi="Verdana"/>
        </w:rPr>
        <w:t xml:space="preserve"> to the question </w:t>
      </w:r>
      <w:r w:rsidR="008875E4">
        <w:rPr>
          <w:rFonts w:ascii="Verdana" w:hAnsi="Verdana"/>
        </w:rPr>
        <w:t>“</w:t>
      </w:r>
      <w:r w:rsidR="008875E4" w:rsidRPr="008875E4">
        <w:rPr>
          <w:rFonts w:ascii="Verdana" w:hAnsi="Verdana"/>
        </w:rPr>
        <w:t>I have received sufficient advice and support in my studies</w:t>
      </w:r>
      <w:r w:rsidR="008875E4">
        <w:rPr>
          <w:rFonts w:ascii="Verdana" w:hAnsi="Verdana"/>
        </w:rPr>
        <w:t xml:space="preserve">” -- </w:t>
      </w:r>
      <w:r w:rsidR="008875E4" w:rsidRPr="008875E4">
        <w:rPr>
          <w:rFonts w:ascii="Verdana" w:hAnsi="Verdana"/>
        </w:rPr>
        <w:t xml:space="preserve">differential has </w:t>
      </w:r>
      <w:r w:rsidR="008875E4">
        <w:rPr>
          <w:rFonts w:ascii="Verdana" w:hAnsi="Verdana"/>
        </w:rPr>
        <w:t>varied between +1.1% and +1.6% between 2005 and 2013</w:t>
      </w:r>
      <w:r w:rsidR="00822B54">
        <w:rPr>
          <w:rFonts w:ascii="Verdana" w:hAnsi="Verdana"/>
        </w:rPr>
        <w:t xml:space="preserve">, and was most pronounced in Asian </w:t>
      </w:r>
      <w:r w:rsidR="00583E3A">
        <w:rPr>
          <w:rFonts w:ascii="Verdana" w:hAnsi="Verdana"/>
        </w:rPr>
        <w:t xml:space="preserve">and black </w:t>
      </w:r>
      <w:r w:rsidR="00822B54">
        <w:rPr>
          <w:rFonts w:ascii="Verdana" w:hAnsi="Verdana"/>
        </w:rPr>
        <w:t>students</w:t>
      </w:r>
      <w:r w:rsidR="00583E3A">
        <w:rPr>
          <w:rFonts w:ascii="Verdana" w:hAnsi="Verdana"/>
        </w:rPr>
        <w:t>,</w:t>
      </w:r>
      <w:r w:rsidR="00822B54">
        <w:rPr>
          <w:rFonts w:ascii="Verdana" w:hAnsi="Verdana"/>
        </w:rPr>
        <w:t xml:space="preserve"> who </w:t>
      </w:r>
      <w:r w:rsidR="00822B54" w:rsidRPr="00822B54">
        <w:rPr>
          <w:rFonts w:ascii="Verdana" w:hAnsi="Verdana"/>
        </w:rPr>
        <w:t>answered with a negative differential of between -4.0% and -7.9%</w:t>
      </w:r>
      <w:r w:rsidR="00583E3A">
        <w:rPr>
          <w:rFonts w:ascii="Verdana" w:hAnsi="Verdana"/>
        </w:rPr>
        <w:t xml:space="preserve">, and </w:t>
      </w:r>
      <w:r w:rsidR="00583E3A" w:rsidRPr="00583E3A">
        <w:rPr>
          <w:rFonts w:ascii="Verdana" w:hAnsi="Verdana"/>
        </w:rPr>
        <w:t>be</w:t>
      </w:r>
      <w:r w:rsidR="00583E3A">
        <w:rPr>
          <w:rFonts w:ascii="Verdana" w:hAnsi="Verdana"/>
        </w:rPr>
        <w:t>tween -4.1 and -8.5%, respe</w:t>
      </w:r>
      <w:r w:rsidR="00583E3A">
        <w:rPr>
          <w:rFonts w:ascii="Verdana" w:hAnsi="Verdana"/>
        </w:rPr>
        <w:t>c</w:t>
      </w:r>
      <w:r w:rsidR="00583E3A">
        <w:rPr>
          <w:rFonts w:ascii="Verdana" w:hAnsi="Verdana"/>
        </w:rPr>
        <w:t>tively</w:t>
      </w:r>
      <w:r w:rsidR="00822B54" w:rsidRPr="00822B54">
        <w:rPr>
          <w:rFonts w:ascii="Verdana" w:hAnsi="Verdana"/>
        </w:rPr>
        <w:t xml:space="preserve"> </w:t>
      </w:r>
      <w:r w:rsidR="00CD2365">
        <w:rPr>
          <w:rFonts w:ascii="Verdana" w:hAnsi="Verdana"/>
        </w:rPr>
        <w:t xml:space="preserve"> </w:t>
      </w:r>
      <w:r>
        <w:rPr>
          <w:rFonts w:ascii="Verdana" w:hAnsi="Verdana"/>
        </w:rPr>
        <w:t>(Mac anBhaird et al, 2013</w:t>
      </w:r>
      <w:r w:rsidRPr="00B57062">
        <w:rPr>
          <w:rFonts w:ascii="Verdana" w:hAnsi="Verdana"/>
        </w:rPr>
        <w:t>)</w:t>
      </w:r>
      <w:r w:rsidR="00213EC6">
        <w:rPr>
          <w:rFonts w:ascii="Verdana" w:hAnsi="Verdana"/>
        </w:rPr>
        <w:t xml:space="preserve">. </w:t>
      </w:r>
      <w:r w:rsidR="00FE647D">
        <w:rPr>
          <w:rFonts w:ascii="Verdana" w:hAnsi="Verdana"/>
        </w:rPr>
        <w:t>While Mathematics and other types of learning support are not the only type of support the students will think of when answering this question, it certainly falls into this category.</w:t>
      </w:r>
    </w:p>
    <w:p w14:paraId="14376BE9" w14:textId="513C8181" w:rsidR="00FE647D" w:rsidRDefault="00FE647D" w:rsidP="00912855">
      <w:pPr>
        <w:pStyle w:val="Body"/>
        <w:rPr>
          <w:rFonts w:ascii="Verdana" w:hAnsi="Verdana"/>
        </w:rPr>
      </w:pPr>
      <w:r>
        <w:rPr>
          <w:rFonts w:ascii="Verdana" w:hAnsi="Verdana"/>
        </w:rPr>
        <w:t>The odds of a non-white student obtaining a good degree are about half of those of a white student obtaining a good degree. The attainment gap is greater in black than in Asian st</w:t>
      </w:r>
      <w:r>
        <w:rPr>
          <w:rFonts w:ascii="Verdana" w:hAnsi="Verdana"/>
        </w:rPr>
        <w:t>u</w:t>
      </w:r>
      <w:r>
        <w:rPr>
          <w:rFonts w:ascii="Verdana" w:hAnsi="Verdana"/>
        </w:rPr>
        <w:t>dents, and it is greater in Asian students than in students of Chinese, mixed or other ethni</w:t>
      </w:r>
      <w:r>
        <w:rPr>
          <w:rFonts w:ascii="Verdana" w:hAnsi="Verdana"/>
        </w:rPr>
        <w:t>c</w:t>
      </w:r>
      <w:r>
        <w:rPr>
          <w:rFonts w:ascii="Verdana" w:hAnsi="Verdana"/>
        </w:rPr>
        <w:t>ity. This has been consistently observed in the UK since at least the beginning of this cent</w:t>
      </w:r>
      <w:r>
        <w:rPr>
          <w:rFonts w:ascii="Verdana" w:hAnsi="Verdana"/>
        </w:rPr>
        <w:t>u</w:t>
      </w:r>
      <w:r>
        <w:rPr>
          <w:rFonts w:ascii="Verdana" w:hAnsi="Verdana"/>
        </w:rPr>
        <w:lastRenderedPageBreak/>
        <w:t>ry. Furthermore, it is reported that the under-attainment of ethnic minority students is greater in women than in men (Richardson, 2015)</w:t>
      </w:r>
      <w:r w:rsidR="00935BF5">
        <w:rPr>
          <w:rFonts w:ascii="Verdana" w:hAnsi="Verdana"/>
        </w:rPr>
        <w:t>.</w:t>
      </w:r>
    </w:p>
    <w:p w14:paraId="51D841E4" w14:textId="3577F193" w:rsidR="00935BF5" w:rsidRPr="00935BF5" w:rsidRDefault="00FE647D" w:rsidP="00935BF5">
      <w:pPr>
        <w:pStyle w:val="Body"/>
        <w:rPr>
          <w:rFonts w:ascii="Verdana" w:hAnsi="Verdana"/>
        </w:rPr>
      </w:pPr>
      <w:r>
        <w:rPr>
          <w:rFonts w:ascii="Verdana" w:hAnsi="Verdana"/>
        </w:rPr>
        <w:t xml:space="preserve">The Higher Education Founding Council for England (HEFCE) commissioned a report on causes of differences in student outcomes, </w:t>
      </w:r>
      <w:r w:rsidRPr="00935BF5">
        <w:rPr>
          <w:rFonts w:ascii="Verdana" w:hAnsi="Verdana"/>
        </w:rPr>
        <w:t>which was published in 2015.</w:t>
      </w:r>
      <w:r w:rsidR="00213EC6" w:rsidRPr="00935BF5">
        <w:rPr>
          <w:rFonts w:ascii="Verdana" w:hAnsi="Verdana"/>
        </w:rPr>
        <w:t xml:space="preserve"> Among the concl</w:t>
      </w:r>
      <w:r w:rsidR="00213EC6" w:rsidRPr="00935BF5">
        <w:rPr>
          <w:rFonts w:ascii="Verdana" w:hAnsi="Verdana"/>
        </w:rPr>
        <w:t>u</w:t>
      </w:r>
      <w:r w:rsidR="00213EC6" w:rsidRPr="00935BF5">
        <w:rPr>
          <w:rFonts w:ascii="Verdana" w:hAnsi="Verdana"/>
        </w:rPr>
        <w:t xml:space="preserve">sions that emerged is </w:t>
      </w:r>
      <w:r w:rsidR="00935BF5" w:rsidRPr="00935BF5">
        <w:rPr>
          <w:rFonts w:ascii="Verdana" w:hAnsi="Verdana"/>
        </w:rPr>
        <w:t xml:space="preserve">that the </w:t>
      </w:r>
      <w:r w:rsidR="00975BA3" w:rsidRPr="00935BF5">
        <w:rPr>
          <w:rFonts w:ascii="Verdana" w:hAnsi="Verdana"/>
        </w:rPr>
        <w:t>clustering of student groups within the HE hierarchy is a key element of the global disadvantage which some groups face,</w:t>
      </w:r>
      <w:r w:rsidR="00935BF5" w:rsidRPr="00935BF5">
        <w:rPr>
          <w:rFonts w:ascii="Verdana" w:hAnsi="Verdana"/>
        </w:rPr>
        <w:t xml:space="preserve"> and that</w:t>
      </w:r>
      <w:r w:rsidR="00975BA3" w:rsidRPr="00935BF5">
        <w:rPr>
          <w:rFonts w:ascii="Verdana" w:hAnsi="Verdana"/>
        </w:rPr>
        <w:t xml:space="preserve"> low socio-economic groups and ethnic minority groups do worse when compared on a like for like basis. </w:t>
      </w:r>
      <w:r w:rsidR="00935BF5">
        <w:rPr>
          <w:rFonts w:ascii="Verdana" w:hAnsi="Verdana"/>
        </w:rPr>
        <w:t>The r</w:t>
      </w:r>
      <w:r w:rsidR="00935BF5">
        <w:rPr>
          <w:rFonts w:ascii="Verdana" w:hAnsi="Verdana"/>
        </w:rPr>
        <w:t>e</w:t>
      </w:r>
      <w:r w:rsidR="00935BF5">
        <w:rPr>
          <w:rFonts w:ascii="Verdana" w:hAnsi="Verdana"/>
        </w:rPr>
        <w:t>port also states that p</w:t>
      </w:r>
      <w:r w:rsidR="00935BF5" w:rsidRPr="00935BF5">
        <w:rPr>
          <w:rFonts w:ascii="Verdana" w:hAnsi="Verdana"/>
        </w:rPr>
        <w:t>rior attainment on entry to HE is the main driver of progression and performance at university</w:t>
      </w:r>
      <w:r w:rsidR="00623DA4">
        <w:rPr>
          <w:rFonts w:ascii="Verdana" w:hAnsi="Verdana"/>
        </w:rPr>
        <w:t xml:space="preserve">, and that it </w:t>
      </w:r>
      <w:r w:rsidR="00623DA4" w:rsidRPr="00623DA4">
        <w:rPr>
          <w:rFonts w:ascii="Verdana" w:hAnsi="Verdana"/>
        </w:rPr>
        <w:t>is the relationship between ethnic background sub-category and socio-economic status which may be a key consideration tempering results for different ethnic groups</w:t>
      </w:r>
      <w:r w:rsidR="00935BF5" w:rsidRPr="00623DA4">
        <w:rPr>
          <w:rFonts w:ascii="Verdana" w:hAnsi="Verdana"/>
        </w:rPr>
        <w:t xml:space="preserve"> (</w:t>
      </w:r>
      <w:r w:rsidR="00935BF5" w:rsidRPr="00623DA4">
        <w:rPr>
          <w:rFonts w:ascii="Verdana" w:hAnsi="Verdana" w:cs="Arial"/>
          <w:lang w:val="en-GB"/>
        </w:rPr>
        <w:t>Mountford-Zimdars et al., 2015</w:t>
      </w:r>
      <w:r w:rsidR="00623DA4" w:rsidRPr="00623DA4">
        <w:rPr>
          <w:rFonts w:ascii="Verdana" w:hAnsi="Verdana"/>
        </w:rPr>
        <w:t xml:space="preserve">). In </w:t>
      </w:r>
      <w:r w:rsidR="00623DA4" w:rsidRPr="00623DA4">
        <w:rPr>
          <w:rFonts w:ascii="Verdana" w:hAnsi="Verdana" w:cs="Arial"/>
          <w:lang w:val="en-GB"/>
        </w:rPr>
        <w:t>his study of under-attainment of ethnic minority students in UK higher education, Richardson</w:t>
      </w:r>
      <w:r w:rsidR="00935BF5">
        <w:rPr>
          <w:rFonts w:ascii="Verdana" w:hAnsi="Verdana"/>
          <w:color w:val="808080" w:themeColor="background1" w:themeShade="80"/>
        </w:rPr>
        <w:t xml:space="preserve"> </w:t>
      </w:r>
      <w:r w:rsidR="00623DA4">
        <w:rPr>
          <w:rFonts w:ascii="Verdana" w:hAnsi="Verdana"/>
        </w:rPr>
        <w:t>finds that i</w:t>
      </w:r>
      <w:r w:rsidR="00935BF5" w:rsidRPr="00173211">
        <w:rPr>
          <w:rFonts w:ascii="Verdana" w:hAnsi="Verdana"/>
        </w:rPr>
        <w:t>f entry qualific</w:t>
      </w:r>
      <w:r w:rsidR="00935BF5" w:rsidRPr="00173211">
        <w:rPr>
          <w:rFonts w:ascii="Verdana" w:hAnsi="Verdana"/>
        </w:rPr>
        <w:t>a</w:t>
      </w:r>
      <w:r w:rsidR="00935BF5" w:rsidRPr="00173211">
        <w:rPr>
          <w:rFonts w:ascii="Verdana" w:hAnsi="Verdana"/>
        </w:rPr>
        <w:t>tions can be regarded as a proxy for academic ability,</w:t>
      </w:r>
      <w:r w:rsidR="00935BF5">
        <w:rPr>
          <w:rFonts w:ascii="Verdana" w:hAnsi="Verdana"/>
        </w:rPr>
        <w:t xml:space="preserve"> </w:t>
      </w:r>
      <w:r w:rsidR="00935BF5" w:rsidRPr="00173211">
        <w:rPr>
          <w:rFonts w:ascii="Verdana" w:hAnsi="Verdana"/>
        </w:rPr>
        <w:t>then about half of the attainment gap is attributable to differences in</w:t>
      </w:r>
      <w:r w:rsidR="00935BF5">
        <w:rPr>
          <w:rFonts w:ascii="Verdana" w:hAnsi="Verdana"/>
        </w:rPr>
        <w:t xml:space="preserve"> </w:t>
      </w:r>
      <w:r w:rsidR="00935BF5" w:rsidRPr="00173211">
        <w:rPr>
          <w:rFonts w:ascii="Verdana" w:hAnsi="Verdana"/>
        </w:rPr>
        <w:t>academic ability</w:t>
      </w:r>
      <w:r w:rsidR="00623DA4">
        <w:rPr>
          <w:rFonts w:ascii="Verdana" w:hAnsi="Verdana"/>
        </w:rPr>
        <w:t>, and that</w:t>
      </w:r>
      <w:r w:rsidR="00935BF5">
        <w:rPr>
          <w:rFonts w:ascii="Verdana" w:hAnsi="Verdana"/>
        </w:rPr>
        <w:t xml:space="preserve"> </w:t>
      </w:r>
      <w:r w:rsidR="00623DA4">
        <w:rPr>
          <w:rFonts w:ascii="Verdana" w:hAnsi="Verdana"/>
        </w:rPr>
        <w:t>e</w:t>
      </w:r>
      <w:r w:rsidR="00935BF5" w:rsidRPr="00173211">
        <w:rPr>
          <w:rFonts w:ascii="Verdana" w:hAnsi="Verdana"/>
        </w:rPr>
        <w:t xml:space="preserve">thnicity </w:t>
      </w:r>
      <w:r w:rsidR="00935BF5">
        <w:rPr>
          <w:rFonts w:ascii="Verdana" w:hAnsi="Verdana"/>
        </w:rPr>
        <w:t>in itself</w:t>
      </w:r>
      <w:r w:rsidR="00935BF5" w:rsidRPr="00173211">
        <w:rPr>
          <w:rFonts w:ascii="Verdana" w:hAnsi="Verdana"/>
        </w:rPr>
        <w:t xml:space="preserve"> is</w:t>
      </w:r>
      <w:r w:rsidR="00935BF5">
        <w:rPr>
          <w:rFonts w:ascii="Verdana" w:hAnsi="Verdana"/>
        </w:rPr>
        <w:t xml:space="preserve"> </w:t>
      </w:r>
      <w:r w:rsidR="00935BF5" w:rsidRPr="00173211">
        <w:rPr>
          <w:rFonts w:ascii="Verdana" w:hAnsi="Verdana"/>
        </w:rPr>
        <w:t>almost certai</w:t>
      </w:r>
      <w:r w:rsidR="00935BF5" w:rsidRPr="00173211">
        <w:rPr>
          <w:rFonts w:ascii="Verdana" w:hAnsi="Verdana"/>
        </w:rPr>
        <w:t>n</w:t>
      </w:r>
      <w:r w:rsidR="00935BF5" w:rsidRPr="00173211">
        <w:rPr>
          <w:rFonts w:ascii="Verdana" w:hAnsi="Verdana"/>
        </w:rPr>
        <w:t>ly not the effective variable influencing students’ academic</w:t>
      </w:r>
      <w:r w:rsidR="00935BF5">
        <w:rPr>
          <w:rFonts w:ascii="Verdana" w:hAnsi="Verdana"/>
        </w:rPr>
        <w:t xml:space="preserve"> </w:t>
      </w:r>
      <w:r w:rsidR="000C317F">
        <w:rPr>
          <w:rFonts w:ascii="Verdana" w:hAnsi="Verdana"/>
        </w:rPr>
        <w:t xml:space="preserve">achievement </w:t>
      </w:r>
      <w:r w:rsidR="00935BF5">
        <w:rPr>
          <w:rFonts w:ascii="Verdana" w:hAnsi="Verdana"/>
        </w:rPr>
        <w:t>(Richardson, 2015)</w:t>
      </w:r>
      <w:r w:rsidR="00623DA4">
        <w:rPr>
          <w:rFonts w:ascii="Verdana" w:hAnsi="Verdana"/>
        </w:rPr>
        <w:t>.</w:t>
      </w:r>
    </w:p>
    <w:p w14:paraId="7891BC2F" w14:textId="6CFA1569" w:rsidR="00173211" w:rsidRDefault="00623DA4" w:rsidP="0019426F">
      <w:pPr>
        <w:pStyle w:val="Body"/>
        <w:rPr>
          <w:rFonts w:ascii="Verdana" w:hAnsi="Verdana"/>
        </w:rPr>
      </w:pPr>
      <w:r w:rsidRPr="00000682">
        <w:rPr>
          <w:rFonts w:ascii="Verdana" w:hAnsi="Verdana"/>
        </w:rPr>
        <w:t>In terms of degree outcomes, b</w:t>
      </w:r>
      <w:r w:rsidR="00CD2365" w:rsidRPr="00000682">
        <w:rPr>
          <w:rFonts w:ascii="Verdana" w:hAnsi="Verdana"/>
        </w:rPr>
        <w:t>lack students are the lowest performing group in terms of degree outcomes. ‘Other Asian’ ethnic group students and those with other and unknown ethnic origin are also shown to do worse in relation to the proportion of degree attainment than Chinese, Indian and white students</w:t>
      </w:r>
      <w:r w:rsidR="001422DE" w:rsidRPr="00000682">
        <w:rPr>
          <w:rFonts w:ascii="Verdana" w:hAnsi="Verdana"/>
        </w:rPr>
        <w:t>. The 2015 HEFCE report considers a range of po</w:t>
      </w:r>
      <w:r w:rsidR="001422DE" w:rsidRPr="00000682">
        <w:rPr>
          <w:rFonts w:ascii="Verdana" w:hAnsi="Verdana"/>
        </w:rPr>
        <w:t>s</w:t>
      </w:r>
      <w:r w:rsidR="001422DE" w:rsidRPr="00000682">
        <w:rPr>
          <w:rFonts w:ascii="Verdana" w:hAnsi="Verdana"/>
        </w:rPr>
        <w:t xml:space="preserve">sible factors that may cause differences in students’ HE outcomes, and groups them in four categories: (i) student experience, (ii) relationships amongst students as well as between students ant their institutional environment, (iii) </w:t>
      </w:r>
      <w:r w:rsidR="001422DE" w:rsidRPr="00000682">
        <w:rPr>
          <w:rFonts w:ascii="Verdana" w:hAnsi="Verdana"/>
          <w:bCs/>
        </w:rPr>
        <w:t>psycho-social and identity factors</w:t>
      </w:r>
      <w:r w:rsidR="001422DE" w:rsidRPr="00000682">
        <w:rPr>
          <w:rFonts w:ascii="Verdana" w:hAnsi="Verdana"/>
        </w:rPr>
        <w:t>, which might generate limitations to learning and attainment, and (iv) cultural and social capital, such as family contexts and material resources. (</w:t>
      </w:r>
      <w:r w:rsidR="001422DE" w:rsidRPr="00000682">
        <w:rPr>
          <w:rFonts w:ascii="Verdana" w:hAnsi="Verdana" w:cs="Arial"/>
          <w:lang w:val="en-GB"/>
        </w:rPr>
        <w:t>Mountford-Zimdars et al., 2015</w:t>
      </w:r>
      <w:r w:rsidR="001422DE" w:rsidRPr="00000682">
        <w:rPr>
          <w:rFonts w:ascii="Verdana" w:hAnsi="Verdana"/>
        </w:rPr>
        <w:t>).</w:t>
      </w:r>
    </w:p>
    <w:p w14:paraId="666CDFF5" w14:textId="79D8AA18" w:rsidR="00B57062" w:rsidRDefault="00B57062" w:rsidP="00173211">
      <w:pPr>
        <w:pStyle w:val="Body"/>
        <w:spacing w:line="240" w:lineRule="auto"/>
        <w:rPr>
          <w:rFonts w:ascii="Verdana" w:hAnsi="Verdana"/>
        </w:rPr>
      </w:pPr>
    </w:p>
    <w:p w14:paraId="5C4E6858" w14:textId="76C8A615" w:rsidR="00476458" w:rsidRDefault="00476458" w:rsidP="00476458">
      <w:pPr>
        <w:pStyle w:val="Header1"/>
        <w:rPr>
          <w:rFonts w:ascii="Verdana" w:hAnsi="Verdana"/>
        </w:rPr>
      </w:pPr>
      <w:r>
        <w:rPr>
          <w:rFonts w:ascii="Verdana" w:hAnsi="Verdana"/>
        </w:rPr>
        <w:t>2. Methodology</w:t>
      </w:r>
    </w:p>
    <w:p w14:paraId="0F9785C4" w14:textId="77777777" w:rsidR="00981187" w:rsidRDefault="00981187" w:rsidP="00173211">
      <w:pPr>
        <w:pStyle w:val="Body"/>
        <w:spacing w:line="240" w:lineRule="auto"/>
        <w:rPr>
          <w:rFonts w:ascii="Verdana" w:hAnsi="Verdana"/>
        </w:rPr>
      </w:pPr>
    </w:p>
    <w:p w14:paraId="4CFA555B" w14:textId="40790A93" w:rsidR="00C311CB" w:rsidRDefault="00C311CB" w:rsidP="00173211">
      <w:pPr>
        <w:pStyle w:val="Body"/>
        <w:spacing w:line="240" w:lineRule="auto"/>
        <w:rPr>
          <w:rFonts w:ascii="Verdana" w:hAnsi="Verdana"/>
        </w:rPr>
      </w:pPr>
      <w:r>
        <w:rPr>
          <w:rFonts w:ascii="Verdana" w:hAnsi="Verdana"/>
        </w:rPr>
        <w:t>The University of Portsmouth has a Mathematics Support facility, called the Maths Café. It is visited by students on courses across the University, and on all levels of study. In term-time, Maths Café runs 16 hours of drop-in sessions per week in two locations on the Unive</w:t>
      </w:r>
      <w:r>
        <w:rPr>
          <w:rFonts w:ascii="Verdana" w:hAnsi="Verdana"/>
        </w:rPr>
        <w:t>r</w:t>
      </w:r>
      <w:r>
        <w:rPr>
          <w:rFonts w:ascii="Verdana" w:hAnsi="Verdana"/>
        </w:rPr>
        <w:t>sity campus, and in the past few years it ran between 10 and 15 hours of drop-in sessions per week in a single location in the time leading up to, and during exams. Besides the Maths Café coordinator, the tutors in the Maths Café are academics in the departemt od Math</w:t>
      </w:r>
      <w:r>
        <w:rPr>
          <w:rFonts w:ascii="Verdana" w:hAnsi="Verdana"/>
        </w:rPr>
        <w:t>e</w:t>
      </w:r>
      <w:r>
        <w:rPr>
          <w:rFonts w:ascii="Verdana" w:hAnsi="Verdana"/>
        </w:rPr>
        <w:t>matics, and postgraduate students.</w:t>
      </w:r>
    </w:p>
    <w:p w14:paraId="61E2F7C6" w14:textId="16699EB4" w:rsidR="0019426F" w:rsidRPr="009C407B" w:rsidRDefault="0019426F" w:rsidP="00C311CB">
      <w:pPr>
        <w:pStyle w:val="Body"/>
        <w:rPr>
          <w:rFonts w:ascii="Verdana" w:hAnsi="Verdana"/>
        </w:rPr>
      </w:pPr>
      <w:r>
        <w:rPr>
          <w:rFonts w:ascii="Verdana" w:hAnsi="Verdana"/>
        </w:rPr>
        <w:t>Data was gathered on</w:t>
      </w:r>
      <w:r w:rsidR="00C311CB" w:rsidRPr="009C407B">
        <w:rPr>
          <w:rFonts w:ascii="Verdana" w:hAnsi="Verdana"/>
        </w:rPr>
        <w:t xml:space="preserve"> the number of students who visited the </w:t>
      </w:r>
      <w:r>
        <w:rPr>
          <w:rFonts w:ascii="Verdana" w:hAnsi="Verdana"/>
        </w:rPr>
        <w:t>Maths Café drop-in sessions as well as the number of visits they made, and their School/Department and level of study. It is the tutors who note down students’ matriculation numbers and information. It is i</w:t>
      </w:r>
      <w:r>
        <w:rPr>
          <w:rFonts w:ascii="Verdana" w:hAnsi="Verdana"/>
        </w:rPr>
        <w:t>m</w:t>
      </w:r>
      <w:r>
        <w:rPr>
          <w:rFonts w:ascii="Verdana" w:hAnsi="Verdana"/>
        </w:rPr>
        <w:t>portant to note, however, that while information is collected with care, it is not a hundred per cent correct due to possible human error (such as transposing digits in the matriculation number), missing information (no matriculation number), or inability to record information of all students at a particularly busy session.</w:t>
      </w:r>
    </w:p>
    <w:p w14:paraId="601A0549" w14:textId="5C0FB682" w:rsidR="00C311CB" w:rsidRDefault="0019426F" w:rsidP="00173211">
      <w:pPr>
        <w:pStyle w:val="Body"/>
        <w:spacing w:line="240" w:lineRule="auto"/>
        <w:rPr>
          <w:rFonts w:ascii="Verdana" w:hAnsi="Verdana"/>
        </w:rPr>
      </w:pPr>
      <w:r>
        <w:rPr>
          <w:rFonts w:ascii="Verdana" w:hAnsi="Verdana"/>
        </w:rPr>
        <w:t xml:space="preserve">To be able to obtain as clear as possible a picture of the gender and ethnicity breakdown of students visiting Maths Café, </w:t>
      </w:r>
      <w:r w:rsidR="00AA6B5A">
        <w:rPr>
          <w:rFonts w:ascii="Verdana" w:hAnsi="Verdana"/>
        </w:rPr>
        <w:t xml:space="preserve">three years’ worth of data were compared against </w:t>
      </w:r>
      <w:r w:rsidR="008B7170">
        <w:rPr>
          <w:rFonts w:ascii="Verdana" w:hAnsi="Verdana"/>
        </w:rPr>
        <w:t>the records held by the University Registry. No individual students’ record was seen, instead the data was fed to the system and its breakdown by School/Department, year, gender and ethnicity was returned. Due to the nature of this process, the results are not dependent on students completing a questionnaire. However, any entries where the matriculation number is mi</w:t>
      </w:r>
      <w:r w:rsidR="008B7170">
        <w:rPr>
          <w:rFonts w:ascii="Verdana" w:hAnsi="Verdana"/>
        </w:rPr>
        <w:t>s</w:t>
      </w:r>
      <w:r w:rsidR="008B7170">
        <w:rPr>
          <w:rFonts w:ascii="Verdana" w:hAnsi="Verdana"/>
        </w:rPr>
        <w:t>typed or missing, were excluded.</w:t>
      </w:r>
    </w:p>
    <w:p w14:paraId="65711CCB" w14:textId="60B94FEC" w:rsidR="00692E4A" w:rsidRDefault="00D87258" w:rsidP="00173211">
      <w:pPr>
        <w:pStyle w:val="Body"/>
        <w:spacing w:line="240" w:lineRule="auto"/>
        <w:rPr>
          <w:rFonts w:ascii="Verdana" w:hAnsi="Verdana"/>
        </w:rPr>
      </w:pPr>
      <w:r>
        <w:rPr>
          <w:rFonts w:ascii="Verdana" w:hAnsi="Verdana"/>
        </w:rPr>
        <w:t>To be able to compare the results against the gender and ethnicity make-up of students e</w:t>
      </w:r>
      <w:r>
        <w:rPr>
          <w:rFonts w:ascii="Verdana" w:hAnsi="Verdana"/>
        </w:rPr>
        <w:t>n</w:t>
      </w:r>
      <w:r>
        <w:rPr>
          <w:rFonts w:ascii="Verdana" w:hAnsi="Verdana"/>
        </w:rPr>
        <w:t>rolled, we limited ourselves on three entry-level cohorts of students in the Faculty of Tec</w:t>
      </w:r>
      <w:r>
        <w:rPr>
          <w:rFonts w:ascii="Verdana" w:hAnsi="Verdana"/>
        </w:rPr>
        <w:t>h</w:t>
      </w:r>
      <w:r>
        <w:rPr>
          <w:rFonts w:ascii="Verdana" w:hAnsi="Verdana"/>
        </w:rPr>
        <w:lastRenderedPageBreak/>
        <w:t>nology, and two second-year cohorts to which they progress. It is important to note that, due to the dynamic nature of the data held by the University Registry, the numbers of st</w:t>
      </w:r>
      <w:r>
        <w:rPr>
          <w:rFonts w:ascii="Verdana" w:hAnsi="Verdana"/>
        </w:rPr>
        <w:t>u</w:t>
      </w:r>
      <w:r>
        <w:rPr>
          <w:rFonts w:ascii="Verdana" w:hAnsi="Verdana"/>
        </w:rPr>
        <w:t>dents constantly change throughout the year as students withdraw or interrupt their stu</w:t>
      </w:r>
      <w:r>
        <w:rPr>
          <w:rFonts w:ascii="Verdana" w:hAnsi="Verdana"/>
        </w:rPr>
        <w:t>d</w:t>
      </w:r>
      <w:r>
        <w:rPr>
          <w:rFonts w:ascii="Verdana" w:hAnsi="Verdana"/>
        </w:rPr>
        <w:t>ies, or transfer elsewhere.</w:t>
      </w:r>
      <w:r w:rsidR="00692E4A">
        <w:rPr>
          <w:rFonts w:ascii="Verdana" w:hAnsi="Verdana"/>
        </w:rPr>
        <w:t xml:space="preserve"> The cohort-related data was captured at very early point in the academic year and therefore gives slightly higher numbers of students per cohort than those observed some time after the start of the first teaching term. </w:t>
      </w:r>
      <w:r w:rsidR="00FA30AC">
        <w:rPr>
          <w:rFonts w:ascii="Verdana" w:hAnsi="Verdana"/>
        </w:rPr>
        <w:t xml:space="preserve">Another important detail is that the same student can change </w:t>
      </w:r>
      <w:r w:rsidR="00BF201D">
        <w:rPr>
          <w:rFonts w:ascii="Verdana" w:hAnsi="Verdana"/>
        </w:rPr>
        <w:t>the ethnic category they most identify with from one academic year to another. Therefore, running the analysis on the same group of students in two consecutive years may give slightly different results.</w:t>
      </w:r>
    </w:p>
    <w:p w14:paraId="5152BDCA" w14:textId="171C9338" w:rsidR="009C407B" w:rsidRPr="004066C1" w:rsidRDefault="00692E4A" w:rsidP="00251260">
      <w:pPr>
        <w:pStyle w:val="Body"/>
        <w:spacing w:line="240" w:lineRule="auto"/>
        <w:rPr>
          <w:rFonts w:ascii="Verdana" w:hAnsi="Verdana"/>
        </w:rPr>
      </w:pPr>
      <w:r>
        <w:rPr>
          <w:rFonts w:ascii="Verdana" w:hAnsi="Verdana"/>
        </w:rPr>
        <w:t xml:space="preserve">We should also point out that the </w:t>
      </w:r>
      <w:r w:rsidR="0036169A">
        <w:rPr>
          <w:rFonts w:ascii="Verdana" w:hAnsi="Verdana"/>
        </w:rPr>
        <w:t xml:space="preserve">information about </w:t>
      </w:r>
      <w:r>
        <w:rPr>
          <w:rFonts w:ascii="Verdana" w:hAnsi="Verdana"/>
        </w:rPr>
        <w:t xml:space="preserve">students who </w:t>
      </w:r>
      <w:r w:rsidR="0036169A">
        <w:rPr>
          <w:rFonts w:ascii="Verdana" w:hAnsi="Verdana"/>
        </w:rPr>
        <w:t xml:space="preserve">availed themselves of </w:t>
      </w:r>
      <w:r w:rsidR="00BA19A9">
        <w:rPr>
          <w:rFonts w:ascii="Verdana" w:hAnsi="Verdana"/>
        </w:rPr>
        <w:t xml:space="preserve">the </w:t>
      </w:r>
      <w:r w:rsidR="0036169A">
        <w:rPr>
          <w:rFonts w:ascii="Verdana" w:hAnsi="Verdana"/>
        </w:rPr>
        <w:t xml:space="preserve">forms of Mathematics Support </w:t>
      </w:r>
      <w:r w:rsidR="00BA19A9">
        <w:rPr>
          <w:rFonts w:ascii="Verdana" w:hAnsi="Verdana"/>
        </w:rPr>
        <w:t xml:space="preserve">other than the Maths café drop-in sessions, </w:t>
      </w:r>
      <w:r w:rsidR="0036169A">
        <w:rPr>
          <w:rFonts w:ascii="Verdana" w:hAnsi="Verdana"/>
        </w:rPr>
        <w:t>available to them at the University of Portsmouth, was not taken into the account here. This i</w:t>
      </w:r>
      <w:r w:rsidR="00BA19A9">
        <w:rPr>
          <w:rFonts w:ascii="Verdana" w:hAnsi="Verdana"/>
        </w:rPr>
        <w:t>ncludes the Maths Café workshop sessions</w:t>
      </w:r>
      <w:r w:rsidR="0036169A">
        <w:rPr>
          <w:rFonts w:ascii="Verdana" w:hAnsi="Verdana"/>
        </w:rPr>
        <w:t xml:space="preserve"> on specific topics, and attending bookable sessions with the Faculty of Technology Mathematics Support Tutors, who are a separate service from Maths Café. The rationale behind this decision was </w:t>
      </w:r>
      <w:r w:rsidR="00E753E1">
        <w:rPr>
          <w:rFonts w:ascii="Verdana" w:hAnsi="Verdana"/>
        </w:rPr>
        <w:t>that the nature of the support between these forms is slightly different, and the drop-in sessions are the one form most easily accessible to any student.</w:t>
      </w:r>
    </w:p>
    <w:p w14:paraId="7A32098B" w14:textId="77777777" w:rsidR="004066C1" w:rsidRDefault="004066C1" w:rsidP="00E75AE5">
      <w:pPr>
        <w:pStyle w:val="Header1"/>
        <w:rPr>
          <w:rFonts w:ascii="Verdana" w:hAnsi="Verdana"/>
        </w:rPr>
      </w:pPr>
    </w:p>
    <w:p w14:paraId="6CA5125A" w14:textId="6201AB92" w:rsidR="00E75AE5" w:rsidRPr="004066C1" w:rsidRDefault="00912855" w:rsidP="00594696">
      <w:pPr>
        <w:pStyle w:val="Header1"/>
        <w:rPr>
          <w:rFonts w:ascii="Verdana" w:hAnsi="Verdana"/>
        </w:rPr>
      </w:pPr>
      <w:r w:rsidRPr="004066C1">
        <w:rPr>
          <w:rFonts w:ascii="Verdana" w:hAnsi="Verdana"/>
        </w:rPr>
        <w:t>2</w:t>
      </w:r>
      <w:r w:rsidR="00E75AE5" w:rsidRPr="004066C1">
        <w:rPr>
          <w:rFonts w:ascii="Verdana" w:hAnsi="Verdana"/>
        </w:rPr>
        <w:t xml:space="preserve">. </w:t>
      </w:r>
      <w:r w:rsidR="00D87258">
        <w:rPr>
          <w:rFonts w:ascii="Verdana" w:hAnsi="Verdana"/>
        </w:rPr>
        <w:t>The Results</w:t>
      </w:r>
    </w:p>
    <w:p w14:paraId="67E9CCC5" w14:textId="77777777" w:rsidR="00E753E1" w:rsidRDefault="00E753E1" w:rsidP="000D5337">
      <w:pPr>
        <w:pStyle w:val="Body"/>
        <w:spacing w:line="240" w:lineRule="auto"/>
        <w:rPr>
          <w:rFonts w:ascii="Verdana" w:hAnsi="Verdana"/>
        </w:rPr>
      </w:pPr>
      <w:bookmarkStart w:id="1" w:name="_Ref473034950"/>
    </w:p>
    <w:p w14:paraId="5EE17E64" w14:textId="2E704903" w:rsidR="00FA30AC" w:rsidRPr="004066C1" w:rsidRDefault="00FA30AC" w:rsidP="00FA30AC">
      <w:pPr>
        <w:pStyle w:val="Header2"/>
        <w:rPr>
          <w:rFonts w:ascii="Verdana" w:hAnsi="Verdana"/>
        </w:rPr>
      </w:pPr>
      <w:r>
        <w:rPr>
          <w:rFonts w:ascii="Verdana" w:hAnsi="Verdana"/>
        </w:rPr>
        <w:t>2.1</w:t>
      </w:r>
      <w:r w:rsidRPr="004066C1">
        <w:rPr>
          <w:rFonts w:ascii="Verdana" w:hAnsi="Verdana"/>
        </w:rPr>
        <w:t xml:space="preserve">. </w:t>
      </w:r>
      <w:r>
        <w:rPr>
          <w:rFonts w:ascii="Verdana" w:hAnsi="Verdana"/>
        </w:rPr>
        <w:t xml:space="preserve">Breakdown by ethnicity, and by gender </w:t>
      </w:r>
    </w:p>
    <w:p w14:paraId="31003EFD" w14:textId="192A9911" w:rsidR="00E753E1" w:rsidRDefault="00FA30AC" w:rsidP="00E753E1">
      <w:pPr>
        <w:pStyle w:val="Body"/>
        <w:rPr>
          <w:rFonts w:ascii="Verdana" w:hAnsi="Verdana"/>
        </w:rPr>
      </w:pPr>
      <w:r>
        <w:rPr>
          <w:rFonts w:ascii="Verdana" w:hAnsi="Verdana"/>
        </w:rPr>
        <w:t>We considered three entry-level cohorts in the Faculty of Technology (Cohorts 1, 2 and 3) over the last three academic years. Each of the Tables 1, 2, and 3 gives the n</w:t>
      </w:r>
      <w:r w:rsidR="00E753E1">
        <w:rPr>
          <w:rFonts w:ascii="Verdana" w:hAnsi="Verdana"/>
        </w:rPr>
        <w:t>umber of st</w:t>
      </w:r>
      <w:r w:rsidR="00E753E1">
        <w:rPr>
          <w:rFonts w:ascii="Verdana" w:hAnsi="Verdana"/>
        </w:rPr>
        <w:t>u</w:t>
      </w:r>
      <w:r w:rsidR="00E753E1">
        <w:rPr>
          <w:rFonts w:ascii="Verdana" w:hAnsi="Verdana"/>
        </w:rPr>
        <w:t xml:space="preserve">dents </w:t>
      </w:r>
      <w:r>
        <w:rPr>
          <w:rFonts w:ascii="Verdana" w:hAnsi="Verdana"/>
        </w:rPr>
        <w:t>in a particular cohort</w:t>
      </w:r>
      <w:r w:rsidR="00E753E1">
        <w:rPr>
          <w:rFonts w:ascii="Verdana" w:hAnsi="Verdana"/>
        </w:rPr>
        <w:t xml:space="preserve"> that used the Maths Café drop-in sessions, the number of visits they made, and the number of </w:t>
      </w:r>
      <w:r>
        <w:rPr>
          <w:rFonts w:ascii="Verdana" w:hAnsi="Verdana"/>
        </w:rPr>
        <w:t xml:space="preserve">all </w:t>
      </w:r>
      <w:r w:rsidR="00E753E1">
        <w:rPr>
          <w:rFonts w:ascii="Verdana" w:hAnsi="Verdana"/>
        </w:rPr>
        <w:t>stu</w:t>
      </w:r>
      <w:r>
        <w:rPr>
          <w:rFonts w:ascii="Verdana" w:hAnsi="Verdana"/>
        </w:rPr>
        <w:t xml:space="preserve">dents in the cohort </w:t>
      </w:r>
      <w:r w:rsidR="00E753E1">
        <w:rPr>
          <w:rFonts w:ascii="Verdana" w:hAnsi="Verdana"/>
        </w:rPr>
        <w:t>- broken down by ethnicity, and by gender</w:t>
      </w:r>
      <w:r>
        <w:rPr>
          <w:rFonts w:ascii="Verdana" w:hAnsi="Verdana"/>
        </w:rPr>
        <w:t>.</w:t>
      </w:r>
    </w:p>
    <w:p w14:paraId="3A7AA79B" w14:textId="4CB6CB66" w:rsidR="00BF201D" w:rsidRDefault="00FA30AC" w:rsidP="00BF201D">
      <w:pPr>
        <w:pStyle w:val="Body"/>
        <w:spacing w:line="240" w:lineRule="auto"/>
        <w:rPr>
          <w:rFonts w:ascii="Verdana" w:hAnsi="Verdana"/>
        </w:rPr>
      </w:pPr>
      <w:r>
        <w:rPr>
          <w:rFonts w:ascii="Verdana" w:hAnsi="Verdana"/>
        </w:rPr>
        <w:t>With respect to ethnical background, there are three categories: BME, White and Other (the latter contains</w:t>
      </w:r>
      <w:r w:rsidR="00BF201D">
        <w:rPr>
          <w:rFonts w:ascii="Verdana" w:hAnsi="Verdana"/>
        </w:rPr>
        <w:t>, for example,</w:t>
      </w:r>
      <w:r>
        <w:rPr>
          <w:rFonts w:ascii="Verdana" w:hAnsi="Verdana"/>
        </w:rPr>
        <w:t xml:space="preserve"> students who </w:t>
      </w:r>
      <w:r w:rsidR="00BF201D">
        <w:rPr>
          <w:rFonts w:ascii="Verdana" w:hAnsi="Verdana"/>
        </w:rPr>
        <w:t>did not wish to disclose their ethnicity)</w:t>
      </w:r>
      <w:r>
        <w:rPr>
          <w:rFonts w:ascii="Verdana" w:hAnsi="Verdana"/>
        </w:rPr>
        <w:t xml:space="preserve">. </w:t>
      </w:r>
      <w:r w:rsidR="00BF201D">
        <w:rPr>
          <w:rFonts w:ascii="Verdana" w:hAnsi="Verdana"/>
        </w:rPr>
        <w:t>Since o</w:t>
      </w:r>
      <w:r w:rsidR="000D5337">
        <w:rPr>
          <w:rFonts w:ascii="Verdana" w:hAnsi="Verdana"/>
        </w:rPr>
        <w:t>n the national level, research findings relate to difference in enrolment and attainm</w:t>
      </w:r>
      <w:r>
        <w:rPr>
          <w:rFonts w:ascii="Verdana" w:hAnsi="Verdana"/>
        </w:rPr>
        <w:t>ent among UK-domiciled students, we</w:t>
      </w:r>
      <w:r w:rsidR="00BF201D">
        <w:rPr>
          <w:rFonts w:ascii="Verdana" w:hAnsi="Verdana"/>
        </w:rPr>
        <w:t xml:space="preserve"> also looked at UK-domiciled BME students (BME UK) separately.</w:t>
      </w:r>
      <w:r>
        <w:rPr>
          <w:rFonts w:ascii="Verdana" w:hAnsi="Verdana"/>
        </w:rPr>
        <w:t xml:space="preserve"> </w:t>
      </w:r>
    </w:p>
    <w:p w14:paraId="1BA5E378" w14:textId="77777777" w:rsidR="004174D6" w:rsidRDefault="004174D6" w:rsidP="00BF201D">
      <w:pPr>
        <w:pStyle w:val="Body"/>
        <w:spacing w:line="240" w:lineRule="auto"/>
        <w:rPr>
          <w:rFonts w:ascii="Verdana" w:hAnsi="Verdana"/>
        </w:rPr>
      </w:pPr>
    </w:p>
    <w:p w14:paraId="5B87A4F9" w14:textId="7789FC3E" w:rsidR="00B758EA" w:rsidRDefault="00E753E1" w:rsidP="00B758EA">
      <w:pPr>
        <w:pStyle w:val="Body"/>
        <w:rPr>
          <w:rFonts w:ascii="Verdana" w:hAnsi="Verdana"/>
        </w:rPr>
      </w:pPr>
      <w:r w:rsidRPr="00594696">
        <w:rPr>
          <w:rFonts w:ascii="Verdana" w:hAnsi="Verdana" w:cs="Arial"/>
        </w:rPr>
        <w:t xml:space="preserve">Table </w:t>
      </w:r>
      <w:r w:rsidRPr="00594696">
        <w:rPr>
          <w:rFonts w:ascii="Verdana" w:hAnsi="Verdana" w:cs="Arial"/>
        </w:rPr>
        <w:fldChar w:fldCharType="begin"/>
      </w:r>
      <w:r w:rsidRPr="00594696">
        <w:rPr>
          <w:rFonts w:ascii="Verdana" w:hAnsi="Verdana" w:cs="Arial"/>
        </w:rPr>
        <w:instrText xml:space="preserve"> SEQ Table \* ARABIC </w:instrText>
      </w:r>
      <w:r w:rsidRPr="00594696">
        <w:rPr>
          <w:rFonts w:ascii="Verdana" w:hAnsi="Verdana" w:cs="Arial"/>
        </w:rPr>
        <w:fldChar w:fldCharType="separate"/>
      </w:r>
      <w:r>
        <w:rPr>
          <w:rFonts w:ascii="Verdana" w:hAnsi="Verdana" w:cs="Arial"/>
          <w:noProof/>
        </w:rPr>
        <w:t>1</w:t>
      </w:r>
      <w:r w:rsidRPr="00594696">
        <w:rPr>
          <w:rFonts w:ascii="Verdana" w:hAnsi="Verdana" w:cs="Arial"/>
        </w:rPr>
        <w:fldChar w:fldCharType="end"/>
      </w:r>
      <w:r>
        <w:rPr>
          <w:rFonts w:ascii="Verdana" w:hAnsi="Verdana" w:cs="Arial"/>
        </w:rPr>
        <w:t>: Cohort 1 (entry-level)</w:t>
      </w:r>
    </w:p>
    <w:tbl>
      <w:tblPr>
        <w:tblStyle w:val="TableGrid"/>
        <w:tblW w:w="0" w:type="auto"/>
        <w:tblInd w:w="68" w:type="dxa"/>
        <w:tblLook w:val="04A0" w:firstRow="1" w:lastRow="0" w:firstColumn="1" w:lastColumn="0" w:noHBand="0" w:noVBand="1"/>
      </w:tblPr>
      <w:tblGrid>
        <w:gridCol w:w="454"/>
        <w:gridCol w:w="851"/>
        <w:gridCol w:w="481"/>
        <w:gridCol w:w="479"/>
        <w:gridCol w:w="362"/>
        <w:gridCol w:w="490"/>
        <w:gridCol w:w="424"/>
        <w:gridCol w:w="449"/>
        <w:gridCol w:w="480"/>
        <w:gridCol w:w="479"/>
        <w:gridCol w:w="424"/>
        <w:gridCol w:w="449"/>
        <w:gridCol w:w="424"/>
        <w:gridCol w:w="449"/>
        <w:gridCol w:w="480"/>
        <w:gridCol w:w="479"/>
        <w:gridCol w:w="424"/>
        <w:gridCol w:w="449"/>
        <w:gridCol w:w="424"/>
        <w:gridCol w:w="449"/>
      </w:tblGrid>
      <w:tr w:rsidR="006E5649" w14:paraId="171CC2BF" w14:textId="77777777" w:rsidTr="006E5649">
        <w:trPr>
          <w:trHeight w:val="284"/>
        </w:trPr>
        <w:tc>
          <w:tcPr>
            <w:tcW w:w="1305" w:type="dxa"/>
            <w:gridSpan w:val="2"/>
            <w:vMerge w:val="restart"/>
            <w:tcBorders>
              <w:top w:val="single" w:sz="4" w:space="0" w:color="auto"/>
              <w:left w:val="single" w:sz="4" w:space="0" w:color="auto"/>
              <w:right w:val="double" w:sz="4" w:space="0" w:color="auto"/>
            </w:tcBorders>
          </w:tcPr>
          <w:p w14:paraId="7DD0DAC4" w14:textId="5B04D0E9" w:rsidR="006E5649" w:rsidRDefault="006E5649" w:rsidP="00551095">
            <w:pPr>
              <w:pStyle w:val="Body"/>
              <w:spacing w:after="0" w:line="240" w:lineRule="auto"/>
              <w:contextualSpacing/>
              <w:jc w:val="left"/>
              <w:rPr>
                <w:rFonts w:ascii="Verdana" w:hAnsi="Verdana"/>
              </w:rPr>
            </w:pPr>
          </w:p>
        </w:tc>
        <w:tc>
          <w:tcPr>
            <w:tcW w:w="2685" w:type="dxa"/>
            <w:gridSpan w:val="6"/>
            <w:tcBorders>
              <w:left w:val="double" w:sz="4" w:space="0" w:color="auto"/>
              <w:bottom w:val="single" w:sz="4" w:space="0" w:color="auto"/>
              <w:right w:val="double" w:sz="4" w:space="0" w:color="auto"/>
            </w:tcBorders>
            <w:tcMar>
              <w:left w:w="40" w:type="dxa"/>
              <w:right w:w="40" w:type="dxa"/>
            </w:tcMar>
            <w:vAlign w:val="center"/>
          </w:tcPr>
          <w:p w14:paraId="50658A23" w14:textId="77777777" w:rsidR="006E5649" w:rsidRDefault="006E5649" w:rsidP="00551095">
            <w:pPr>
              <w:pStyle w:val="Body"/>
              <w:spacing w:after="0" w:line="240" w:lineRule="auto"/>
              <w:contextualSpacing/>
              <w:jc w:val="center"/>
              <w:rPr>
                <w:rFonts w:ascii="Verdana" w:hAnsi="Verdana"/>
              </w:rPr>
            </w:pPr>
            <w:r>
              <w:rPr>
                <w:rFonts w:ascii="Verdana" w:hAnsi="Verdana"/>
              </w:rPr>
              <w:t>2014/15</w:t>
            </w:r>
          </w:p>
        </w:tc>
        <w:tc>
          <w:tcPr>
            <w:tcW w:w="2705" w:type="dxa"/>
            <w:gridSpan w:val="6"/>
            <w:tcBorders>
              <w:left w:val="double" w:sz="4" w:space="0" w:color="auto"/>
              <w:bottom w:val="single" w:sz="4" w:space="0" w:color="auto"/>
              <w:right w:val="double" w:sz="4" w:space="0" w:color="auto"/>
            </w:tcBorders>
            <w:tcMar>
              <w:left w:w="40" w:type="dxa"/>
              <w:right w:w="40" w:type="dxa"/>
            </w:tcMar>
            <w:vAlign w:val="center"/>
          </w:tcPr>
          <w:p w14:paraId="62714125" w14:textId="77777777" w:rsidR="006E5649" w:rsidRDefault="006E5649" w:rsidP="00551095">
            <w:pPr>
              <w:pStyle w:val="Body"/>
              <w:spacing w:after="0" w:line="240" w:lineRule="auto"/>
              <w:contextualSpacing/>
              <w:jc w:val="center"/>
              <w:rPr>
                <w:rFonts w:ascii="Verdana" w:hAnsi="Verdana"/>
              </w:rPr>
            </w:pPr>
            <w:r>
              <w:rPr>
                <w:rFonts w:ascii="Verdana" w:hAnsi="Verdana"/>
              </w:rPr>
              <w:t>2015/16</w:t>
            </w:r>
          </w:p>
        </w:tc>
        <w:tc>
          <w:tcPr>
            <w:tcW w:w="2705" w:type="dxa"/>
            <w:gridSpan w:val="6"/>
            <w:tcBorders>
              <w:left w:val="double" w:sz="4" w:space="0" w:color="auto"/>
              <w:bottom w:val="single" w:sz="4" w:space="0" w:color="auto"/>
            </w:tcBorders>
            <w:tcMar>
              <w:left w:w="40" w:type="dxa"/>
              <w:right w:w="40" w:type="dxa"/>
            </w:tcMar>
            <w:vAlign w:val="center"/>
          </w:tcPr>
          <w:p w14:paraId="2DDD1FE1" w14:textId="77777777" w:rsidR="006E5649" w:rsidRDefault="006E5649" w:rsidP="00551095">
            <w:pPr>
              <w:pStyle w:val="Body"/>
              <w:spacing w:after="0" w:line="240" w:lineRule="auto"/>
              <w:contextualSpacing/>
              <w:jc w:val="center"/>
              <w:rPr>
                <w:rFonts w:ascii="Verdana" w:hAnsi="Verdana"/>
              </w:rPr>
            </w:pPr>
            <w:r>
              <w:rPr>
                <w:rFonts w:ascii="Verdana" w:hAnsi="Verdana"/>
              </w:rPr>
              <w:t>2016/17</w:t>
            </w:r>
          </w:p>
        </w:tc>
      </w:tr>
      <w:tr w:rsidR="006E5649" w14:paraId="1E0E2F3C" w14:textId="77777777" w:rsidTr="006E5649">
        <w:trPr>
          <w:trHeight w:val="284"/>
        </w:trPr>
        <w:tc>
          <w:tcPr>
            <w:tcW w:w="1305" w:type="dxa"/>
            <w:gridSpan w:val="2"/>
            <w:vMerge/>
            <w:tcBorders>
              <w:left w:val="single" w:sz="4" w:space="0" w:color="auto"/>
              <w:right w:val="double" w:sz="4" w:space="0" w:color="auto"/>
            </w:tcBorders>
          </w:tcPr>
          <w:p w14:paraId="4567E238" w14:textId="4B9D5488" w:rsidR="006E5649" w:rsidRPr="00E114B4" w:rsidRDefault="006E5649" w:rsidP="00551095">
            <w:pPr>
              <w:pStyle w:val="Body"/>
              <w:spacing w:after="0" w:line="240" w:lineRule="auto"/>
              <w:contextualSpacing/>
              <w:jc w:val="left"/>
              <w:rPr>
                <w:rFonts w:ascii="Verdana" w:hAnsi="Verdana"/>
                <w:sz w:val="18"/>
                <w:szCs w:val="18"/>
              </w:rPr>
            </w:pPr>
          </w:p>
        </w:tc>
        <w:tc>
          <w:tcPr>
            <w:tcW w:w="960" w:type="dxa"/>
            <w:gridSpan w:val="2"/>
            <w:tcBorders>
              <w:top w:val="single" w:sz="4" w:space="0" w:color="auto"/>
              <w:left w:val="double" w:sz="4" w:space="0" w:color="auto"/>
            </w:tcBorders>
            <w:tcMar>
              <w:left w:w="40" w:type="dxa"/>
              <w:right w:w="40" w:type="dxa"/>
            </w:tcMar>
            <w:vAlign w:val="center"/>
          </w:tcPr>
          <w:p w14:paraId="3D5E471A" w14:textId="77777777" w:rsidR="006E5649" w:rsidRPr="00E114B4" w:rsidRDefault="006E5649" w:rsidP="00551095">
            <w:pPr>
              <w:pStyle w:val="Body"/>
              <w:spacing w:after="0" w:line="240" w:lineRule="auto"/>
              <w:contextualSpacing/>
              <w:jc w:val="center"/>
              <w:rPr>
                <w:rFonts w:ascii="Verdana" w:hAnsi="Verdana"/>
                <w:sz w:val="18"/>
                <w:szCs w:val="18"/>
              </w:rPr>
            </w:pPr>
            <w:r w:rsidRPr="00E114B4">
              <w:rPr>
                <w:rFonts w:ascii="Verdana" w:hAnsi="Verdana"/>
                <w:sz w:val="18"/>
                <w:szCs w:val="18"/>
              </w:rPr>
              <w:t>individual students</w:t>
            </w:r>
          </w:p>
        </w:tc>
        <w:tc>
          <w:tcPr>
            <w:tcW w:w="852" w:type="dxa"/>
            <w:gridSpan w:val="2"/>
            <w:tcBorders>
              <w:top w:val="single" w:sz="4" w:space="0" w:color="auto"/>
            </w:tcBorders>
            <w:tcMar>
              <w:left w:w="40" w:type="dxa"/>
              <w:right w:w="40" w:type="dxa"/>
            </w:tcMar>
            <w:vAlign w:val="center"/>
          </w:tcPr>
          <w:p w14:paraId="64DA723B" w14:textId="77777777" w:rsidR="006E5649" w:rsidRPr="00E114B4" w:rsidRDefault="006E5649" w:rsidP="00551095">
            <w:pPr>
              <w:pStyle w:val="Body"/>
              <w:spacing w:after="0" w:line="240" w:lineRule="auto"/>
              <w:contextualSpacing/>
              <w:jc w:val="center"/>
              <w:rPr>
                <w:rFonts w:ascii="Verdana" w:hAnsi="Verdana"/>
                <w:sz w:val="18"/>
                <w:szCs w:val="18"/>
              </w:rPr>
            </w:pPr>
            <w:r w:rsidRPr="00E114B4">
              <w:rPr>
                <w:rFonts w:ascii="Verdana" w:hAnsi="Verdana"/>
                <w:sz w:val="18"/>
                <w:szCs w:val="18"/>
              </w:rPr>
              <w:t>number of visits</w:t>
            </w:r>
          </w:p>
        </w:tc>
        <w:tc>
          <w:tcPr>
            <w:tcW w:w="873" w:type="dxa"/>
            <w:gridSpan w:val="2"/>
            <w:tcBorders>
              <w:top w:val="single" w:sz="4" w:space="0" w:color="auto"/>
              <w:right w:val="double" w:sz="4" w:space="0" w:color="auto"/>
            </w:tcBorders>
            <w:tcMar>
              <w:left w:w="40" w:type="dxa"/>
              <w:right w:w="40" w:type="dxa"/>
            </w:tcMar>
            <w:vAlign w:val="center"/>
          </w:tcPr>
          <w:p w14:paraId="2B5D2DB5" w14:textId="77777777" w:rsidR="006E5649" w:rsidRPr="00E114B4" w:rsidRDefault="006E5649" w:rsidP="00551095">
            <w:pPr>
              <w:pStyle w:val="Body"/>
              <w:spacing w:after="0" w:line="240" w:lineRule="auto"/>
              <w:contextualSpacing/>
              <w:jc w:val="center"/>
              <w:rPr>
                <w:rFonts w:ascii="Verdana" w:hAnsi="Verdana"/>
                <w:sz w:val="18"/>
                <w:szCs w:val="18"/>
              </w:rPr>
            </w:pPr>
            <w:r w:rsidRPr="00E114B4">
              <w:rPr>
                <w:rFonts w:ascii="Verdana" w:hAnsi="Verdana"/>
                <w:sz w:val="18"/>
                <w:szCs w:val="18"/>
              </w:rPr>
              <w:t>whole cohort</w:t>
            </w:r>
          </w:p>
        </w:tc>
        <w:tc>
          <w:tcPr>
            <w:tcW w:w="959" w:type="dxa"/>
            <w:gridSpan w:val="2"/>
            <w:tcBorders>
              <w:top w:val="single" w:sz="4" w:space="0" w:color="auto"/>
              <w:left w:val="double" w:sz="4" w:space="0" w:color="auto"/>
            </w:tcBorders>
            <w:tcMar>
              <w:left w:w="40" w:type="dxa"/>
              <w:right w:w="40" w:type="dxa"/>
            </w:tcMar>
            <w:vAlign w:val="center"/>
          </w:tcPr>
          <w:p w14:paraId="30AF3E4A" w14:textId="77777777" w:rsidR="006E5649" w:rsidRPr="00E114B4" w:rsidRDefault="006E5649" w:rsidP="00551095">
            <w:pPr>
              <w:pStyle w:val="Body"/>
              <w:spacing w:after="0" w:line="240" w:lineRule="auto"/>
              <w:contextualSpacing/>
              <w:jc w:val="center"/>
              <w:rPr>
                <w:rFonts w:ascii="Verdana" w:hAnsi="Verdana"/>
                <w:sz w:val="18"/>
                <w:szCs w:val="18"/>
              </w:rPr>
            </w:pPr>
            <w:r w:rsidRPr="00E114B4">
              <w:rPr>
                <w:rFonts w:ascii="Verdana" w:hAnsi="Verdana"/>
                <w:sz w:val="18"/>
                <w:szCs w:val="18"/>
              </w:rPr>
              <w:t>individual students</w:t>
            </w:r>
          </w:p>
        </w:tc>
        <w:tc>
          <w:tcPr>
            <w:tcW w:w="873" w:type="dxa"/>
            <w:gridSpan w:val="2"/>
            <w:tcBorders>
              <w:top w:val="single" w:sz="4" w:space="0" w:color="auto"/>
            </w:tcBorders>
            <w:tcMar>
              <w:left w:w="40" w:type="dxa"/>
              <w:right w:w="40" w:type="dxa"/>
            </w:tcMar>
            <w:vAlign w:val="center"/>
          </w:tcPr>
          <w:p w14:paraId="4DF565F0" w14:textId="77777777" w:rsidR="006E5649" w:rsidRPr="00E114B4" w:rsidRDefault="006E5649" w:rsidP="00551095">
            <w:pPr>
              <w:pStyle w:val="Body"/>
              <w:spacing w:after="0" w:line="240" w:lineRule="auto"/>
              <w:contextualSpacing/>
              <w:jc w:val="center"/>
              <w:rPr>
                <w:rFonts w:ascii="Verdana" w:hAnsi="Verdana"/>
                <w:sz w:val="18"/>
                <w:szCs w:val="18"/>
              </w:rPr>
            </w:pPr>
            <w:r w:rsidRPr="00E114B4">
              <w:rPr>
                <w:rFonts w:ascii="Verdana" w:hAnsi="Verdana"/>
                <w:sz w:val="18"/>
                <w:szCs w:val="18"/>
              </w:rPr>
              <w:t>number of visits</w:t>
            </w:r>
          </w:p>
        </w:tc>
        <w:tc>
          <w:tcPr>
            <w:tcW w:w="873" w:type="dxa"/>
            <w:gridSpan w:val="2"/>
            <w:tcBorders>
              <w:top w:val="single" w:sz="4" w:space="0" w:color="auto"/>
              <w:right w:val="double" w:sz="4" w:space="0" w:color="auto"/>
            </w:tcBorders>
            <w:tcMar>
              <w:left w:w="40" w:type="dxa"/>
              <w:right w:w="40" w:type="dxa"/>
            </w:tcMar>
            <w:vAlign w:val="center"/>
          </w:tcPr>
          <w:p w14:paraId="5A5485D9" w14:textId="77777777" w:rsidR="006E5649" w:rsidRPr="00E114B4" w:rsidRDefault="006E5649" w:rsidP="00551095">
            <w:pPr>
              <w:pStyle w:val="Body"/>
              <w:spacing w:after="0" w:line="240" w:lineRule="auto"/>
              <w:contextualSpacing/>
              <w:jc w:val="center"/>
              <w:rPr>
                <w:rFonts w:ascii="Verdana" w:hAnsi="Verdana"/>
                <w:sz w:val="18"/>
                <w:szCs w:val="18"/>
              </w:rPr>
            </w:pPr>
            <w:r w:rsidRPr="00E114B4">
              <w:rPr>
                <w:rFonts w:ascii="Verdana" w:hAnsi="Verdana"/>
                <w:sz w:val="18"/>
                <w:szCs w:val="18"/>
              </w:rPr>
              <w:t>whole cohort</w:t>
            </w:r>
          </w:p>
        </w:tc>
        <w:tc>
          <w:tcPr>
            <w:tcW w:w="959" w:type="dxa"/>
            <w:gridSpan w:val="2"/>
            <w:tcBorders>
              <w:top w:val="single" w:sz="4" w:space="0" w:color="auto"/>
              <w:left w:val="double" w:sz="4" w:space="0" w:color="auto"/>
            </w:tcBorders>
            <w:tcMar>
              <w:left w:w="40" w:type="dxa"/>
              <w:right w:w="40" w:type="dxa"/>
            </w:tcMar>
            <w:vAlign w:val="center"/>
          </w:tcPr>
          <w:p w14:paraId="779FB19E" w14:textId="77777777" w:rsidR="006E5649" w:rsidRPr="00E114B4" w:rsidRDefault="006E5649" w:rsidP="00551095">
            <w:pPr>
              <w:pStyle w:val="Body"/>
              <w:spacing w:after="0" w:line="240" w:lineRule="auto"/>
              <w:contextualSpacing/>
              <w:jc w:val="center"/>
              <w:rPr>
                <w:rFonts w:ascii="Verdana" w:hAnsi="Verdana"/>
                <w:sz w:val="18"/>
                <w:szCs w:val="18"/>
              </w:rPr>
            </w:pPr>
            <w:r w:rsidRPr="00E114B4">
              <w:rPr>
                <w:rFonts w:ascii="Verdana" w:hAnsi="Verdana"/>
                <w:sz w:val="18"/>
                <w:szCs w:val="18"/>
              </w:rPr>
              <w:t>individual students</w:t>
            </w:r>
          </w:p>
        </w:tc>
        <w:tc>
          <w:tcPr>
            <w:tcW w:w="873" w:type="dxa"/>
            <w:gridSpan w:val="2"/>
            <w:tcBorders>
              <w:top w:val="single" w:sz="4" w:space="0" w:color="auto"/>
            </w:tcBorders>
            <w:tcMar>
              <w:left w:w="40" w:type="dxa"/>
              <w:right w:w="40" w:type="dxa"/>
            </w:tcMar>
            <w:vAlign w:val="center"/>
          </w:tcPr>
          <w:p w14:paraId="446DE7CB" w14:textId="77777777" w:rsidR="006E5649" w:rsidRPr="00E114B4" w:rsidRDefault="006E5649" w:rsidP="00551095">
            <w:pPr>
              <w:pStyle w:val="Body"/>
              <w:spacing w:after="0" w:line="240" w:lineRule="auto"/>
              <w:contextualSpacing/>
              <w:jc w:val="center"/>
              <w:rPr>
                <w:rFonts w:ascii="Verdana" w:hAnsi="Verdana"/>
                <w:sz w:val="18"/>
                <w:szCs w:val="18"/>
              </w:rPr>
            </w:pPr>
            <w:r w:rsidRPr="00E114B4">
              <w:rPr>
                <w:rFonts w:ascii="Verdana" w:hAnsi="Verdana"/>
                <w:sz w:val="18"/>
                <w:szCs w:val="18"/>
              </w:rPr>
              <w:t>number of visits</w:t>
            </w:r>
          </w:p>
        </w:tc>
        <w:tc>
          <w:tcPr>
            <w:tcW w:w="873" w:type="dxa"/>
            <w:gridSpan w:val="2"/>
            <w:tcBorders>
              <w:top w:val="single" w:sz="4" w:space="0" w:color="auto"/>
            </w:tcBorders>
            <w:tcMar>
              <w:left w:w="40" w:type="dxa"/>
              <w:right w:w="40" w:type="dxa"/>
            </w:tcMar>
            <w:vAlign w:val="center"/>
          </w:tcPr>
          <w:p w14:paraId="47623814" w14:textId="77777777" w:rsidR="006E5649" w:rsidRPr="00E114B4" w:rsidRDefault="006E5649" w:rsidP="00551095">
            <w:pPr>
              <w:pStyle w:val="Body"/>
              <w:spacing w:after="0" w:line="240" w:lineRule="auto"/>
              <w:contextualSpacing/>
              <w:jc w:val="center"/>
              <w:rPr>
                <w:rFonts w:ascii="Verdana" w:hAnsi="Verdana"/>
                <w:sz w:val="18"/>
                <w:szCs w:val="18"/>
              </w:rPr>
            </w:pPr>
            <w:r w:rsidRPr="00E114B4">
              <w:rPr>
                <w:rFonts w:ascii="Verdana" w:hAnsi="Verdana"/>
                <w:sz w:val="18"/>
                <w:szCs w:val="18"/>
              </w:rPr>
              <w:t>whole cohort</w:t>
            </w:r>
          </w:p>
        </w:tc>
      </w:tr>
      <w:tr w:rsidR="006E5649" w:rsidRPr="00C92525" w14:paraId="078D434E" w14:textId="77777777" w:rsidTr="006E5649">
        <w:trPr>
          <w:trHeight w:val="284"/>
        </w:trPr>
        <w:tc>
          <w:tcPr>
            <w:tcW w:w="1305" w:type="dxa"/>
            <w:gridSpan w:val="2"/>
            <w:vMerge/>
            <w:tcBorders>
              <w:left w:val="single" w:sz="4" w:space="0" w:color="auto"/>
              <w:bottom w:val="double" w:sz="4" w:space="0" w:color="auto"/>
              <w:right w:val="double" w:sz="4" w:space="0" w:color="auto"/>
            </w:tcBorders>
          </w:tcPr>
          <w:p w14:paraId="2136CDB7" w14:textId="165606FC" w:rsidR="006E5649" w:rsidRPr="00E114B4" w:rsidRDefault="006E5649" w:rsidP="00551095">
            <w:pPr>
              <w:pStyle w:val="Body"/>
              <w:spacing w:after="0" w:line="240" w:lineRule="auto"/>
              <w:contextualSpacing/>
              <w:jc w:val="left"/>
              <w:rPr>
                <w:rFonts w:ascii="Verdana" w:hAnsi="Verdana"/>
                <w:sz w:val="18"/>
                <w:szCs w:val="18"/>
              </w:rPr>
            </w:pPr>
          </w:p>
        </w:tc>
        <w:tc>
          <w:tcPr>
            <w:tcW w:w="481" w:type="dxa"/>
            <w:tcBorders>
              <w:left w:val="double" w:sz="4" w:space="0" w:color="auto"/>
              <w:bottom w:val="double" w:sz="4" w:space="0" w:color="auto"/>
            </w:tcBorders>
            <w:tcMar>
              <w:left w:w="40" w:type="dxa"/>
              <w:right w:w="40" w:type="dxa"/>
            </w:tcMar>
            <w:vAlign w:val="center"/>
          </w:tcPr>
          <w:p w14:paraId="4E7EB2CE" w14:textId="77777777" w:rsidR="006E5649" w:rsidRPr="00E114B4" w:rsidRDefault="006E5649" w:rsidP="00551095">
            <w:pPr>
              <w:pStyle w:val="Body"/>
              <w:spacing w:after="0" w:line="240" w:lineRule="auto"/>
              <w:contextualSpacing/>
              <w:jc w:val="center"/>
              <w:rPr>
                <w:rFonts w:ascii="Verdana" w:hAnsi="Verdana"/>
                <w:sz w:val="18"/>
                <w:szCs w:val="18"/>
              </w:rPr>
            </w:pPr>
            <w:r w:rsidRPr="00E114B4">
              <w:rPr>
                <w:rFonts w:ascii="Verdana" w:hAnsi="Verdana"/>
                <w:sz w:val="18"/>
                <w:szCs w:val="18"/>
              </w:rPr>
              <w:t>No</w:t>
            </w:r>
          </w:p>
        </w:tc>
        <w:tc>
          <w:tcPr>
            <w:tcW w:w="479" w:type="dxa"/>
            <w:tcBorders>
              <w:bottom w:val="double" w:sz="4" w:space="0" w:color="auto"/>
            </w:tcBorders>
            <w:tcMar>
              <w:left w:w="40" w:type="dxa"/>
              <w:right w:w="40" w:type="dxa"/>
            </w:tcMar>
            <w:vAlign w:val="center"/>
          </w:tcPr>
          <w:p w14:paraId="6D9E740E" w14:textId="77777777" w:rsidR="006E5649" w:rsidRPr="00E114B4" w:rsidRDefault="006E5649" w:rsidP="00551095">
            <w:pPr>
              <w:pStyle w:val="Body"/>
              <w:spacing w:after="0" w:line="240" w:lineRule="auto"/>
              <w:contextualSpacing/>
              <w:jc w:val="center"/>
              <w:rPr>
                <w:rFonts w:ascii="Verdana" w:hAnsi="Verdana"/>
                <w:sz w:val="18"/>
                <w:szCs w:val="18"/>
              </w:rPr>
            </w:pPr>
            <w:r w:rsidRPr="00E114B4">
              <w:rPr>
                <w:rFonts w:ascii="Verdana" w:hAnsi="Verdana"/>
                <w:sz w:val="18"/>
                <w:szCs w:val="18"/>
              </w:rPr>
              <w:t>%</w:t>
            </w:r>
          </w:p>
        </w:tc>
        <w:tc>
          <w:tcPr>
            <w:tcW w:w="362" w:type="dxa"/>
            <w:tcBorders>
              <w:bottom w:val="double" w:sz="4" w:space="0" w:color="auto"/>
            </w:tcBorders>
            <w:tcMar>
              <w:left w:w="40" w:type="dxa"/>
              <w:right w:w="40" w:type="dxa"/>
            </w:tcMar>
            <w:vAlign w:val="center"/>
          </w:tcPr>
          <w:p w14:paraId="72D73A83" w14:textId="77777777" w:rsidR="006E5649" w:rsidRPr="00E114B4" w:rsidRDefault="006E5649" w:rsidP="00551095">
            <w:pPr>
              <w:pStyle w:val="Body"/>
              <w:spacing w:after="0" w:line="240" w:lineRule="auto"/>
              <w:contextualSpacing/>
              <w:jc w:val="center"/>
              <w:rPr>
                <w:rFonts w:ascii="Verdana" w:hAnsi="Verdana"/>
                <w:sz w:val="18"/>
                <w:szCs w:val="18"/>
              </w:rPr>
            </w:pPr>
            <w:r w:rsidRPr="00E114B4">
              <w:rPr>
                <w:rFonts w:ascii="Verdana" w:hAnsi="Verdana"/>
                <w:sz w:val="18"/>
                <w:szCs w:val="18"/>
              </w:rPr>
              <w:t>No</w:t>
            </w:r>
          </w:p>
        </w:tc>
        <w:tc>
          <w:tcPr>
            <w:tcW w:w="490" w:type="dxa"/>
            <w:tcBorders>
              <w:bottom w:val="double" w:sz="4" w:space="0" w:color="auto"/>
            </w:tcBorders>
            <w:tcMar>
              <w:left w:w="40" w:type="dxa"/>
              <w:right w:w="40" w:type="dxa"/>
            </w:tcMar>
            <w:vAlign w:val="center"/>
          </w:tcPr>
          <w:p w14:paraId="45ECB67D" w14:textId="77777777" w:rsidR="006E5649" w:rsidRPr="00E114B4" w:rsidRDefault="006E5649" w:rsidP="00551095">
            <w:pPr>
              <w:pStyle w:val="Body"/>
              <w:spacing w:after="0" w:line="240" w:lineRule="auto"/>
              <w:contextualSpacing/>
              <w:jc w:val="center"/>
              <w:rPr>
                <w:rFonts w:ascii="Verdana" w:hAnsi="Verdana"/>
                <w:sz w:val="18"/>
                <w:szCs w:val="18"/>
              </w:rPr>
            </w:pPr>
            <w:r w:rsidRPr="00E114B4">
              <w:rPr>
                <w:rFonts w:ascii="Verdana" w:hAnsi="Verdana"/>
                <w:sz w:val="18"/>
                <w:szCs w:val="18"/>
              </w:rPr>
              <w:t>%</w:t>
            </w:r>
          </w:p>
        </w:tc>
        <w:tc>
          <w:tcPr>
            <w:tcW w:w="424" w:type="dxa"/>
            <w:tcBorders>
              <w:bottom w:val="double" w:sz="4" w:space="0" w:color="auto"/>
            </w:tcBorders>
            <w:tcMar>
              <w:left w:w="40" w:type="dxa"/>
              <w:right w:w="40" w:type="dxa"/>
            </w:tcMar>
            <w:vAlign w:val="center"/>
          </w:tcPr>
          <w:p w14:paraId="2521BFD7" w14:textId="77777777" w:rsidR="006E5649" w:rsidRPr="00E114B4" w:rsidRDefault="006E5649" w:rsidP="00551095">
            <w:pPr>
              <w:pStyle w:val="Body"/>
              <w:spacing w:after="0" w:line="240" w:lineRule="auto"/>
              <w:contextualSpacing/>
              <w:jc w:val="center"/>
              <w:rPr>
                <w:rFonts w:ascii="Verdana" w:hAnsi="Verdana"/>
                <w:sz w:val="18"/>
                <w:szCs w:val="18"/>
              </w:rPr>
            </w:pPr>
            <w:r w:rsidRPr="00E114B4">
              <w:rPr>
                <w:rFonts w:ascii="Verdana" w:hAnsi="Verdana"/>
                <w:sz w:val="18"/>
                <w:szCs w:val="18"/>
              </w:rPr>
              <w:t>No</w:t>
            </w:r>
          </w:p>
        </w:tc>
        <w:tc>
          <w:tcPr>
            <w:tcW w:w="449" w:type="dxa"/>
            <w:tcBorders>
              <w:bottom w:val="double" w:sz="4" w:space="0" w:color="auto"/>
              <w:right w:val="double" w:sz="4" w:space="0" w:color="auto"/>
            </w:tcBorders>
            <w:tcMar>
              <w:left w:w="40" w:type="dxa"/>
              <w:right w:w="40" w:type="dxa"/>
            </w:tcMar>
            <w:vAlign w:val="center"/>
          </w:tcPr>
          <w:p w14:paraId="1AC95A33" w14:textId="77777777" w:rsidR="006E5649" w:rsidRPr="00E114B4" w:rsidRDefault="006E5649" w:rsidP="00551095">
            <w:pPr>
              <w:pStyle w:val="Body"/>
              <w:spacing w:after="0" w:line="240" w:lineRule="auto"/>
              <w:contextualSpacing/>
              <w:jc w:val="center"/>
              <w:rPr>
                <w:rFonts w:ascii="Verdana" w:hAnsi="Verdana"/>
                <w:sz w:val="18"/>
                <w:szCs w:val="18"/>
              </w:rPr>
            </w:pPr>
            <w:r w:rsidRPr="00E114B4">
              <w:rPr>
                <w:rFonts w:ascii="Verdana" w:hAnsi="Verdana"/>
                <w:sz w:val="18"/>
                <w:szCs w:val="18"/>
              </w:rPr>
              <w:t>%</w:t>
            </w:r>
          </w:p>
        </w:tc>
        <w:tc>
          <w:tcPr>
            <w:tcW w:w="480" w:type="dxa"/>
            <w:tcBorders>
              <w:left w:val="double" w:sz="4" w:space="0" w:color="auto"/>
              <w:bottom w:val="double" w:sz="4" w:space="0" w:color="auto"/>
            </w:tcBorders>
            <w:tcMar>
              <w:left w:w="40" w:type="dxa"/>
              <w:right w:w="40" w:type="dxa"/>
            </w:tcMar>
            <w:vAlign w:val="center"/>
          </w:tcPr>
          <w:p w14:paraId="399607C2" w14:textId="77777777" w:rsidR="006E5649" w:rsidRPr="00E114B4" w:rsidRDefault="006E5649" w:rsidP="00551095">
            <w:pPr>
              <w:pStyle w:val="Body"/>
              <w:spacing w:after="0" w:line="240" w:lineRule="auto"/>
              <w:contextualSpacing/>
              <w:jc w:val="center"/>
              <w:rPr>
                <w:rFonts w:ascii="Verdana" w:hAnsi="Verdana"/>
                <w:sz w:val="18"/>
                <w:szCs w:val="18"/>
              </w:rPr>
            </w:pPr>
            <w:r w:rsidRPr="00E114B4">
              <w:rPr>
                <w:rFonts w:ascii="Verdana" w:hAnsi="Verdana"/>
                <w:sz w:val="18"/>
                <w:szCs w:val="18"/>
              </w:rPr>
              <w:t>No</w:t>
            </w:r>
          </w:p>
        </w:tc>
        <w:tc>
          <w:tcPr>
            <w:tcW w:w="479" w:type="dxa"/>
            <w:tcBorders>
              <w:bottom w:val="double" w:sz="4" w:space="0" w:color="auto"/>
            </w:tcBorders>
            <w:tcMar>
              <w:left w:w="40" w:type="dxa"/>
              <w:right w:w="40" w:type="dxa"/>
            </w:tcMar>
            <w:vAlign w:val="center"/>
          </w:tcPr>
          <w:p w14:paraId="4BB45DEA" w14:textId="77777777" w:rsidR="006E5649" w:rsidRPr="00E114B4" w:rsidRDefault="006E5649" w:rsidP="00551095">
            <w:pPr>
              <w:pStyle w:val="Body"/>
              <w:spacing w:after="0" w:line="240" w:lineRule="auto"/>
              <w:contextualSpacing/>
              <w:jc w:val="center"/>
              <w:rPr>
                <w:rFonts w:ascii="Verdana" w:hAnsi="Verdana"/>
                <w:sz w:val="18"/>
                <w:szCs w:val="18"/>
              </w:rPr>
            </w:pPr>
            <w:r w:rsidRPr="00E114B4">
              <w:rPr>
                <w:rFonts w:ascii="Verdana" w:hAnsi="Verdana"/>
                <w:sz w:val="18"/>
                <w:szCs w:val="18"/>
              </w:rPr>
              <w:t>%</w:t>
            </w:r>
          </w:p>
        </w:tc>
        <w:tc>
          <w:tcPr>
            <w:tcW w:w="424" w:type="dxa"/>
            <w:tcBorders>
              <w:bottom w:val="double" w:sz="4" w:space="0" w:color="auto"/>
            </w:tcBorders>
            <w:tcMar>
              <w:left w:w="40" w:type="dxa"/>
              <w:right w:w="40" w:type="dxa"/>
            </w:tcMar>
            <w:vAlign w:val="center"/>
          </w:tcPr>
          <w:p w14:paraId="6183BBF0" w14:textId="77777777" w:rsidR="006E5649" w:rsidRPr="00E114B4" w:rsidRDefault="006E5649" w:rsidP="00551095">
            <w:pPr>
              <w:pStyle w:val="Body"/>
              <w:spacing w:after="0" w:line="240" w:lineRule="auto"/>
              <w:contextualSpacing/>
              <w:jc w:val="center"/>
              <w:rPr>
                <w:rFonts w:ascii="Verdana" w:hAnsi="Verdana"/>
                <w:sz w:val="18"/>
                <w:szCs w:val="18"/>
              </w:rPr>
            </w:pPr>
            <w:r w:rsidRPr="00E114B4">
              <w:rPr>
                <w:rFonts w:ascii="Verdana" w:hAnsi="Verdana"/>
                <w:sz w:val="18"/>
                <w:szCs w:val="18"/>
              </w:rPr>
              <w:t>No</w:t>
            </w:r>
          </w:p>
        </w:tc>
        <w:tc>
          <w:tcPr>
            <w:tcW w:w="449" w:type="dxa"/>
            <w:tcBorders>
              <w:bottom w:val="double" w:sz="4" w:space="0" w:color="auto"/>
            </w:tcBorders>
            <w:tcMar>
              <w:left w:w="40" w:type="dxa"/>
              <w:right w:w="40" w:type="dxa"/>
            </w:tcMar>
            <w:vAlign w:val="center"/>
          </w:tcPr>
          <w:p w14:paraId="15CDCF8A" w14:textId="77777777" w:rsidR="006E5649" w:rsidRPr="00E114B4" w:rsidRDefault="006E5649" w:rsidP="00551095">
            <w:pPr>
              <w:pStyle w:val="Body"/>
              <w:spacing w:after="0" w:line="240" w:lineRule="auto"/>
              <w:contextualSpacing/>
              <w:jc w:val="center"/>
              <w:rPr>
                <w:rFonts w:ascii="Verdana" w:hAnsi="Verdana"/>
                <w:sz w:val="18"/>
                <w:szCs w:val="18"/>
              </w:rPr>
            </w:pPr>
            <w:r w:rsidRPr="00E114B4">
              <w:rPr>
                <w:rFonts w:ascii="Verdana" w:hAnsi="Verdana"/>
                <w:sz w:val="18"/>
                <w:szCs w:val="18"/>
              </w:rPr>
              <w:t>%</w:t>
            </w:r>
          </w:p>
        </w:tc>
        <w:tc>
          <w:tcPr>
            <w:tcW w:w="424" w:type="dxa"/>
            <w:tcBorders>
              <w:bottom w:val="double" w:sz="4" w:space="0" w:color="auto"/>
            </w:tcBorders>
            <w:tcMar>
              <w:left w:w="40" w:type="dxa"/>
              <w:right w:w="40" w:type="dxa"/>
            </w:tcMar>
            <w:vAlign w:val="center"/>
          </w:tcPr>
          <w:p w14:paraId="139FA373" w14:textId="77777777" w:rsidR="006E5649" w:rsidRPr="00E114B4" w:rsidRDefault="006E5649" w:rsidP="00551095">
            <w:pPr>
              <w:pStyle w:val="Body"/>
              <w:spacing w:after="0" w:line="240" w:lineRule="auto"/>
              <w:contextualSpacing/>
              <w:jc w:val="center"/>
              <w:rPr>
                <w:rFonts w:ascii="Verdana" w:hAnsi="Verdana"/>
                <w:sz w:val="18"/>
                <w:szCs w:val="18"/>
              </w:rPr>
            </w:pPr>
            <w:r w:rsidRPr="00E114B4">
              <w:rPr>
                <w:rFonts w:ascii="Verdana" w:hAnsi="Verdana"/>
                <w:sz w:val="18"/>
                <w:szCs w:val="18"/>
              </w:rPr>
              <w:t>No</w:t>
            </w:r>
          </w:p>
        </w:tc>
        <w:tc>
          <w:tcPr>
            <w:tcW w:w="449" w:type="dxa"/>
            <w:tcBorders>
              <w:bottom w:val="double" w:sz="4" w:space="0" w:color="auto"/>
              <w:right w:val="double" w:sz="4" w:space="0" w:color="auto"/>
            </w:tcBorders>
            <w:tcMar>
              <w:left w:w="40" w:type="dxa"/>
              <w:right w:w="40" w:type="dxa"/>
            </w:tcMar>
            <w:vAlign w:val="center"/>
          </w:tcPr>
          <w:p w14:paraId="6E4E1CBC" w14:textId="77777777" w:rsidR="006E5649" w:rsidRPr="00E114B4" w:rsidRDefault="006E5649" w:rsidP="00551095">
            <w:pPr>
              <w:pStyle w:val="Body"/>
              <w:spacing w:after="0" w:line="240" w:lineRule="auto"/>
              <w:contextualSpacing/>
              <w:jc w:val="center"/>
              <w:rPr>
                <w:rFonts w:ascii="Verdana" w:hAnsi="Verdana"/>
                <w:sz w:val="18"/>
                <w:szCs w:val="18"/>
              </w:rPr>
            </w:pPr>
            <w:r w:rsidRPr="00E114B4">
              <w:rPr>
                <w:rFonts w:ascii="Verdana" w:hAnsi="Verdana"/>
                <w:sz w:val="18"/>
                <w:szCs w:val="18"/>
              </w:rPr>
              <w:t>%</w:t>
            </w:r>
          </w:p>
        </w:tc>
        <w:tc>
          <w:tcPr>
            <w:tcW w:w="480" w:type="dxa"/>
            <w:tcBorders>
              <w:left w:val="double" w:sz="4" w:space="0" w:color="auto"/>
              <w:bottom w:val="double" w:sz="4" w:space="0" w:color="auto"/>
            </w:tcBorders>
            <w:tcMar>
              <w:left w:w="40" w:type="dxa"/>
              <w:right w:w="40" w:type="dxa"/>
            </w:tcMar>
            <w:vAlign w:val="center"/>
          </w:tcPr>
          <w:p w14:paraId="45B14DB6" w14:textId="77777777" w:rsidR="006E5649" w:rsidRPr="00E114B4" w:rsidRDefault="006E5649" w:rsidP="00551095">
            <w:pPr>
              <w:pStyle w:val="Body"/>
              <w:spacing w:after="0" w:line="240" w:lineRule="auto"/>
              <w:contextualSpacing/>
              <w:jc w:val="center"/>
              <w:rPr>
                <w:rFonts w:ascii="Verdana" w:hAnsi="Verdana"/>
                <w:sz w:val="18"/>
                <w:szCs w:val="18"/>
              </w:rPr>
            </w:pPr>
            <w:r w:rsidRPr="00E114B4">
              <w:rPr>
                <w:rFonts w:ascii="Verdana" w:hAnsi="Verdana"/>
                <w:sz w:val="18"/>
                <w:szCs w:val="18"/>
              </w:rPr>
              <w:t>No</w:t>
            </w:r>
          </w:p>
        </w:tc>
        <w:tc>
          <w:tcPr>
            <w:tcW w:w="479" w:type="dxa"/>
            <w:tcBorders>
              <w:bottom w:val="double" w:sz="4" w:space="0" w:color="auto"/>
            </w:tcBorders>
            <w:tcMar>
              <w:left w:w="40" w:type="dxa"/>
              <w:right w:w="40" w:type="dxa"/>
            </w:tcMar>
            <w:vAlign w:val="center"/>
          </w:tcPr>
          <w:p w14:paraId="3DFF0ADF" w14:textId="77777777" w:rsidR="006E5649" w:rsidRPr="00E114B4" w:rsidRDefault="006E5649" w:rsidP="00551095">
            <w:pPr>
              <w:pStyle w:val="Body"/>
              <w:spacing w:after="0" w:line="240" w:lineRule="auto"/>
              <w:contextualSpacing/>
              <w:jc w:val="center"/>
              <w:rPr>
                <w:rFonts w:ascii="Verdana" w:hAnsi="Verdana"/>
                <w:sz w:val="18"/>
                <w:szCs w:val="18"/>
              </w:rPr>
            </w:pPr>
            <w:r w:rsidRPr="00E114B4">
              <w:rPr>
                <w:rFonts w:ascii="Verdana" w:hAnsi="Verdana"/>
                <w:sz w:val="18"/>
                <w:szCs w:val="18"/>
              </w:rPr>
              <w:t>%</w:t>
            </w:r>
          </w:p>
        </w:tc>
        <w:tc>
          <w:tcPr>
            <w:tcW w:w="424" w:type="dxa"/>
            <w:tcBorders>
              <w:bottom w:val="double" w:sz="4" w:space="0" w:color="auto"/>
            </w:tcBorders>
            <w:tcMar>
              <w:left w:w="40" w:type="dxa"/>
              <w:right w:w="40" w:type="dxa"/>
            </w:tcMar>
            <w:vAlign w:val="center"/>
          </w:tcPr>
          <w:p w14:paraId="7C50D8FC" w14:textId="77777777" w:rsidR="006E5649" w:rsidRPr="00E114B4" w:rsidRDefault="006E5649" w:rsidP="00551095">
            <w:pPr>
              <w:pStyle w:val="Body"/>
              <w:spacing w:after="0" w:line="240" w:lineRule="auto"/>
              <w:contextualSpacing/>
              <w:jc w:val="center"/>
              <w:rPr>
                <w:rFonts w:ascii="Verdana" w:hAnsi="Verdana"/>
                <w:sz w:val="18"/>
                <w:szCs w:val="18"/>
              </w:rPr>
            </w:pPr>
            <w:r w:rsidRPr="00E114B4">
              <w:rPr>
                <w:rFonts w:ascii="Verdana" w:hAnsi="Verdana"/>
                <w:sz w:val="18"/>
                <w:szCs w:val="18"/>
              </w:rPr>
              <w:t>No</w:t>
            </w:r>
          </w:p>
        </w:tc>
        <w:tc>
          <w:tcPr>
            <w:tcW w:w="449" w:type="dxa"/>
            <w:tcBorders>
              <w:bottom w:val="double" w:sz="4" w:space="0" w:color="auto"/>
            </w:tcBorders>
            <w:tcMar>
              <w:left w:w="40" w:type="dxa"/>
              <w:right w:w="40" w:type="dxa"/>
            </w:tcMar>
            <w:vAlign w:val="center"/>
          </w:tcPr>
          <w:p w14:paraId="44A142CB" w14:textId="77777777" w:rsidR="006E5649" w:rsidRPr="00E114B4" w:rsidRDefault="006E5649" w:rsidP="00551095">
            <w:pPr>
              <w:pStyle w:val="Body"/>
              <w:spacing w:after="0" w:line="240" w:lineRule="auto"/>
              <w:contextualSpacing/>
              <w:jc w:val="center"/>
              <w:rPr>
                <w:rFonts w:ascii="Verdana" w:hAnsi="Verdana"/>
                <w:sz w:val="18"/>
                <w:szCs w:val="18"/>
              </w:rPr>
            </w:pPr>
            <w:r w:rsidRPr="00E114B4">
              <w:rPr>
                <w:rFonts w:ascii="Verdana" w:hAnsi="Verdana"/>
                <w:sz w:val="18"/>
                <w:szCs w:val="18"/>
              </w:rPr>
              <w:t>%</w:t>
            </w:r>
          </w:p>
        </w:tc>
        <w:tc>
          <w:tcPr>
            <w:tcW w:w="424" w:type="dxa"/>
            <w:tcBorders>
              <w:bottom w:val="double" w:sz="4" w:space="0" w:color="auto"/>
            </w:tcBorders>
            <w:tcMar>
              <w:left w:w="40" w:type="dxa"/>
              <w:right w:w="40" w:type="dxa"/>
            </w:tcMar>
            <w:vAlign w:val="center"/>
          </w:tcPr>
          <w:p w14:paraId="798C3A56" w14:textId="77777777" w:rsidR="006E5649" w:rsidRPr="00E114B4" w:rsidRDefault="006E5649" w:rsidP="00551095">
            <w:pPr>
              <w:pStyle w:val="Body"/>
              <w:spacing w:after="0" w:line="240" w:lineRule="auto"/>
              <w:contextualSpacing/>
              <w:jc w:val="center"/>
              <w:rPr>
                <w:rFonts w:ascii="Verdana" w:hAnsi="Verdana"/>
                <w:sz w:val="18"/>
                <w:szCs w:val="18"/>
              </w:rPr>
            </w:pPr>
            <w:r w:rsidRPr="00E114B4">
              <w:rPr>
                <w:rFonts w:ascii="Verdana" w:hAnsi="Verdana"/>
                <w:sz w:val="18"/>
                <w:szCs w:val="18"/>
              </w:rPr>
              <w:t>No</w:t>
            </w:r>
          </w:p>
        </w:tc>
        <w:tc>
          <w:tcPr>
            <w:tcW w:w="449" w:type="dxa"/>
            <w:tcBorders>
              <w:bottom w:val="double" w:sz="4" w:space="0" w:color="auto"/>
            </w:tcBorders>
            <w:tcMar>
              <w:left w:w="40" w:type="dxa"/>
              <w:right w:w="40" w:type="dxa"/>
            </w:tcMar>
            <w:vAlign w:val="center"/>
          </w:tcPr>
          <w:p w14:paraId="13A6F838" w14:textId="77777777" w:rsidR="006E5649" w:rsidRPr="00E114B4" w:rsidRDefault="006E5649" w:rsidP="00551095">
            <w:pPr>
              <w:pStyle w:val="Body"/>
              <w:spacing w:after="0" w:line="240" w:lineRule="auto"/>
              <w:contextualSpacing/>
              <w:jc w:val="center"/>
              <w:rPr>
                <w:rFonts w:ascii="Verdana" w:hAnsi="Verdana"/>
                <w:sz w:val="18"/>
                <w:szCs w:val="18"/>
              </w:rPr>
            </w:pPr>
            <w:r w:rsidRPr="00E114B4">
              <w:rPr>
                <w:rFonts w:ascii="Verdana" w:hAnsi="Verdana"/>
                <w:sz w:val="18"/>
                <w:szCs w:val="18"/>
              </w:rPr>
              <w:t>%</w:t>
            </w:r>
          </w:p>
        </w:tc>
      </w:tr>
      <w:tr w:rsidR="00136BBB" w:rsidRPr="00C92525" w14:paraId="6484BE0E" w14:textId="77777777" w:rsidTr="005F04E5">
        <w:trPr>
          <w:trHeight w:val="284"/>
        </w:trPr>
        <w:tc>
          <w:tcPr>
            <w:tcW w:w="454" w:type="dxa"/>
            <w:vMerge w:val="restart"/>
            <w:tcBorders>
              <w:top w:val="double" w:sz="4" w:space="0" w:color="auto"/>
              <w:left w:val="single" w:sz="4" w:space="0" w:color="auto"/>
              <w:right w:val="double" w:sz="4" w:space="0" w:color="auto"/>
            </w:tcBorders>
            <w:textDirection w:val="btLr"/>
            <w:vAlign w:val="center"/>
          </w:tcPr>
          <w:p w14:paraId="5C5FF31D" w14:textId="751E9E4A" w:rsidR="00136BBB" w:rsidRPr="00E114B4" w:rsidRDefault="00136BBB" w:rsidP="00136BBB">
            <w:pPr>
              <w:pStyle w:val="Body"/>
              <w:spacing w:after="0" w:line="240" w:lineRule="auto"/>
              <w:contextualSpacing/>
              <w:jc w:val="center"/>
              <w:rPr>
                <w:rFonts w:ascii="Verdana" w:hAnsi="Verdana"/>
                <w:sz w:val="18"/>
                <w:szCs w:val="18"/>
              </w:rPr>
            </w:pPr>
            <w:r>
              <w:rPr>
                <w:rFonts w:ascii="Verdana" w:hAnsi="Verdana"/>
                <w:sz w:val="18"/>
                <w:szCs w:val="18"/>
              </w:rPr>
              <w:t>ethnicity</w:t>
            </w:r>
          </w:p>
        </w:tc>
        <w:tc>
          <w:tcPr>
            <w:tcW w:w="851" w:type="dxa"/>
            <w:tcBorders>
              <w:top w:val="double" w:sz="4" w:space="0" w:color="auto"/>
              <w:left w:val="single" w:sz="4" w:space="0" w:color="auto"/>
              <w:right w:val="double" w:sz="4" w:space="0" w:color="auto"/>
            </w:tcBorders>
            <w:tcMar>
              <w:left w:w="40" w:type="dxa"/>
              <w:right w:w="40" w:type="dxa"/>
            </w:tcMar>
            <w:vAlign w:val="center"/>
          </w:tcPr>
          <w:p w14:paraId="515BBB56" w14:textId="01029D7A" w:rsidR="00136BBB" w:rsidRPr="00E114B4" w:rsidRDefault="00136BBB" w:rsidP="00551095">
            <w:pPr>
              <w:pStyle w:val="Body"/>
              <w:spacing w:after="0" w:line="240" w:lineRule="auto"/>
              <w:contextualSpacing/>
              <w:jc w:val="left"/>
              <w:rPr>
                <w:rFonts w:ascii="Verdana" w:hAnsi="Verdana"/>
                <w:sz w:val="18"/>
                <w:szCs w:val="18"/>
              </w:rPr>
            </w:pPr>
            <w:r w:rsidRPr="00E114B4">
              <w:rPr>
                <w:rFonts w:ascii="Verdana" w:hAnsi="Verdana"/>
                <w:sz w:val="18"/>
                <w:szCs w:val="18"/>
              </w:rPr>
              <w:t>BME</w:t>
            </w:r>
          </w:p>
        </w:tc>
        <w:tc>
          <w:tcPr>
            <w:tcW w:w="481" w:type="dxa"/>
            <w:tcBorders>
              <w:top w:val="double" w:sz="4" w:space="0" w:color="auto"/>
              <w:left w:val="double" w:sz="4" w:space="0" w:color="auto"/>
            </w:tcBorders>
            <w:tcMar>
              <w:left w:w="40" w:type="dxa"/>
              <w:right w:w="40" w:type="dxa"/>
            </w:tcMar>
            <w:vAlign w:val="center"/>
          </w:tcPr>
          <w:p w14:paraId="472EAE54" w14:textId="03FF2F4C"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12</w:t>
            </w:r>
          </w:p>
        </w:tc>
        <w:tc>
          <w:tcPr>
            <w:tcW w:w="479" w:type="dxa"/>
            <w:tcBorders>
              <w:top w:val="double" w:sz="4" w:space="0" w:color="auto"/>
            </w:tcBorders>
            <w:tcMar>
              <w:left w:w="40" w:type="dxa"/>
              <w:right w:w="40" w:type="dxa"/>
            </w:tcMar>
            <w:vAlign w:val="center"/>
          </w:tcPr>
          <w:p w14:paraId="64E2AF6B" w14:textId="6FC6273C"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55</w:t>
            </w:r>
          </w:p>
        </w:tc>
        <w:tc>
          <w:tcPr>
            <w:tcW w:w="362" w:type="dxa"/>
            <w:tcBorders>
              <w:top w:val="double" w:sz="4" w:space="0" w:color="auto"/>
            </w:tcBorders>
            <w:tcMar>
              <w:left w:w="40" w:type="dxa"/>
              <w:right w:w="40" w:type="dxa"/>
            </w:tcMar>
            <w:vAlign w:val="center"/>
          </w:tcPr>
          <w:p w14:paraId="67709314" w14:textId="1FDC2495"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44</w:t>
            </w:r>
          </w:p>
        </w:tc>
        <w:tc>
          <w:tcPr>
            <w:tcW w:w="490" w:type="dxa"/>
            <w:tcBorders>
              <w:top w:val="double" w:sz="4" w:space="0" w:color="auto"/>
            </w:tcBorders>
            <w:tcMar>
              <w:left w:w="40" w:type="dxa"/>
              <w:right w:w="40" w:type="dxa"/>
            </w:tcMar>
            <w:vAlign w:val="center"/>
          </w:tcPr>
          <w:p w14:paraId="64C76617" w14:textId="5B741E4D"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49</w:t>
            </w:r>
          </w:p>
        </w:tc>
        <w:tc>
          <w:tcPr>
            <w:tcW w:w="424" w:type="dxa"/>
            <w:tcBorders>
              <w:top w:val="double" w:sz="4" w:space="0" w:color="auto"/>
            </w:tcBorders>
            <w:tcMar>
              <w:left w:w="40" w:type="dxa"/>
              <w:right w:w="40" w:type="dxa"/>
            </w:tcMar>
            <w:vAlign w:val="center"/>
          </w:tcPr>
          <w:p w14:paraId="50A47BE9" w14:textId="10BB5654"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94</w:t>
            </w:r>
          </w:p>
        </w:tc>
        <w:tc>
          <w:tcPr>
            <w:tcW w:w="449" w:type="dxa"/>
            <w:tcBorders>
              <w:top w:val="double" w:sz="4" w:space="0" w:color="auto"/>
              <w:right w:val="double" w:sz="4" w:space="0" w:color="auto"/>
            </w:tcBorders>
            <w:tcMar>
              <w:left w:w="40" w:type="dxa"/>
              <w:right w:w="40" w:type="dxa"/>
            </w:tcMar>
            <w:vAlign w:val="center"/>
          </w:tcPr>
          <w:p w14:paraId="513287A3" w14:textId="7DEB8CA2"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43</w:t>
            </w:r>
          </w:p>
        </w:tc>
        <w:tc>
          <w:tcPr>
            <w:tcW w:w="480" w:type="dxa"/>
            <w:tcBorders>
              <w:top w:val="double" w:sz="4" w:space="0" w:color="auto"/>
              <w:left w:val="double" w:sz="4" w:space="0" w:color="auto"/>
            </w:tcBorders>
            <w:tcMar>
              <w:left w:w="40" w:type="dxa"/>
              <w:right w:w="40" w:type="dxa"/>
            </w:tcMar>
            <w:vAlign w:val="center"/>
          </w:tcPr>
          <w:p w14:paraId="1A8A6AEF" w14:textId="3DC31075"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16</w:t>
            </w:r>
          </w:p>
        </w:tc>
        <w:tc>
          <w:tcPr>
            <w:tcW w:w="479" w:type="dxa"/>
            <w:tcBorders>
              <w:top w:val="double" w:sz="4" w:space="0" w:color="auto"/>
            </w:tcBorders>
            <w:tcMar>
              <w:left w:w="40" w:type="dxa"/>
              <w:right w:w="40" w:type="dxa"/>
            </w:tcMar>
            <w:vAlign w:val="center"/>
          </w:tcPr>
          <w:p w14:paraId="4B3509D2" w14:textId="7F5B1DCF"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52</w:t>
            </w:r>
          </w:p>
        </w:tc>
        <w:tc>
          <w:tcPr>
            <w:tcW w:w="424" w:type="dxa"/>
            <w:tcBorders>
              <w:top w:val="double" w:sz="4" w:space="0" w:color="auto"/>
            </w:tcBorders>
            <w:tcMar>
              <w:left w:w="40" w:type="dxa"/>
              <w:right w:w="40" w:type="dxa"/>
            </w:tcMar>
            <w:vAlign w:val="center"/>
          </w:tcPr>
          <w:p w14:paraId="4CC6A391" w14:textId="26114F62"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45</w:t>
            </w:r>
          </w:p>
        </w:tc>
        <w:tc>
          <w:tcPr>
            <w:tcW w:w="449" w:type="dxa"/>
            <w:tcBorders>
              <w:top w:val="double" w:sz="4" w:space="0" w:color="auto"/>
            </w:tcBorders>
            <w:tcMar>
              <w:left w:w="40" w:type="dxa"/>
              <w:right w:w="40" w:type="dxa"/>
            </w:tcMar>
            <w:vAlign w:val="center"/>
          </w:tcPr>
          <w:p w14:paraId="7B7DC930" w14:textId="011F3540"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37</w:t>
            </w:r>
          </w:p>
        </w:tc>
        <w:tc>
          <w:tcPr>
            <w:tcW w:w="424" w:type="dxa"/>
            <w:tcBorders>
              <w:top w:val="double" w:sz="4" w:space="0" w:color="auto"/>
            </w:tcBorders>
            <w:tcMar>
              <w:left w:w="40" w:type="dxa"/>
              <w:right w:w="40" w:type="dxa"/>
            </w:tcMar>
            <w:vAlign w:val="center"/>
          </w:tcPr>
          <w:p w14:paraId="239C3CA3" w14:textId="2C6CE10C"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103</w:t>
            </w:r>
          </w:p>
        </w:tc>
        <w:tc>
          <w:tcPr>
            <w:tcW w:w="449" w:type="dxa"/>
            <w:tcBorders>
              <w:top w:val="double" w:sz="4" w:space="0" w:color="auto"/>
              <w:right w:val="double" w:sz="4" w:space="0" w:color="auto"/>
            </w:tcBorders>
            <w:tcMar>
              <w:left w:w="40" w:type="dxa"/>
              <w:right w:w="40" w:type="dxa"/>
            </w:tcMar>
            <w:vAlign w:val="center"/>
          </w:tcPr>
          <w:p w14:paraId="3BCEF8FB" w14:textId="68025483"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49</w:t>
            </w:r>
          </w:p>
        </w:tc>
        <w:tc>
          <w:tcPr>
            <w:tcW w:w="480" w:type="dxa"/>
            <w:tcBorders>
              <w:top w:val="double" w:sz="4" w:space="0" w:color="auto"/>
              <w:left w:val="double" w:sz="4" w:space="0" w:color="auto"/>
            </w:tcBorders>
            <w:tcMar>
              <w:left w:w="40" w:type="dxa"/>
              <w:right w:w="40" w:type="dxa"/>
            </w:tcMar>
            <w:vAlign w:val="center"/>
          </w:tcPr>
          <w:p w14:paraId="0E327EC4" w14:textId="596B0ABF"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18</w:t>
            </w:r>
          </w:p>
        </w:tc>
        <w:tc>
          <w:tcPr>
            <w:tcW w:w="479" w:type="dxa"/>
            <w:tcBorders>
              <w:top w:val="double" w:sz="4" w:space="0" w:color="auto"/>
            </w:tcBorders>
            <w:tcMar>
              <w:left w:w="40" w:type="dxa"/>
              <w:right w:w="40" w:type="dxa"/>
            </w:tcMar>
            <w:vAlign w:val="center"/>
          </w:tcPr>
          <w:p w14:paraId="4235E6EA" w14:textId="7A8838BF"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53</w:t>
            </w:r>
          </w:p>
        </w:tc>
        <w:tc>
          <w:tcPr>
            <w:tcW w:w="424" w:type="dxa"/>
            <w:tcBorders>
              <w:top w:val="double" w:sz="4" w:space="0" w:color="auto"/>
            </w:tcBorders>
            <w:tcMar>
              <w:left w:w="40" w:type="dxa"/>
              <w:right w:w="40" w:type="dxa"/>
            </w:tcMar>
            <w:vAlign w:val="center"/>
          </w:tcPr>
          <w:p w14:paraId="28E88450" w14:textId="54A172DE"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48</w:t>
            </w:r>
          </w:p>
        </w:tc>
        <w:tc>
          <w:tcPr>
            <w:tcW w:w="449" w:type="dxa"/>
            <w:tcBorders>
              <w:top w:val="double" w:sz="4" w:space="0" w:color="auto"/>
            </w:tcBorders>
            <w:tcMar>
              <w:left w:w="40" w:type="dxa"/>
              <w:right w:w="40" w:type="dxa"/>
            </w:tcMar>
            <w:vAlign w:val="center"/>
          </w:tcPr>
          <w:p w14:paraId="7B28BAB7" w14:textId="50C0803F"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48</w:t>
            </w:r>
          </w:p>
        </w:tc>
        <w:tc>
          <w:tcPr>
            <w:tcW w:w="424" w:type="dxa"/>
            <w:tcBorders>
              <w:top w:val="double" w:sz="4" w:space="0" w:color="auto"/>
            </w:tcBorders>
            <w:tcMar>
              <w:left w:w="40" w:type="dxa"/>
              <w:right w:w="40" w:type="dxa"/>
            </w:tcMar>
            <w:vAlign w:val="center"/>
          </w:tcPr>
          <w:p w14:paraId="648FED86" w14:textId="14D8556B"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97</w:t>
            </w:r>
          </w:p>
        </w:tc>
        <w:tc>
          <w:tcPr>
            <w:tcW w:w="449" w:type="dxa"/>
            <w:tcBorders>
              <w:top w:val="double" w:sz="4" w:space="0" w:color="auto"/>
            </w:tcBorders>
            <w:tcMar>
              <w:left w:w="40" w:type="dxa"/>
              <w:right w:w="40" w:type="dxa"/>
            </w:tcMar>
            <w:vAlign w:val="center"/>
          </w:tcPr>
          <w:p w14:paraId="00980F04" w14:textId="4A51AE6E"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49</w:t>
            </w:r>
          </w:p>
        </w:tc>
      </w:tr>
      <w:tr w:rsidR="00136BBB" w:rsidRPr="00C92525" w14:paraId="2D786C53" w14:textId="77777777" w:rsidTr="005F04E5">
        <w:trPr>
          <w:trHeight w:val="284"/>
        </w:trPr>
        <w:tc>
          <w:tcPr>
            <w:tcW w:w="454" w:type="dxa"/>
            <w:vMerge/>
            <w:tcBorders>
              <w:left w:val="single" w:sz="4" w:space="0" w:color="auto"/>
              <w:right w:val="double" w:sz="4" w:space="0" w:color="auto"/>
            </w:tcBorders>
            <w:textDirection w:val="btLr"/>
            <w:vAlign w:val="center"/>
          </w:tcPr>
          <w:p w14:paraId="280D5A51" w14:textId="77777777" w:rsidR="00136BBB" w:rsidRPr="00E114B4" w:rsidRDefault="00136BBB" w:rsidP="00136BBB">
            <w:pPr>
              <w:pStyle w:val="Body"/>
              <w:spacing w:after="0" w:line="240" w:lineRule="auto"/>
              <w:contextualSpacing/>
              <w:jc w:val="center"/>
              <w:rPr>
                <w:rFonts w:ascii="Verdana" w:hAnsi="Verdana"/>
                <w:color w:val="808080" w:themeColor="background1" w:themeShade="80"/>
                <w:sz w:val="18"/>
                <w:szCs w:val="18"/>
              </w:rPr>
            </w:pPr>
          </w:p>
        </w:tc>
        <w:tc>
          <w:tcPr>
            <w:tcW w:w="851" w:type="dxa"/>
            <w:tcBorders>
              <w:left w:val="single" w:sz="4" w:space="0" w:color="auto"/>
              <w:right w:val="double" w:sz="4" w:space="0" w:color="auto"/>
            </w:tcBorders>
            <w:tcMar>
              <w:left w:w="40" w:type="dxa"/>
              <w:right w:w="40" w:type="dxa"/>
            </w:tcMar>
            <w:vAlign w:val="center"/>
          </w:tcPr>
          <w:p w14:paraId="537C025E" w14:textId="67FE764D" w:rsidR="00136BBB" w:rsidRPr="00E114B4" w:rsidRDefault="00136BBB" w:rsidP="00551095">
            <w:pPr>
              <w:pStyle w:val="Body"/>
              <w:spacing w:after="0" w:line="240" w:lineRule="auto"/>
              <w:contextualSpacing/>
              <w:jc w:val="left"/>
              <w:rPr>
                <w:rFonts w:ascii="Verdana" w:hAnsi="Verdana"/>
                <w:color w:val="808080" w:themeColor="background1" w:themeShade="80"/>
                <w:sz w:val="18"/>
                <w:szCs w:val="18"/>
              </w:rPr>
            </w:pPr>
            <w:r w:rsidRPr="00E114B4">
              <w:rPr>
                <w:rFonts w:ascii="Verdana" w:hAnsi="Verdana"/>
                <w:color w:val="808080" w:themeColor="background1" w:themeShade="80"/>
                <w:sz w:val="18"/>
                <w:szCs w:val="18"/>
              </w:rPr>
              <w:t>BME UK</w:t>
            </w:r>
          </w:p>
        </w:tc>
        <w:tc>
          <w:tcPr>
            <w:tcW w:w="481" w:type="dxa"/>
            <w:tcBorders>
              <w:left w:val="double" w:sz="4" w:space="0" w:color="auto"/>
            </w:tcBorders>
            <w:tcMar>
              <w:left w:w="40" w:type="dxa"/>
              <w:right w:w="40" w:type="dxa"/>
            </w:tcMar>
            <w:vAlign w:val="center"/>
          </w:tcPr>
          <w:p w14:paraId="5773A8F0" w14:textId="4D2862E0" w:rsidR="00136BBB" w:rsidRPr="00E114B4" w:rsidRDefault="00136BBB" w:rsidP="00551095">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11</w:t>
            </w:r>
          </w:p>
        </w:tc>
        <w:tc>
          <w:tcPr>
            <w:tcW w:w="479" w:type="dxa"/>
            <w:tcMar>
              <w:left w:w="40" w:type="dxa"/>
              <w:right w:w="40" w:type="dxa"/>
            </w:tcMar>
            <w:vAlign w:val="center"/>
          </w:tcPr>
          <w:p w14:paraId="0B24E265" w14:textId="21661C5F" w:rsidR="00136BBB" w:rsidRPr="00E114B4" w:rsidRDefault="00136BBB" w:rsidP="00551095">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50</w:t>
            </w:r>
          </w:p>
        </w:tc>
        <w:tc>
          <w:tcPr>
            <w:tcW w:w="362" w:type="dxa"/>
            <w:tcMar>
              <w:left w:w="40" w:type="dxa"/>
              <w:right w:w="40" w:type="dxa"/>
            </w:tcMar>
            <w:vAlign w:val="center"/>
          </w:tcPr>
          <w:p w14:paraId="210E030D" w14:textId="655B2653" w:rsidR="00136BBB" w:rsidRPr="00E114B4" w:rsidRDefault="00136BBB" w:rsidP="00551095">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28</w:t>
            </w:r>
          </w:p>
        </w:tc>
        <w:tc>
          <w:tcPr>
            <w:tcW w:w="490" w:type="dxa"/>
            <w:tcMar>
              <w:left w:w="40" w:type="dxa"/>
              <w:right w:w="40" w:type="dxa"/>
            </w:tcMar>
            <w:vAlign w:val="center"/>
          </w:tcPr>
          <w:p w14:paraId="3197D2B4" w14:textId="74DA38BB" w:rsidR="00136BBB" w:rsidRPr="00E114B4" w:rsidRDefault="00136BBB" w:rsidP="00551095">
            <w:pPr>
              <w:pStyle w:val="Body"/>
              <w:spacing w:after="0" w:line="240" w:lineRule="auto"/>
              <w:contextualSpacing/>
              <w:jc w:val="center"/>
              <w:rPr>
                <w:rFonts w:ascii="Verdana" w:hAnsi="Verdana"/>
                <w:color w:val="808080" w:themeColor="background1" w:themeShade="80"/>
                <w:sz w:val="18"/>
                <w:szCs w:val="18"/>
              </w:rPr>
            </w:pPr>
            <w:r w:rsidRPr="00E114B4">
              <w:rPr>
                <w:rFonts w:ascii="Verdana" w:hAnsi="Verdana"/>
                <w:color w:val="808080" w:themeColor="background1" w:themeShade="80"/>
                <w:sz w:val="18"/>
                <w:szCs w:val="18"/>
              </w:rPr>
              <w:t xml:space="preserve"> </w:t>
            </w:r>
            <w:r>
              <w:rPr>
                <w:rFonts w:ascii="Verdana" w:hAnsi="Verdana"/>
                <w:color w:val="808080" w:themeColor="background1" w:themeShade="80"/>
                <w:sz w:val="18"/>
                <w:szCs w:val="18"/>
              </w:rPr>
              <w:t>31</w:t>
            </w:r>
          </w:p>
        </w:tc>
        <w:tc>
          <w:tcPr>
            <w:tcW w:w="424" w:type="dxa"/>
            <w:tcMar>
              <w:left w:w="40" w:type="dxa"/>
              <w:right w:w="40" w:type="dxa"/>
            </w:tcMar>
            <w:vAlign w:val="center"/>
          </w:tcPr>
          <w:p w14:paraId="287B1A16" w14:textId="72BF646D" w:rsidR="00136BBB" w:rsidRPr="00E114B4" w:rsidRDefault="00136BBB" w:rsidP="00551095">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88</w:t>
            </w:r>
          </w:p>
        </w:tc>
        <w:tc>
          <w:tcPr>
            <w:tcW w:w="449" w:type="dxa"/>
            <w:tcBorders>
              <w:right w:val="double" w:sz="4" w:space="0" w:color="auto"/>
            </w:tcBorders>
            <w:tcMar>
              <w:left w:w="40" w:type="dxa"/>
              <w:right w:w="40" w:type="dxa"/>
            </w:tcMar>
            <w:vAlign w:val="center"/>
          </w:tcPr>
          <w:p w14:paraId="15A4778A" w14:textId="337CAB99" w:rsidR="00136BBB" w:rsidRPr="00E114B4" w:rsidRDefault="00136BBB" w:rsidP="00551095">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40</w:t>
            </w:r>
          </w:p>
        </w:tc>
        <w:tc>
          <w:tcPr>
            <w:tcW w:w="480" w:type="dxa"/>
            <w:tcBorders>
              <w:left w:val="double" w:sz="4" w:space="0" w:color="auto"/>
            </w:tcBorders>
            <w:tcMar>
              <w:left w:w="40" w:type="dxa"/>
              <w:right w:w="40" w:type="dxa"/>
            </w:tcMar>
            <w:vAlign w:val="center"/>
          </w:tcPr>
          <w:p w14:paraId="618AAFCA" w14:textId="501E941C" w:rsidR="00136BBB" w:rsidRPr="00E114B4" w:rsidRDefault="00136BBB" w:rsidP="00551095">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16</w:t>
            </w:r>
          </w:p>
        </w:tc>
        <w:tc>
          <w:tcPr>
            <w:tcW w:w="479" w:type="dxa"/>
            <w:tcMar>
              <w:left w:w="40" w:type="dxa"/>
              <w:right w:w="40" w:type="dxa"/>
            </w:tcMar>
            <w:vAlign w:val="center"/>
          </w:tcPr>
          <w:p w14:paraId="2086BD3D" w14:textId="4024C885" w:rsidR="00136BBB" w:rsidRPr="00E114B4" w:rsidRDefault="00136BBB" w:rsidP="00551095">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52</w:t>
            </w:r>
          </w:p>
        </w:tc>
        <w:tc>
          <w:tcPr>
            <w:tcW w:w="424" w:type="dxa"/>
            <w:tcMar>
              <w:left w:w="40" w:type="dxa"/>
              <w:right w:w="40" w:type="dxa"/>
            </w:tcMar>
            <w:vAlign w:val="center"/>
          </w:tcPr>
          <w:p w14:paraId="6C16935E" w14:textId="254A9924" w:rsidR="00136BBB" w:rsidRPr="00E114B4" w:rsidRDefault="00136BBB" w:rsidP="00551095">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45</w:t>
            </w:r>
          </w:p>
        </w:tc>
        <w:tc>
          <w:tcPr>
            <w:tcW w:w="449" w:type="dxa"/>
            <w:tcMar>
              <w:left w:w="40" w:type="dxa"/>
              <w:right w:w="40" w:type="dxa"/>
            </w:tcMar>
            <w:vAlign w:val="center"/>
          </w:tcPr>
          <w:p w14:paraId="39205E8E" w14:textId="39E1B918" w:rsidR="00136BBB" w:rsidRPr="00E114B4" w:rsidRDefault="00136BBB" w:rsidP="00551095">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37</w:t>
            </w:r>
          </w:p>
        </w:tc>
        <w:tc>
          <w:tcPr>
            <w:tcW w:w="424" w:type="dxa"/>
            <w:tcMar>
              <w:left w:w="40" w:type="dxa"/>
              <w:right w:w="40" w:type="dxa"/>
            </w:tcMar>
            <w:vAlign w:val="center"/>
          </w:tcPr>
          <w:p w14:paraId="29D84C86" w14:textId="3C71068C" w:rsidR="00136BBB" w:rsidRPr="00E114B4" w:rsidRDefault="00136BBB" w:rsidP="00551095">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100</w:t>
            </w:r>
          </w:p>
        </w:tc>
        <w:tc>
          <w:tcPr>
            <w:tcW w:w="449" w:type="dxa"/>
            <w:tcBorders>
              <w:right w:val="double" w:sz="4" w:space="0" w:color="auto"/>
            </w:tcBorders>
            <w:tcMar>
              <w:left w:w="40" w:type="dxa"/>
              <w:right w:w="40" w:type="dxa"/>
            </w:tcMar>
            <w:vAlign w:val="center"/>
          </w:tcPr>
          <w:p w14:paraId="69FC6979" w14:textId="57150459" w:rsidR="00136BBB" w:rsidRPr="00E114B4" w:rsidRDefault="00136BBB" w:rsidP="00551095">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47</w:t>
            </w:r>
          </w:p>
        </w:tc>
        <w:tc>
          <w:tcPr>
            <w:tcW w:w="480" w:type="dxa"/>
            <w:tcBorders>
              <w:left w:val="double" w:sz="4" w:space="0" w:color="auto"/>
            </w:tcBorders>
            <w:tcMar>
              <w:left w:w="40" w:type="dxa"/>
              <w:right w:w="40" w:type="dxa"/>
            </w:tcMar>
            <w:vAlign w:val="center"/>
          </w:tcPr>
          <w:p w14:paraId="13673B06" w14:textId="56F5DEC9" w:rsidR="00136BBB" w:rsidRPr="00E114B4" w:rsidRDefault="00136BBB" w:rsidP="00551095">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18</w:t>
            </w:r>
          </w:p>
        </w:tc>
        <w:tc>
          <w:tcPr>
            <w:tcW w:w="479" w:type="dxa"/>
            <w:tcMar>
              <w:left w:w="40" w:type="dxa"/>
              <w:right w:w="40" w:type="dxa"/>
            </w:tcMar>
            <w:vAlign w:val="center"/>
          </w:tcPr>
          <w:p w14:paraId="7A501684" w14:textId="3170B856" w:rsidR="00136BBB" w:rsidRPr="00E114B4" w:rsidRDefault="00136BBB" w:rsidP="00551095">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53</w:t>
            </w:r>
          </w:p>
        </w:tc>
        <w:tc>
          <w:tcPr>
            <w:tcW w:w="424" w:type="dxa"/>
            <w:tcMar>
              <w:left w:w="40" w:type="dxa"/>
              <w:right w:w="40" w:type="dxa"/>
            </w:tcMar>
            <w:vAlign w:val="center"/>
          </w:tcPr>
          <w:p w14:paraId="6D7CAEC6" w14:textId="44CE17BD" w:rsidR="00136BBB" w:rsidRPr="00E114B4" w:rsidRDefault="00136BBB" w:rsidP="00551095">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48</w:t>
            </w:r>
          </w:p>
        </w:tc>
        <w:tc>
          <w:tcPr>
            <w:tcW w:w="449" w:type="dxa"/>
            <w:tcMar>
              <w:left w:w="40" w:type="dxa"/>
              <w:right w:w="40" w:type="dxa"/>
            </w:tcMar>
            <w:vAlign w:val="center"/>
          </w:tcPr>
          <w:p w14:paraId="6349E6A0" w14:textId="31717D29" w:rsidR="00136BBB" w:rsidRPr="00E114B4" w:rsidRDefault="00136BBB" w:rsidP="00551095">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48</w:t>
            </w:r>
          </w:p>
        </w:tc>
        <w:tc>
          <w:tcPr>
            <w:tcW w:w="424" w:type="dxa"/>
            <w:tcMar>
              <w:left w:w="40" w:type="dxa"/>
              <w:right w:w="40" w:type="dxa"/>
            </w:tcMar>
            <w:vAlign w:val="center"/>
          </w:tcPr>
          <w:p w14:paraId="25217C57" w14:textId="69A68F2C" w:rsidR="00136BBB" w:rsidRPr="00E114B4" w:rsidRDefault="00136BBB" w:rsidP="00551095">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96</w:t>
            </w:r>
          </w:p>
        </w:tc>
        <w:tc>
          <w:tcPr>
            <w:tcW w:w="449" w:type="dxa"/>
            <w:tcMar>
              <w:left w:w="40" w:type="dxa"/>
              <w:right w:w="40" w:type="dxa"/>
            </w:tcMar>
            <w:vAlign w:val="center"/>
          </w:tcPr>
          <w:p w14:paraId="10ABE4E2" w14:textId="35CF7B4E" w:rsidR="00136BBB" w:rsidRPr="00E114B4" w:rsidRDefault="00136BBB" w:rsidP="00551095">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48</w:t>
            </w:r>
          </w:p>
        </w:tc>
      </w:tr>
      <w:tr w:rsidR="00136BBB" w:rsidRPr="00C92525" w14:paraId="54C4BE6A" w14:textId="77777777" w:rsidTr="005F04E5">
        <w:trPr>
          <w:trHeight w:val="284"/>
        </w:trPr>
        <w:tc>
          <w:tcPr>
            <w:tcW w:w="454" w:type="dxa"/>
            <w:vMerge/>
            <w:tcBorders>
              <w:left w:val="single" w:sz="4" w:space="0" w:color="auto"/>
              <w:right w:val="double" w:sz="4" w:space="0" w:color="auto"/>
            </w:tcBorders>
            <w:textDirection w:val="btLr"/>
            <w:vAlign w:val="center"/>
          </w:tcPr>
          <w:p w14:paraId="17F50B70" w14:textId="77777777" w:rsidR="00136BBB" w:rsidRPr="00E114B4" w:rsidRDefault="00136BBB" w:rsidP="00136BBB">
            <w:pPr>
              <w:pStyle w:val="Body"/>
              <w:spacing w:after="0" w:line="240" w:lineRule="auto"/>
              <w:contextualSpacing/>
              <w:jc w:val="center"/>
              <w:rPr>
                <w:rFonts w:ascii="Verdana" w:hAnsi="Verdana"/>
                <w:sz w:val="18"/>
                <w:szCs w:val="18"/>
              </w:rPr>
            </w:pPr>
          </w:p>
        </w:tc>
        <w:tc>
          <w:tcPr>
            <w:tcW w:w="851" w:type="dxa"/>
            <w:tcBorders>
              <w:left w:val="single" w:sz="4" w:space="0" w:color="auto"/>
              <w:bottom w:val="single" w:sz="4" w:space="0" w:color="auto"/>
              <w:right w:val="double" w:sz="4" w:space="0" w:color="auto"/>
            </w:tcBorders>
            <w:tcMar>
              <w:left w:w="40" w:type="dxa"/>
              <w:right w:w="40" w:type="dxa"/>
            </w:tcMar>
            <w:vAlign w:val="center"/>
          </w:tcPr>
          <w:p w14:paraId="7FE064CB" w14:textId="234E8FF2" w:rsidR="00136BBB" w:rsidRPr="00E114B4" w:rsidRDefault="00136BBB" w:rsidP="00551095">
            <w:pPr>
              <w:pStyle w:val="Body"/>
              <w:spacing w:after="0" w:line="240" w:lineRule="auto"/>
              <w:contextualSpacing/>
              <w:jc w:val="left"/>
              <w:rPr>
                <w:rFonts w:ascii="Verdana" w:hAnsi="Verdana"/>
                <w:sz w:val="18"/>
                <w:szCs w:val="18"/>
              </w:rPr>
            </w:pPr>
            <w:r w:rsidRPr="00E114B4">
              <w:rPr>
                <w:rFonts w:ascii="Verdana" w:hAnsi="Verdana"/>
                <w:sz w:val="18"/>
                <w:szCs w:val="18"/>
              </w:rPr>
              <w:t>White</w:t>
            </w:r>
          </w:p>
        </w:tc>
        <w:tc>
          <w:tcPr>
            <w:tcW w:w="481" w:type="dxa"/>
            <w:tcBorders>
              <w:left w:val="double" w:sz="4" w:space="0" w:color="auto"/>
              <w:bottom w:val="single" w:sz="4" w:space="0" w:color="auto"/>
            </w:tcBorders>
            <w:tcMar>
              <w:left w:w="40" w:type="dxa"/>
              <w:right w:w="40" w:type="dxa"/>
            </w:tcMar>
            <w:vAlign w:val="center"/>
          </w:tcPr>
          <w:p w14:paraId="5E87CC3C" w14:textId="507F24ED"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8</w:t>
            </w:r>
          </w:p>
        </w:tc>
        <w:tc>
          <w:tcPr>
            <w:tcW w:w="479" w:type="dxa"/>
            <w:tcBorders>
              <w:bottom w:val="single" w:sz="4" w:space="0" w:color="auto"/>
            </w:tcBorders>
            <w:tcMar>
              <w:left w:w="40" w:type="dxa"/>
              <w:right w:w="40" w:type="dxa"/>
            </w:tcMar>
            <w:vAlign w:val="center"/>
          </w:tcPr>
          <w:p w14:paraId="1AB309D1" w14:textId="38B87E87"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36</w:t>
            </w:r>
          </w:p>
        </w:tc>
        <w:tc>
          <w:tcPr>
            <w:tcW w:w="362" w:type="dxa"/>
            <w:tcBorders>
              <w:bottom w:val="single" w:sz="4" w:space="0" w:color="auto"/>
            </w:tcBorders>
            <w:tcMar>
              <w:left w:w="40" w:type="dxa"/>
              <w:right w:w="40" w:type="dxa"/>
            </w:tcMar>
            <w:vAlign w:val="center"/>
          </w:tcPr>
          <w:p w14:paraId="618C5F9B" w14:textId="18DAC023"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42</w:t>
            </w:r>
          </w:p>
        </w:tc>
        <w:tc>
          <w:tcPr>
            <w:tcW w:w="490" w:type="dxa"/>
            <w:tcBorders>
              <w:bottom w:val="single" w:sz="4" w:space="0" w:color="auto"/>
            </w:tcBorders>
            <w:tcMar>
              <w:left w:w="40" w:type="dxa"/>
              <w:right w:w="40" w:type="dxa"/>
            </w:tcMar>
            <w:vAlign w:val="center"/>
          </w:tcPr>
          <w:p w14:paraId="613C9E7D" w14:textId="1B09AFF2"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47</w:t>
            </w:r>
          </w:p>
        </w:tc>
        <w:tc>
          <w:tcPr>
            <w:tcW w:w="424" w:type="dxa"/>
            <w:tcBorders>
              <w:bottom w:val="single" w:sz="4" w:space="0" w:color="auto"/>
            </w:tcBorders>
            <w:tcMar>
              <w:left w:w="40" w:type="dxa"/>
              <w:right w:w="40" w:type="dxa"/>
            </w:tcMar>
            <w:vAlign w:val="center"/>
          </w:tcPr>
          <w:p w14:paraId="6D9911CD" w14:textId="5DAF975A"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98</w:t>
            </w:r>
          </w:p>
        </w:tc>
        <w:tc>
          <w:tcPr>
            <w:tcW w:w="449" w:type="dxa"/>
            <w:tcBorders>
              <w:bottom w:val="single" w:sz="4" w:space="0" w:color="auto"/>
              <w:right w:val="double" w:sz="4" w:space="0" w:color="auto"/>
            </w:tcBorders>
            <w:tcMar>
              <w:left w:w="40" w:type="dxa"/>
              <w:right w:w="40" w:type="dxa"/>
            </w:tcMar>
            <w:vAlign w:val="center"/>
          </w:tcPr>
          <w:p w14:paraId="244CD0FF" w14:textId="344E39A1"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45</w:t>
            </w:r>
          </w:p>
        </w:tc>
        <w:tc>
          <w:tcPr>
            <w:tcW w:w="480" w:type="dxa"/>
            <w:tcBorders>
              <w:left w:val="double" w:sz="4" w:space="0" w:color="auto"/>
              <w:bottom w:val="single" w:sz="4" w:space="0" w:color="auto"/>
            </w:tcBorders>
            <w:tcMar>
              <w:left w:w="40" w:type="dxa"/>
              <w:right w:w="40" w:type="dxa"/>
            </w:tcMar>
            <w:vAlign w:val="center"/>
          </w:tcPr>
          <w:p w14:paraId="31FA934A" w14:textId="68E4B5EC"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14</w:t>
            </w:r>
          </w:p>
        </w:tc>
        <w:tc>
          <w:tcPr>
            <w:tcW w:w="479" w:type="dxa"/>
            <w:tcBorders>
              <w:bottom w:val="single" w:sz="4" w:space="0" w:color="auto"/>
            </w:tcBorders>
            <w:tcMar>
              <w:left w:w="40" w:type="dxa"/>
              <w:right w:w="40" w:type="dxa"/>
            </w:tcMar>
            <w:vAlign w:val="center"/>
          </w:tcPr>
          <w:p w14:paraId="74F150C0" w14:textId="29241FC3"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45</w:t>
            </w:r>
          </w:p>
        </w:tc>
        <w:tc>
          <w:tcPr>
            <w:tcW w:w="424" w:type="dxa"/>
            <w:tcBorders>
              <w:bottom w:val="single" w:sz="4" w:space="0" w:color="auto"/>
            </w:tcBorders>
            <w:tcMar>
              <w:left w:w="40" w:type="dxa"/>
              <w:right w:w="40" w:type="dxa"/>
            </w:tcMar>
            <w:vAlign w:val="center"/>
          </w:tcPr>
          <w:p w14:paraId="68B3D1E7" w14:textId="2386A9D8"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76</w:t>
            </w:r>
          </w:p>
        </w:tc>
        <w:tc>
          <w:tcPr>
            <w:tcW w:w="449" w:type="dxa"/>
            <w:tcBorders>
              <w:bottom w:val="single" w:sz="4" w:space="0" w:color="auto"/>
            </w:tcBorders>
            <w:tcMar>
              <w:left w:w="40" w:type="dxa"/>
              <w:right w:w="40" w:type="dxa"/>
            </w:tcMar>
            <w:vAlign w:val="center"/>
          </w:tcPr>
          <w:p w14:paraId="55888A5F" w14:textId="002E96A5"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62</w:t>
            </w:r>
          </w:p>
        </w:tc>
        <w:tc>
          <w:tcPr>
            <w:tcW w:w="424" w:type="dxa"/>
            <w:tcBorders>
              <w:bottom w:val="single" w:sz="4" w:space="0" w:color="auto"/>
            </w:tcBorders>
            <w:tcMar>
              <w:left w:w="40" w:type="dxa"/>
              <w:right w:w="40" w:type="dxa"/>
            </w:tcMar>
            <w:vAlign w:val="center"/>
          </w:tcPr>
          <w:p w14:paraId="72313739" w14:textId="5C549BDA"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97</w:t>
            </w:r>
          </w:p>
        </w:tc>
        <w:tc>
          <w:tcPr>
            <w:tcW w:w="449" w:type="dxa"/>
            <w:tcBorders>
              <w:bottom w:val="single" w:sz="4" w:space="0" w:color="auto"/>
              <w:right w:val="double" w:sz="4" w:space="0" w:color="auto"/>
            </w:tcBorders>
            <w:tcMar>
              <w:left w:w="40" w:type="dxa"/>
              <w:right w:w="40" w:type="dxa"/>
            </w:tcMar>
            <w:vAlign w:val="center"/>
          </w:tcPr>
          <w:p w14:paraId="6520884E" w14:textId="34EBEC03"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46</w:t>
            </w:r>
          </w:p>
        </w:tc>
        <w:tc>
          <w:tcPr>
            <w:tcW w:w="480" w:type="dxa"/>
            <w:tcBorders>
              <w:left w:val="double" w:sz="4" w:space="0" w:color="auto"/>
              <w:bottom w:val="single" w:sz="4" w:space="0" w:color="auto"/>
            </w:tcBorders>
            <w:tcMar>
              <w:left w:w="40" w:type="dxa"/>
              <w:right w:w="40" w:type="dxa"/>
            </w:tcMar>
            <w:vAlign w:val="center"/>
          </w:tcPr>
          <w:p w14:paraId="2C1A0941" w14:textId="4C5C839F"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13</w:t>
            </w:r>
          </w:p>
        </w:tc>
        <w:tc>
          <w:tcPr>
            <w:tcW w:w="479" w:type="dxa"/>
            <w:tcBorders>
              <w:bottom w:val="single" w:sz="4" w:space="0" w:color="auto"/>
            </w:tcBorders>
            <w:tcMar>
              <w:left w:w="40" w:type="dxa"/>
              <w:right w:w="40" w:type="dxa"/>
            </w:tcMar>
            <w:vAlign w:val="center"/>
          </w:tcPr>
          <w:p w14:paraId="7DE1D22F" w14:textId="14325670"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38</w:t>
            </w:r>
          </w:p>
        </w:tc>
        <w:tc>
          <w:tcPr>
            <w:tcW w:w="424" w:type="dxa"/>
            <w:tcBorders>
              <w:bottom w:val="single" w:sz="4" w:space="0" w:color="auto"/>
            </w:tcBorders>
            <w:tcMar>
              <w:left w:w="40" w:type="dxa"/>
              <w:right w:w="40" w:type="dxa"/>
            </w:tcMar>
            <w:vAlign w:val="center"/>
          </w:tcPr>
          <w:p w14:paraId="5B495187" w14:textId="69DB5D04"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41</w:t>
            </w:r>
          </w:p>
        </w:tc>
        <w:tc>
          <w:tcPr>
            <w:tcW w:w="449" w:type="dxa"/>
            <w:tcBorders>
              <w:bottom w:val="single" w:sz="4" w:space="0" w:color="auto"/>
            </w:tcBorders>
            <w:tcMar>
              <w:left w:w="40" w:type="dxa"/>
              <w:right w:w="40" w:type="dxa"/>
            </w:tcMar>
            <w:vAlign w:val="center"/>
          </w:tcPr>
          <w:p w14:paraId="26C99D02" w14:textId="1F8C5B77"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41</w:t>
            </w:r>
          </w:p>
        </w:tc>
        <w:tc>
          <w:tcPr>
            <w:tcW w:w="424" w:type="dxa"/>
            <w:tcBorders>
              <w:bottom w:val="single" w:sz="4" w:space="0" w:color="auto"/>
            </w:tcBorders>
            <w:tcMar>
              <w:left w:w="40" w:type="dxa"/>
              <w:right w:w="40" w:type="dxa"/>
            </w:tcMar>
            <w:vAlign w:val="center"/>
          </w:tcPr>
          <w:p w14:paraId="1F991DF6" w14:textId="59054491"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88</w:t>
            </w:r>
          </w:p>
        </w:tc>
        <w:tc>
          <w:tcPr>
            <w:tcW w:w="449" w:type="dxa"/>
            <w:tcBorders>
              <w:bottom w:val="single" w:sz="4" w:space="0" w:color="auto"/>
            </w:tcBorders>
            <w:tcMar>
              <w:left w:w="40" w:type="dxa"/>
              <w:right w:w="40" w:type="dxa"/>
            </w:tcMar>
            <w:vAlign w:val="center"/>
          </w:tcPr>
          <w:p w14:paraId="501F1DBD" w14:textId="3A24637D"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44</w:t>
            </w:r>
          </w:p>
        </w:tc>
      </w:tr>
      <w:tr w:rsidR="00136BBB" w:rsidRPr="00C92525" w14:paraId="312EEBFF" w14:textId="77777777" w:rsidTr="005F04E5">
        <w:trPr>
          <w:trHeight w:val="284"/>
        </w:trPr>
        <w:tc>
          <w:tcPr>
            <w:tcW w:w="454" w:type="dxa"/>
            <w:vMerge/>
            <w:tcBorders>
              <w:left w:val="single" w:sz="4" w:space="0" w:color="auto"/>
              <w:bottom w:val="double" w:sz="4" w:space="0" w:color="auto"/>
              <w:right w:val="double" w:sz="4" w:space="0" w:color="auto"/>
            </w:tcBorders>
            <w:textDirection w:val="btLr"/>
            <w:vAlign w:val="center"/>
          </w:tcPr>
          <w:p w14:paraId="4214D32C" w14:textId="77777777" w:rsidR="00136BBB" w:rsidRDefault="00136BBB" w:rsidP="00136BBB">
            <w:pPr>
              <w:pStyle w:val="Body"/>
              <w:spacing w:after="0" w:line="240" w:lineRule="auto"/>
              <w:contextualSpacing/>
              <w:jc w:val="center"/>
              <w:rPr>
                <w:rFonts w:ascii="Verdana" w:hAnsi="Verdana"/>
                <w:sz w:val="18"/>
                <w:szCs w:val="18"/>
              </w:rPr>
            </w:pPr>
          </w:p>
        </w:tc>
        <w:tc>
          <w:tcPr>
            <w:tcW w:w="851" w:type="dxa"/>
            <w:tcBorders>
              <w:left w:val="single" w:sz="4" w:space="0" w:color="auto"/>
              <w:bottom w:val="double" w:sz="4" w:space="0" w:color="auto"/>
              <w:right w:val="double" w:sz="4" w:space="0" w:color="auto"/>
            </w:tcBorders>
            <w:tcMar>
              <w:left w:w="40" w:type="dxa"/>
              <w:right w:w="40" w:type="dxa"/>
            </w:tcMar>
            <w:vAlign w:val="center"/>
          </w:tcPr>
          <w:p w14:paraId="1AC9D1C9" w14:textId="2EC476F8" w:rsidR="00136BBB" w:rsidRPr="00E114B4" w:rsidRDefault="00136BBB" w:rsidP="00551095">
            <w:pPr>
              <w:pStyle w:val="Body"/>
              <w:spacing w:after="0" w:line="240" w:lineRule="auto"/>
              <w:contextualSpacing/>
              <w:jc w:val="left"/>
              <w:rPr>
                <w:rFonts w:ascii="Verdana" w:hAnsi="Verdana"/>
                <w:sz w:val="18"/>
                <w:szCs w:val="18"/>
              </w:rPr>
            </w:pPr>
            <w:r>
              <w:rPr>
                <w:rFonts w:ascii="Verdana" w:hAnsi="Verdana"/>
                <w:sz w:val="18"/>
                <w:szCs w:val="18"/>
              </w:rPr>
              <w:t>Other</w:t>
            </w:r>
          </w:p>
        </w:tc>
        <w:tc>
          <w:tcPr>
            <w:tcW w:w="481" w:type="dxa"/>
            <w:tcBorders>
              <w:left w:val="double" w:sz="4" w:space="0" w:color="auto"/>
              <w:bottom w:val="double" w:sz="4" w:space="0" w:color="auto"/>
            </w:tcBorders>
            <w:tcMar>
              <w:left w:w="40" w:type="dxa"/>
              <w:right w:w="40" w:type="dxa"/>
            </w:tcMar>
            <w:vAlign w:val="center"/>
          </w:tcPr>
          <w:p w14:paraId="4B81C75D" w14:textId="3805987A"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2</w:t>
            </w:r>
          </w:p>
        </w:tc>
        <w:tc>
          <w:tcPr>
            <w:tcW w:w="479" w:type="dxa"/>
            <w:tcBorders>
              <w:bottom w:val="double" w:sz="4" w:space="0" w:color="auto"/>
            </w:tcBorders>
            <w:tcMar>
              <w:left w:w="40" w:type="dxa"/>
              <w:right w:w="40" w:type="dxa"/>
            </w:tcMar>
            <w:vAlign w:val="center"/>
          </w:tcPr>
          <w:p w14:paraId="4CCA0F3B" w14:textId="49B742A2"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9</w:t>
            </w:r>
          </w:p>
        </w:tc>
        <w:tc>
          <w:tcPr>
            <w:tcW w:w="362" w:type="dxa"/>
            <w:tcBorders>
              <w:bottom w:val="double" w:sz="4" w:space="0" w:color="auto"/>
            </w:tcBorders>
            <w:tcMar>
              <w:left w:w="40" w:type="dxa"/>
              <w:right w:w="40" w:type="dxa"/>
            </w:tcMar>
            <w:vAlign w:val="center"/>
          </w:tcPr>
          <w:p w14:paraId="7EB7191B" w14:textId="1684112D"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4</w:t>
            </w:r>
          </w:p>
        </w:tc>
        <w:tc>
          <w:tcPr>
            <w:tcW w:w="490" w:type="dxa"/>
            <w:tcBorders>
              <w:bottom w:val="double" w:sz="4" w:space="0" w:color="auto"/>
            </w:tcBorders>
            <w:tcMar>
              <w:left w:w="40" w:type="dxa"/>
              <w:right w:w="40" w:type="dxa"/>
            </w:tcMar>
            <w:vAlign w:val="center"/>
          </w:tcPr>
          <w:p w14:paraId="514B165F" w14:textId="6393BA65"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4</w:t>
            </w:r>
          </w:p>
        </w:tc>
        <w:tc>
          <w:tcPr>
            <w:tcW w:w="424" w:type="dxa"/>
            <w:tcBorders>
              <w:bottom w:val="double" w:sz="4" w:space="0" w:color="auto"/>
            </w:tcBorders>
            <w:tcMar>
              <w:left w:w="40" w:type="dxa"/>
              <w:right w:w="40" w:type="dxa"/>
            </w:tcMar>
            <w:vAlign w:val="center"/>
          </w:tcPr>
          <w:p w14:paraId="48A61433" w14:textId="3562A6BC"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26</w:t>
            </w:r>
          </w:p>
        </w:tc>
        <w:tc>
          <w:tcPr>
            <w:tcW w:w="449" w:type="dxa"/>
            <w:tcBorders>
              <w:bottom w:val="double" w:sz="4" w:space="0" w:color="auto"/>
              <w:right w:val="double" w:sz="4" w:space="0" w:color="auto"/>
            </w:tcBorders>
            <w:tcMar>
              <w:left w:w="40" w:type="dxa"/>
              <w:right w:w="40" w:type="dxa"/>
            </w:tcMar>
            <w:vAlign w:val="center"/>
          </w:tcPr>
          <w:p w14:paraId="2661D2A1" w14:textId="24A33F4F"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12</w:t>
            </w:r>
          </w:p>
        </w:tc>
        <w:tc>
          <w:tcPr>
            <w:tcW w:w="480" w:type="dxa"/>
            <w:tcBorders>
              <w:left w:val="double" w:sz="4" w:space="0" w:color="auto"/>
              <w:bottom w:val="double" w:sz="4" w:space="0" w:color="auto"/>
            </w:tcBorders>
            <w:tcMar>
              <w:left w:w="40" w:type="dxa"/>
              <w:right w:w="40" w:type="dxa"/>
            </w:tcMar>
            <w:vAlign w:val="center"/>
          </w:tcPr>
          <w:p w14:paraId="11DA25C2" w14:textId="5E2D61B1"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1</w:t>
            </w:r>
          </w:p>
        </w:tc>
        <w:tc>
          <w:tcPr>
            <w:tcW w:w="479" w:type="dxa"/>
            <w:tcBorders>
              <w:bottom w:val="double" w:sz="4" w:space="0" w:color="auto"/>
            </w:tcBorders>
            <w:tcMar>
              <w:left w:w="40" w:type="dxa"/>
              <w:right w:w="40" w:type="dxa"/>
            </w:tcMar>
            <w:vAlign w:val="center"/>
          </w:tcPr>
          <w:p w14:paraId="78E750F3" w14:textId="0E09B92B"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3</w:t>
            </w:r>
          </w:p>
        </w:tc>
        <w:tc>
          <w:tcPr>
            <w:tcW w:w="424" w:type="dxa"/>
            <w:tcBorders>
              <w:bottom w:val="double" w:sz="4" w:space="0" w:color="auto"/>
            </w:tcBorders>
            <w:tcMar>
              <w:left w:w="40" w:type="dxa"/>
              <w:right w:w="40" w:type="dxa"/>
            </w:tcMar>
            <w:vAlign w:val="center"/>
          </w:tcPr>
          <w:p w14:paraId="5D19736F" w14:textId="1655DCE2"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1</w:t>
            </w:r>
          </w:p>
        </w:tc>
        <w:tc>
          <w:tcPr>
            <w:tcW w:w="449" w:type="dxa"/>
            <w:tcBorders>
              <w:bottom w:val="double" w:sz="4" w:space="0" w:color="auto"/>
            </w:tcBorders>
            <w:tcMar>
              <w:left w:w="40" w:type="dxa"/>
              <w:right w:w="40" w:type="dxa"/>
            </w:tcMar>
            <w:vAlign w:val="center"/>
          </w:tcPr>
          <w:p w14:paraId="346E5E97" w14:textId="770792A1"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1</w:t>
            </w:r>
          </w:p>
        </w:tc>
        <w:tc>
          <w:tcPr>
            <w:tcW w:w="424" w:type="dxa"/>
            <w:tcBorders>
              <w:bottom w:val="double" w:sz="4" w:space="0" w:color="auto"/>
            </w:tcBorders>
            <w:tcMar>
              <w:left w:w="40" w:type="dxa"/>
              <w:right w:w="40" w:type="dxa"/>
            </w:tcMar>
            <w:vAlign w:val="center"/>
          </w:tcPr>
          <w:p w14:paraId="092F849A" w14:textId="59CA058E"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12</w:t>
            </w:r>
          </w:p>
        </w:tc>
        <w:tc>
          <w:tcPr>
            <w:tcW w:w="449" w:type="dxa"/>
            <w:tcBorders>
              <w:bottom w:val="double" w:sz="4" w:space="0" w:color="auto"/>
              <w:right w:val="double" w:sz="4" w:space="0" w:color="auto"/>
            </w:tcBorders>
            <w:tcMar>
              <w:left w:w="40" w:type="dxa"/>
              <w:right w:w="40" w:type="dxa"/>
            </w:tcMar>
            <w:vAlign w:val="center"/>
          </w:tcPr>
          <w:p w14:paraId="7EFEAED4" w14:textId="364409F4"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6</w:t>
            </w:r>
          </w:p>
        </w:tc>
        <w:tc>
          <w:tcPr>
            <w:tcW w:w="480" w:type="dxa"/>
            <w:tcBorders>
              <w:left w:val="double" w:sz="4" w:space="0" w:color="auto"/>
              <w:bottom w:val="double" w:sz="4" w:space="0" w:color="auto"/>
            </w:tcBorders>
            <w:tcMar>
              <w:left w:w="40" w:type="dxa"/>
              <w:right w:w="40" w:type="dxa"/>
            </w:tcMar>
            <w:vAlign w:val="center"/>
          </w:tcPr>
          <w:p w14:paraId="0B8605A3" w14:textId="6A2ABAD6"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3</w:t>
            </w:r>
          </w:p>
        </w:tc>
        <w:tc>
          <w:tcPr>
            <w:tcW w:w="479" w:type="dxa"/>
            <w:tcBorders>
              <w:bottom w:val="double" w:sz="4" w:space="0" w:color="auto"/>
            </w:tcBorders>
            <w:tcMar>
              <w:left w:w="40" w:type="dxa"/>
              <w:right w:w="40" w:type="dxa"/>
            </w:tcMar>
            <w:vAlign w:val="center"/>
          </w:tcPr>
          <w:p w14:paraId="2F92F331" w14:textId="044E8DC5"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9</w:t>
            </w:r>
          </w:p>
        </w:tc>
        <w:tc>
          <w:tcPr>
            <w:tcW w:w="424" w:type="dxa"/>
            <w:tcBorders>
              <w:bottom w:val="double" w:sz="4" w:space="0" w:color="auto"/>
            </w:tcBorders>
            <w:tcMar>
              <w:left w:w="40" w:type="dxa"/>
              <w:right w:w="40" w:type="dxa"/>
            </w:tcMar>
            <w:vAlign w:val="center"/>
          </w:tcPr>
          <w:p w14:paraId="33886263" w14:textId="669DA51E"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12</w:t>
            </w:r>
          </w:p>
        </w:tc>
        <w:tc>
          <w:tcPr>
            <w:tcW w:w="449" w:type="dxa"/>
            <w:tcBorders>
              <w:bottom w:val="double" w:sz="4" w:space="0" w:color="auto"/>
            </w:tcBorders>
            <w:tcMar>
              <w:left w:w="40" w:type="dxa"/>
              <w:right w:w="40" w:type="dxa"/>
            </w:tcMar>
            <w:vAlign w:val="center"/>
          </w:tcPr>
          <w:p w14:paraId="123343AA" w14:textId="48D45547"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12</w:t>
            </w:r>
          </w:p>
        </w:tc>
        <w:tc>
          <w:tcPr>
            <w:tcW w:w="424" w:type="dxa"/>
            <w:tcBorders>
              <w:bottom w:val="double" w:sz="4" w:space="0" w:color="auto"/>
            </w:tcBorders>
            <w:tcMar>
              <w:left w:w="40" w:type="dxa"/>
              <w:right w:w="40" w:type="dxa"/>
            </w:tcMar>
            <w:vAlign w:val="center"/>
          </w:tcPr>
          <w:p w14:paraId="53B7801D" w14:textId="21099312"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14</w:t>
            </w:r>
          </w:p>
        </w:tc>
        <w:tc>
          <w:tcPr>
            <w:tcW w:w="449" w:type="dxa"/>
            <w:tcBorders>
              <w:bottom w:val="double" w:sz="4" w:space="0" w:color="auto"/>
            </w:tcBorders>
            <w:tcMar>
              <w:left w:w="40" w:type="dxa"/>
              <w:right w:w="40" w:type="dxa"/>
            </w:tcMar>
            <w:vAlign w:val="center"/>
          </w:tcPr>
          <w:p w14:paraId="41BAAA95" w14:textId="075BD928"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7</w:t>
            </w:r>
          </w:p>
        </w:tc>
      </w:tr>
      <w:tr w:rsidR="00136BBB" w:rsidRPr="00C92525" w14:paraId="0F377048" w14:textId="77777777" w:rsidTr="005F04E5">
        <w:trPr>
          <w:trHeight w:val="284"/>
        </w:trPr>
        <w:tc>
          <w:tcPr>
            <w:tcW w:w="454" w:type="dxa"/>
            <w:vMerge w:val="restart"/>
            <w:tcBorders>
              <w:top w:val="double" w:sz="4" w:space="0" w:color="auto"/>
              <w:left w:val="single" w:sz="4" w:space="0" w:color="auto"/>
              <w:right w:val="double" w:sz="4" w:space="0" w:color="auto"/>
            </w:tcBorders>
            <w:textDirection w:val="btLr"/>
            <w:vAlign w:val="center"/>
          </w:tcPr>
          <w:p w14:paraId="0328E812" w14:textId="32AB7D3C" w:rsidR="00136BBB" w:rsidRPr="00E114B4" w:rsidRDefault="00136BBB" w:rsidP="00136BBB">
            <w:pPr>
              <w:pStyle w:val="Body"/>
              <w:spacing w:after="0" w:line="240" w:lineRule="auto"/>
              <w:contextualSpacing/>
              <w:jc w:val="center"/>
              <w:rPr>
                <w:rFonts w:ascii="Verdana" w:hAnsi="Verdana"/>
                <w:sz w:val="18"/>
                <w:szCs w:val="18"/>
              </w:rPr>
            </w:pPr>
            <w:r>
              <w:rPr>
                <w:rFonts w:ascii="Verdana" w:hAnsi="Verdana"/>
                <w:sz w:val="18"/>
                <w:szCs w:val="18"/>
              </w:rPr>
              <w:t>gdr</w:t>
            </w:r>
          </w:p>
        </w:tc>
        <w:tc>
          <w:tcPr>
            <w:tcW w:w="851" w:type="dxa"/>
            <w:tcBorders>
              <w:top w:val="double" w:sz="4" w:space="0" w:color="auto"/>
              <w:left w:val="single" w:sz="4" w:space="0" w:color="auto"/>
              <w:bottom w:val="single" w:sz="4" w:space="0" w:color="auto"/>
              <w:right w:val="double" w:sz="4" w:space="0" w:color="auto"/>
            </w:tcBorders>
            <w:tcMar>
              <w:left w:w="40" w:type="dxa"/>
              <w:right w:w="40" w:type="dxa"/>
            </w:tcMar>
            <w:vAlign w:val="center"/>
          </w:tcPr>
          <w:p w14:paraId="0ED7F601" w14:textId="3945F24C" w:rsidR="00136BBB" w:rsidRPr="00E114B4" w:rsidRDefault="008A7846" w:rsidP="00551095">
            <w:pPr>
              <w:pStyle w:val="Body"/>
              <w:spacing w:after="0" w:line="240" w:lineRule="auto"/>
              <w:contextualSpacing/>
              <w:jc w:val="left"/>
              <w:rPr>
                <w:rFonts w:ascii="Verdana" w:hAnsi="Verdana"/>
                <w:sz w:val="18"/>
                <w:szCs w:val="18"/>
              </w:rPr>
            </w:pPr>
            <w:r>
              <w:rPr>
                <w:rFonts w:ascii="Verdana" w:hAnsi="Verdana"/>
                <w:sz w:val="18"/>
                <w:szCs w:val="18"/>
              </w:rPr>
              <w:t>Female</w:t>
            </w:r>
          </w:p>
        </w:tc>
        <w:tc>
          <w:tcPr>
            <w:tcW w:w="481" w:type="dxa"/>
            <w:tcBorders>
              <w:top w:val="double" w:sz="4" w:space="0" w:color="auto"/>
              <w:left w:val="double" w:sz="4" w:space="0" w:color="auto"/>
              <w:bottom w:val="single" w:sz="4" w:space="0" w:color="auto"/>
            </w:tcBorders>
            <w:tcMar>
              <w:left w:w="40" w:type="dxa"/>
              <w:right w:w="40" w:type="dxa"/>
            </w:tcMar>
            <w:vAlign w:val="center"/>
          </w:tcPr>
          <w:p w14:paraId="0E05366B" w14:textId="6D57000F" w:rsidR="00136BBB" w:rsidRPr="00E114B4" w:rsidRDefault="00C11A95" w:rsidP="00551095">
            <w:pPr>
              <w:pStyle w:val="Body"/>
              <w:spacing w:after="0" w:line="240" w:lineRule="auto"/>
              <w:contextualSpacing/>
              <w:jc w:val="center"/>
              <w:rPr>
                <w:rFonts w:ascii="Verdana" w:hAnsi="Verdana"/>
                <w:sz w:val="18"/>
                <w:szCs w:val="18"/>
              </w:rPr>
            </w:pPr>
            <w:r>
              <w:rPr>
                <w:rFonts w:ascii="Verdana" w:hAnsi="Verdana"/>
                <w:sz w:val="18"/>
                <w:szCs w:val="18"/>
              </w:rPr>
              <w:t>1</w:t>
            </w:r>
          </w:p>
        </w:tc>
        <w:tc>
          <w:tcPr>
            <w:tcW w:w="479" w:type="dxa"/>
            <w:tcBorders>
              <w:top w:val="double" w:sz="4" w:space="0" w:color="auto"/>
              <w:bottom w:val="single" w:sz="4" w:space="0" w:color="auto"/>
            </w:tcBorders>
            <w:tcMar>
              <w:left w:w="40" w:type="dxa"/>
              <w:right w:w="40" w:type="dxa"/>
            </w:tcMar>
            <w:vAlign w:val="center"/>
          </w:tcPr>
          <w:p w14:paraId="7905673B" w14:textId="43B56551" w:rsidR="00136BBB" w:rsidRPr="00E114B4" w:rsidRDefault="00C11A95" w:rsidP="00551095">
            <w:pPr>
              <w:pStyle w:val="Body"/>
              <w:spacing w:after="0" w:line="240" w:lineRule="auto"/>
              <w:contextualSpacing/>
              <w:jc w:val="center"/>
              <w:rPr>
                <w:rFonts w:ascii="Verdana" w:hAnsi="Verdana"/>
                <w:sz w:val="18"/>
                <w:szCs w:val="18"/>
              </w:rPr>
            </w:pPr>
            <w:r>
              <w:rPr>
                <w:rFonts w:ascii="Verdana" w:hAnsi="Verdana"/>
                <w:sz w:val="18"/>
                <w:szCs w:val="18"/>
              </w:rPr>
              <w:t>5</w:t>
            </w:r>
          </w:p>
        </w:tc>
        <w:tc>
          <w:tcPr>
            <w:tcW w:w="362" w:type="dxa"/>
            <w:tcBorders>
              <w:top w:val="double" w:sz="4" w:space="0" w:color="auto"/>
              <w:bottom w:val="single" w:sz="4" w:space="0" w:color="auto"/>
            </w:tcBorders>
            <w:tcMar>
              <w:left w:w="40" w:type="dxa"/>
              <w:right w:w="40" w:type="dxa"/>
            </w:tcMar>
            <w:vAlign w:val="center"/>
          </w:tcPr>
          <w:p w14:paraId="5F5643C2" w14:textId="1890DA0F" w:rsidR="00136BBB" w:rsidRPr="00E114B4" w:rsidRDefault="00C11A95" w:rsidP="00551095">
            <w:pPr>
              <w:pStyle w:val="Body"/>
              <w:spacing w:after="0" w:line="240" w:lineRule="auto"/>
              <w:contextualSpacing/>
              <w:jc w:val="center"/>
              <w:rPr>
                <w:rFonts w:ascii="Verdana" w:hAnsi="Verdana"/>
                <w:sz w:val="18"/>
                <w:szCs w:val="18"/>
              </w:rPr>
            </w:pPr>
            <w:r>
              <w:rPr>
                <w:rFonts w:ascii="Verdana" w:hAnsi="Verdana"/>
                <w:sz w:val="18"/>
                <w:szCs w:val="18"/>
              </w:rPr>
              <w:t>1</w:t>
            </w:r>
          </w:p>
        </w:tc>
        <w:tc>
          <w:tcPr>
            <w:tcW w:w="490" w:type="dxa"/>
            <w:tcBorders>
              <w:top w:val="double" w:sz="4" w:space="0" w:color="auto"/>
              <w:bottom w:val="single" w:sz="4" w:space="0" w:color="auto"/>
            </w:tcBorders>
            <w:tcMar>
              <w:left w:w="40" w:type="dxa"/>
              <w:right w:w="40" w:type="dxa"/>
            </w:tcMar>
            <w:vAlign w:val="center"/>
          </w:tcPr>
          <w:p w14:paraId="0B72571A" w14:textId="0A6DB04C" w:rsidR="00136BBB" w:rsidRPr="00E114B4" w:rsidRDefault="00C11A95" w:rsidP="00551095">
            <w:pPr>
              <w:pStyle w:val="Body"/>
              <w:spacing w:after="0" w:line="240" w:lineRule="auto"/>
              <w:contextualSpacing/>
              <w:jc w:val="center"/>
              <w:rPr>
                <w:rFonts w:ascii="Verdana" w:hAnsi="Verdana"/>
                <w:sz w:val="18"/>
                <w:szCs w:val="18"/>
              </w:rPr>
            </w:pPr>
            <w:r>
              <w:rPr>
                <w:rFonts w:ascii="Verdana" w:hAnsi="Verdana"/>
                <w:sz w:val="18"/>
                <w:szCs w:val="18"/>
              </w:rPr>
              <w:t>1</w:t>
            </w:r>
          </w:p>
        </w:tc>
        <w:tc>
          <w:tcPr>
            <w:tcW w:w="424" w:type="dxa"/>
            <w:tcBorders>
              <w:top w:val="double" w:sz="4" w:space="0" w:color="auto"/>
              <w:bottom w:val="single" w:sz="4" w:space="0" w:color="auto"/>
            </w:tcBorders>
            <w:tcMar>
              <w:left w:w="40" w:type="dxa"/>
              <w:right w:w="40" w:type="dxa"/>
            </w:tcMar>
            <w:vAlign w:val="center"/>
          </w:tcPr>
          <w:p w14:paraId="3C8429F5" w14:textId="0049D42E" w:rsidR="00136BBB" w:rsidRPr="00E114B4" w:rsidRDefault="00C11A95" w:rsidP="00551095">
            <w:pPr>
              <w:pStyle w:val="Body"/>
              <w:spacing w:after="0" w:line="240" w:lineRule="auto"/>
              <w:contextualSpacing/>
              <w:jc w:val="center"/>
              <w:rPr>
                <w:rFonts w:ascii="Verdana" w:hAnsi="Verdana"/>
                <w:sz w:val="18"/>
                <w:szCs w:val="18"/>
              </w:rPr>
            </w:pPr>
            <w:r>
              <w:rPr>
                <w:rFonts w:ascii="Verdana" w:hAnsi="Verdana"/>
                <w:sz w:val="18"/>
                <w:szCs w:val="18"/>
              </w:rPr>
              <w:t>15</w:t>
            </w:r>
          </w:p>
        </w:tc>
        <w:tc>
          <w:tcPr>
            <w:tcW w:w="449" w:type="dxa"/>
            <w:tcBorders>
              <w:top w:val="double" w:sz="4" w:space="0" w:color="auto"/>
              <w:bottom w:val="single" w:sz="4" w:space="0" w:color="auto"/>
              <w:right w:val="double" w:sz="4" w:space="0" w:color="auto"/>
            </w:tcBorders>
            <w:tcMar>
              <w:left w:w="40" w:type="dxa"/>
              <w:right w:w="40" w:type="dxa"/>
            </w:tcMar>
            <w:vAlign w:val="center"/>
          </w:tcPr>
          <w:p w14:paraId="354A679C" w14:textId="2B5D8AE1" w:rsidR="00136BBB" w:rsidRPr="00E114B4" w:rsidRDefault="00C11A95" w:rsidP="00551095">
            <w:pPr>
              <w:pStyle w:val="Body"/>
              <w:spacing w:after="0" w:line="240" w:lineRule="auto"/>
              <w:contextualSpacing/>
              <w:jc w:val="center"/>
              <w:rPr>
                <w:rFonts w:ascii="Verdana" w:hAnsi="Verdana"/>
                <w:sz w:val="18"/>
                <w:szCs w:val="18"/>
              </w:rPr>
            </w:pPr>
            <w:r>
              <w:rPr>
                <w:rFonts w:ascii="Verdana" w:hAnsi="Verdana"/>
                <w:sz w:val="18"/>
                <w:szCs w:val="18"/>
              </w:rPr>
              <w:t>7</w:t>
            </w:r>
          </w:p>
        </w:tc>
        <w:tc>
          <w:tcPr>
            <w:tcW w:w="480" w:type="dxa"/>
            <w:tcBorders>
              <w:top w:val="double" w:sz="4" w:space="0" w:color="auto"/>
              <w:left w:val="double" w:sz="4" w:space="0" w:color="auto"/>
              <w:bottom w:val="single" w:sz="4" w:space="0" w:color="auto"/>
            </w:tcBorders>
            <w:tcMar>
              <w:left w:w="40" w:type="dxa"/>
              <w:right w:w="40" w:type="dxa"/>
            </w:tcMar>
            <w:vAlign w:val="center"/>
          </w:tcPr>
          <w:p w14:paraId="027589B7" w14:textId="3F5174DB" w:rsidR="00136BBB" w:rsidRDefault="00E10945" w:rsidP="00551095">
            <w:pPr>
              <w:pStyle w:val="Body"/>
              <w:spacing w:after="0" w:line="240" w:lineRule="auto"/>
              <w:contextualSpacing/>
              <w:jc w:val="center"/>
              <w:rPr>
                <w:rFonts w:ascii="Verdana" w:hAnsi="Verdana"/>
                <w:sz w:val="18"/>
                <w:szCs w:val="18"/>
              </w:rPr>
            </w:pPr>
            <w:r>
              <w:rPr>
                <w:rFonts w:ascii="Verdana" w:hAnsi="Verdana"/>
                <w:sz w:val="18"/>
                <w:szCs w:val="18"/>
              </w:rPr>
              <w:t>5</w:t>
            </w:r>
          </w:p>
        </w:tc>
        <w:tc>
          <w:tcPr>
            <w:tcW w:w="479" w:type="dxa"/>
            <w:tcBorders>
              <w:top w:val="double" w:sz="4" w:space="0" w:color="auto"/>
              <w:bottom w:val="single" w:sz="4" w:space="0" w:color="auto"/>
            </w:tcBorders>
            <w:tcMar>
              <w:left w:w="40" w:type="dxa"/>
              <w:right w:w="40" w:type="dxa"/>
            </w:tcMar>
            <w:vAlign w:val="center"/>
          </w:tcPr>
          <w:p w14:paraId="7230F43D" w14:textId="28AA4259" w:rsidR="00136BBB" w:rsidRDefault="00E10945" w:rsidP="00551095">
            <w:pPr>
              <w:pStyle w:val="Body"/>
              <w:spacing w:after="0" w:line="240" w:lineRule="auto"/>
              <w:contextualSpacing/>
              <w:jc w:val="center"/>
              <w:rPr>
                <w:rFonts w:ascii="Verdana" w:hAnsi="Verdana"/>
                <w:sz w:val="18"/>
                <w:szCs w:val="18"/>
              </w:rPr>
            </w:pPr>
            <w:r>
              <w:rPr>
                <w:rFonts w:ascii="Verdana" w:hAnsi="Verdana"/>
                <w:sz w:val="18"/>
                <w:szCs w:val="18"/>
              </w:rPr>
              <w:t>16</w:t>
            </w:r>
          </w:p>
        </w:tc>
        <w:tc>
          <w:tcPr>
            <w:tcW w:w="424" w:type="dxa"/>
            <w:tcBorders>
              <w:top w:val="double" w:sz="4" w:space="0" w:color="auto"/>
              <w:bottom w:val="single" w:sz="4" w:space="0" w:color="auto"/>
            </w:tcBorders>
            <w:tcMar>
              <w:left w:w="40" w:type="dxa"/>
              <w:right w:w="40" w:type="dxa"/>
            </w:tcMar>
            <w:vAlign w:val="center"/>
          </w:tcPr>
          <w:p w14:paraId="5B16C24B" w14:textId="32728A70" w:rsidR="00136BBB" w:rsidRDefault="00E10945" w:rsidP="00551095">
            <w:pPr>
              <w:pStyle w:val="Body"/>
              <w:spacing w:after="0" w:line="240" w:lineRule="auto"/>
              <w:contextualSpacing/>
              <w:jc w:val="center"/>
              <w:rPr>
                <w:rFonts w:ascii="Verdana" w:hAnsi="Verdana"/>
                <w:sz w:val="18"/>
                <w:szCs w:val="18"/>
              </w:rPr>
            </w:pPr>
            <w:r>
              <w:rPr>
                <w:rFonts w:ascii="Verdana" w:hAnsi="Verdana"/>
                <w:sz w:val="18"/>
                <w:szCs w:val="18"/>
              </w:rPr>
              <w:t>6</w:t>
            </w:r>
          </w:p>
        </w:tc>
        <w:tc>
          <w:tcPr>
            <w:tcW w:w="449" w:type="dxa"/>
            <w:tcBorders>
              <w:top w:val="double" w:sz="4" w:space="0" w:color="auto"/>
              <w:bottom w:val="single" w:sz="4" w:space="0" w:color="auto"/>
            </w:tcBorders>
            <w:tcMar>
              <w:left w:w="40" w:type="dxa"/>
              <w:right w:w="40" w:type="dxa"/>
            </w:tcMar>
            <w:vAlign w:val="center"/>
          </w:tcPr>
          <w:p w14:paraId="1328AB03" w14:textId="7A31DE33" w:rsidR="00136BBB" w:rsidRDefault="00E10945" w:rsidP="00551095">
            <w:pPr>
              <w:pStyle w:val="Body"/>
              <w:spacing w:after="0" w:line="240" w:lineRule="auto"/>
              <w:contextualSpacing/>
              <w:jc w:val="center"/>
              <w:rPr>
                <w:rFonts w:ascii="Verdana" w:hAnsi="Verdana"/>
                <w:sz w:val="18"/>
                <w:szCs w:val="18"/>
              </w:rPr>
            </w:pPr>
            <w:r>
              <w:rPr>
                <w:rFonts w:ascii="Verdana" w:hAnsi="Verdana"/>
                <w:sz w:val="18"/>
                <w:szCs w:val="18"/>
              </w:rPr>
              <w:t>5</w:t>
            </w:r>
          </w:p>
        </w:tc>
        <w:tc>
          <w:tcPr>
            <w:tcW w:w="424" w:type="dxa"/>
            <w:tcBorders>
              <w:top w:val="double" w:sz="4" w:space="0" w:color="auto"/>
              <w:bottom w:val="single" w:sz="4" w:space="0" w:color="auto"/>
            </w:tcBorders>
            <w:tcMar>
              <w:left w:w="40" w:type="dxa"/>
              <w:right w:w="40" w:type="dxa"/>
            </w:tcMar>
            <w:vAlign w:val="center"/>
          </w:tcPr>
          <w:p w14:paraId="1A355DEB" w14:textId="6316DBD2" w:rsidR="00136BBB" w:rsidRDefault="00E10945" w:rsidP="00551095">
            <w:pPr>
              <w:pStyle w:val="Body"/>
              <w:spacing w:after="0" w:line="240" w:lineRule="auto"/>
              <w:contextualSpacing/>
              <w:jc w:val="center"/>
              <w:rPr>
                <w:rFonts w:ascii="Verdana" w:hAnsi="Verdana"/>
                <w:sz w:val="18"/>
                <w:szCs w:val="18"/>
              </w:rPr>
            </w:pPr>
            <w:r>
              <w:rPr>
                <w:rFonts w:ascii="Verdana" w:hAnsi="Verdana"/>
                <w:sz w:val="18"/>
                <w:szCs w:val="18"/>
              </w:rPr>
              <w:t>22</w:t>
            </w:r>
          </w:p>
        </w:tc>
        <w:tc>
          <w:tcPr>
            <w:tcW w:w="449" w:type="dxa"/>
            <w:tcBorders>
              <w:top w:val="double" w:sz="4" w:space="0" w:color="auto"/>
              <w:bottom w:val="single" w:sz="4" w:space="0" w:color="auto"/>
              <w:right w:val="double" w:sz="4" w:space="0" w:color="auto"/>
            </w:tcBorders>
            <w:tcMar>
              <w:left w:w="40" w:type="dxa"/>
              <w:right w:w="40" w:type="dxa"/>
            </w:tcMar>
            <w:vAlign w:val="center"/>
          </w:tcPr>
          <w:p w14:paraId="0C60D352" w14:textId="23037D9D" w:rsidR="00136BBB" w:rsidRDefault="00E10945" w:rsidP="00551095">
            <w:pPr>
              <w:pStyle w:val="Body"/>
              <w:spacing w:after="0" w:line="240" w:lineRule="auto"/>
              <w:contextualSpacing/>
              <w:jc w:val="center"/>
              <w:rPr>
                <w:rFonts w:ascii="Verdana" w:hAnsi="Verdana"/>
                <w:sz w:val="18"/>
                <w:szCs w:val="18"/>
              </w:rPr>
            </w:pPr>
            <w:r>
              <w:rPr>
                <w:rFonts w:ascii="Verdana" w:hAnsi="Verdana"/>
                <w:sz w:val="18"/>
                <w:szCs w:val="18"/>
              </w:rPr>
              <w:t>10</w:t>
            </w:r>
          </w:p>
        </w:tc>
        <w:tc>
          <w:tcPr>
            <w:tcW w:w="480" w:type="dxa"/>
            <w:tcBorders>
              <w:top w:val="double" w:sz="4" w:space="0" w:color="auto"/>
              <w:left w:val="double" w:sz="4" w:space="0" w:color="auto"/>
              <w:bottom w:val="single" w:sz="4" w:space="0" w:color="auto"/>
            </w:tcBorders>
            <w:tcMar>
              <w:left w:w="40" w:type="dxa"/>
              <w:right w:w="40" w:type="dxa"/>
            </w:tcMar>
            <w:vAlign w:val="center"/>
          </w:tcPr>
          <w:p w14:paraId="7997A72F" w14:textId="30F93011" w:rsidR="00136BBB" w:rsidRDefault="00E10945" w:rsidP="00551095">
            <w:pPr>
              <w:pStyle w:val="Body"/>
              <w:spacing w:after="0" w:line="240" w:lineRule="auto"/>
              <w:contextualSpacing/>
              <w:jc w:val="center"/>
              <w:rPr>
                <w:rFonts w:ascii="Verdana" w:hAnsi="Verdana"/>
                <w:sz w:val="18"/>
                <w:szCs w:val="18"/>
              </w:rPr>
            </w:pPr>
            <w:r>
              <w:rPr>
                <w:rFonts w:ascii="Verdana" w:hAnsi="Verdana"/>
                <w:sz w:val="18"/>
                <w:szCs w:val="18"/>
              </w:rPr>
              <w:t>1</w:t>
            </w:r>
          </w:p>
        </w:tc>
        <w:tc>
          <w:tcPr>
            <w:tcW w:w="479" w:type="dxa"/>
            <w:tcBorders>
              <w:top w:val="double" w:sz="4" w:space="0" w:color="auto"/>
              <w:bottom w:val="single" w:sz="4" w:space="0" w:color="auto"/>
            </w:tcBorders>
            <w:tcMar>
              <w:left w:w="40" w:type="dxa"/>
              <w:right w:w="40" w:type="dxa"/>
            </w:tcMar>
            <w:vAlign w:val="center"/>
          </w:tcPr>
          <w:p w14:paraId="49F5B155" w14:textId="72DAC067" w:rsidR="00136BBB" w:rsidRDefault="00E10945" w:rsidP="00551095">
            <w:pPr>
              <w:pStyle w:val="Body"/>
              <w:spacing w:after="0" w:line="240" w:lineRule="auto"/>
              <w:contextualSpacing/>
              <w:jc w:val="center"/>
              <w:rPr>
                <w:rFonts w:ascii="Verdana" w:hAnsi="Verdana"/>
                <w:sz w:val="18"/>
                <w:szCs w:val="18"/>
              </w:rPr>
            </w:pPr>
            <w:r>
              <w:rPr>
                <w:rFonts w:ascii="Verdana" w:hAnsi="Verdana"/>
                <w:sz w:val="18"/>
                <w:szCs w:val="18"/>
              </w:rPr>
              <w:t>3</w:t>
            </w:r>
          </w:p>
        </w:tc>
        <w:tc>
          <w:tcPr>
            <w:tcW w:w="424" w:type="dxa"/>
            <w:tcBorders>
              <w:top w:val="double" w:sz="4" w:space="0" w:color="auto"/>
              <w:bottom w:val="single" w:sz="4" w:space="0" w:color="auto"/>
            </w:tcBorders>
            <w:tcMar>
              <w:left w:w="40" w:type="dxa"/>
              <w:right w:w="40" w:type="dxa"/>
            </w:tcMar>
            <w:vAlign w:val="center"/>
          </w:tcPr>
          <w:p w14:paraId="71A0DC13" w14:textId="16912542" w:rsidR="00136BBB" w:rsidRDefault="00E10945" w:rsidP="00551095">
            <w:pPr>
              <w:pStyle w:val="Body"/>
              <w:spacing w:after="0" w:line="240" w:lineRule="auto"/>
              <w:contextualSpacing/>
              <w:jc w:val="center"/>
              <w:rPr>
                <w:rFonts w:ascii="Verdana" w:hAnsi="Verdana"/>
                <w:sz w:val="18"/>
                <w:szCs w:val="18"/>
              </w:rPr>
            </w:pPr>
            <w:r>
              <w:rPr>
                <w:rFonts w:ascii="Verdana" w:hAnsi="Verdana"/>
                <w:sz w:val="18"/>
                <w:szCs w:val="18"/>
              </w:rPr>
              <w:t>6</w:t>
            </w:r>
          </w:p>
        </w:tc>
        <w:tc>
          <w:tcPr>
            <w:tcW w:w="449" w:type="dxa"/>
            <w:tcBorders>
              <w:top w:val="double" w:sz="4" w:space="0" w:color="auto"/>
              <w:bottom w:val="single" w:sz="4" w:space="0" w:color="auto"/>
            </w:tcBorders>
            <w:tcMar>
              <w:left w:w="40" w:type="dxa"/>
              <w:right w:w="40" w:type="dxa"/>
            </w:tcMar>
            <w:vAlign w:val="center"/>
          </w:tcPr>
          <w:p w14:paraId="4327A8B5" w14:textId="49F56570" w:rsidR="00136BBB" w:rsidRDefault="00E10945" w:rsidP="00551095">
            <w:pPr>
              <w:pStyle w:val="Body"/>
              <w:spacing w:after="0" w:line="240" w:lineRule="auto"/>
              <w:contextualSpacing/>
              <w:jc w:val="center"/>
              <w:rPr>
                <w:rFonts w:ascii="Verdana" w:hAnsi="Verdana"/>
                <w:sz w:val="18"/>
                <w:szCs w:val="18"/>
              </w:rPr>
            </w:pPr>
            <w:r>
              <w:rPr>
                <w:rFonts w:ascii="Verdana" w:hAnsi="Verdana"/>
                <w:sz w:val="18"/>
                <w:szCs w:val="18"/>
              </w:rPr>
              <w:t>6</w:t>
            </w:r>
          </w:p>
        </w:tc>
        <w:tc>
          <w:tcPr>
            <w:tcW w:w="424" w:type="dxa"/>
            <w:tcBorders>
              <w:top w:val="double" w:sz="4" w:space="0" w:color="auto"/>
              <w:bottom w:val="single" w:sz="4" w:space="0" w:color="auto"/>
            </w:tcBorders>
            <w:tcMar>
              <w:left w:w="40" w:type="dxa"/>
              <w:right w:w="40" w:type="dxa"/>
            </w:tcMar>
            <w:vAlign w:val="center"/>
          </w:tcPr>
          <w:p w14:paraId="637FFF7E" w14:textId="758138F1" w:rsidR="00136BBB" w:rsidRDefault="00E10945" w:rsidP="00551095">
            <w:pPr>
              <w:pStyle w:val="Body"/>
              <w:spacing w:after="0" w:line="240" w:lineRule="auto"/>
              <w:contextualSpacing/>
              <w:jc w:val="center"/>
              <w:rPr>
                <w:rFonts w:ascii="Verdana" w:hAnsi="Verdana"/>
                <w:sz w:val="18"/>
                <w:szCs w:val="18"/>
              </w:rPr>
            </w:pPr>
            <w:r>
              <w:rPr>
                <w:rFonts w:ascii="Verdana" w:hAnsi="Verdana"/>
                <w:sz w:val="18"/>
                <w:szCs w:val="18"/>
              </w:rPr>
              <w:t>14</w:t>
            </w:r>
          </w:p>
        </w:tc>
        <w:tc>
          <w:tcPr>
            <w:tcW w:w="449" w:type="dxa"/>
            <w:tcBorders>
              <w:top w:val="double" w:sz="4" w:space="0" w:color="auto"/>
              <w:bottom w:val="single" w:sz="4" w:space="0" w:color="auto"/>
            </w:tcBorders>
            <w:tcMar>
              <w:left w:w="40" w:type="dxa"/>
              <w:right w:w="40" w:type="dxa"/>
            </w:tcMar>
            <w:vAlign w:val="center"/>
          </w:tcPr>
          <w:p w14:paraId="40797983" w14:textId="35AF2F36" w:rsidR="00136BBB" w:rsidRDefault="00E10945" w:rsidP="00551095">
            <w:pPr>
              <w:pStyle w:val="Body"/>
              <w:spacing w:after="0" w:line="240" w:lineRule="auto"/>
              <w:contextualSpacing/>
              <w:jc w:val="center"/>
              <w:rPr>
                <w:rFonts w:ascii="Verdana" w:hAnsi="Verdana"/>
                <w:sz w:val="18"/>
                <w:szCs w:val="18"/>
              </w:rPr>
            </w:pPr>
            <w:r>
              <w:rPr>
                <w:rFonts w:ascii="Verdana" w:hAnsi="Verdana"/>
                <w:sz w:val="18"/>
                <w:szCs w:val="18"/>
              </w:rPr>
              <w:t>7</w:t>
            </w:r>
          </w:p>
        </w:tc>
      </w:tr>
      <w:tr w:rsidR="00136BBB" w:rsidRPr="00C92525" w14:paraId="51A9687F" w14:textId="77777777" w:rsidTr="005F04E5">
        <w:trPr>
          <w:trHeight w:val="284"/>
        </w:trPr>
        <w:tc>
          <w:tcPr>
            <w:tcW w:w="454" w:type="dxa"/>
            <w:vMerge/>
            <w:tcBorders>
              <w:left w:val="single" w:sz="4" w:space="0" w:color="auto"/>
              <w:bottom w:val="double" w:sz="4" w:space="0" w:color="auto"/>
              <w:right w:val="double" w:sz="4" w:space="0" w:color="auto"/>
            </w:tcBorders>
          </w:tcPr>
          <w:p w14:paraId="7DE23020" w14:textId="77777777" w:rsidR="00136BBB" w:rsidRPr="00E114B4" w:rsidRDefault="00136BBB" w:rsidP="00551095">
            <w:pPr>
              <w:pStyle w:val="Body"/>
              <w:spacing w:after="0" w:line="240" w:lineRule="auto"/>
              <w:contextualSpacing/>
              <w:jc w:val="left"/>
              <w:rPr>
                <w:rFonts w:ascii="Verdana" w:hAnsi="Verdana"/>
                <w:sz w:val="18"/>
                <w:szCs w:val="18"/>
              </w:rPr>
            </w:pPr>
          </w:p>
        </w:tc>
        <w:tc>
          <w:tcPr>
            <w:tcW w:w="851" w:type="dxa"/>
            <w:tcBorders>
              <w:top w:val="single" w:sz="4" w:space="0" w:color="auto"/>
              <w:left w:val="single" w:sz="4" w:space="0" w:color="auto"/>
              <w:bottom w:val="double" w:sz="4" w:space="0" w:color="auto"/>
              <w:right w:val="double" w:sz="4" w:space="0" w:color="auto"/>
            </w:tcBorders>
            <w:tcMar>
              <w:left w:w="40" w:type="dxa"/>
              <w:right w:w="40" w:type="dxa"/>
            </w:tcMar>
            <w:vAlign w:val="center"/>
          </w:tcPr>
          <w:p w14:paraId="16CB6EF6" w14:textId="4B6D21FA" w:rsidR="00136BBB" w:rsidRPr="00E114B4" w:rsidRDefault="008A7846" w:rsidP="00551095">
            <w:pPr>
              <w:pStyle w:val="Body"/>
              <w:spacing w:after="0" w:line="240" w:lineRule="auto"/>
              <w:contextualSpacing/>
              <w:jc w:val="left"/>
              <w:rPr>
                <w:rFonts w:ascii="Verdana" w:hAnsi="Verdana"/>
                <w:sz w:val="18"/>
                <w:szCs w:val="18"/>
              </w:rPr>
            </w:pPr>
            <w:r>
              <w:rPr>
                <w:rFonts w:ascii="Verdana" w:hAnsi="Verdana"/>
                <w:sz w:val="18"/>
                <w:szCs w:val="18"/>
              </w:rPr>
              <w:t>Male</w:t>
            </w:r>
          </w:p>
        </w:tc>
        <w:tc>
          <w:tcPr>
            <w:tcW w:w="481" w:type="dxa"/>
            <w:tcBorders>
              <w:top w:val="single" w:sz="4" w:space="0" w:color="auto"/>
              <w:left w:val="double" w:sz="4" w:space="0" w:color="auto"/>
              <w:bottom w:val="double" w:sz="4" w:space="0" w:color="auto"/>
            </w:tcBorders>
            <w:tcMar>
              <w:left w:w="40" w:type="dxa"/>
              <w:right w:w="40" w:type="dxa"/>
            </w:tcMar>
            <w:vAlign w:val="center"/>
          </w:tcPr>
          <w:p w14:paraId="156C8725" w14:textId="3DAA2760" w:rsidR="00136BBB" w:rsidRPr="00E114B4" w:rsidRDefault="00C11A95" w:rsidP="00551095">
            <w:pPr>
              <w:pStyle w:val="Body"/>
              <w:spacing w:after="0" w:line="240" w:lineRule="auto"/>
              <w:contextualSpacing/>
              <w:jc w:val="center"/>
              <w:rPr>
                <w:rFonts w:ascii="Verdana" w:hAnsi="Verdana"/>
                <w:sz w:val="18"/>
                <w:szCs w:val="18"/>
              </w:rPr>
            </w:pPr>
            <w:r>
              <w:rPr>
                <w:rFonts w:ascii="Verdana" w:hAnsi="Verdana"/>
                <w:sz w:val="18"/>
                <w:szCs w:val="18"/>
              </w:rPr>
              <w:t>21</w:t>
            </w:r>
          </w:p>
        </w:tc>
        <w:tc>
          <w:tcPr>
            <w:tcW w:w="479" w:type="dxa"/>
            <w:tcBorders>
              <w:top w:val="single" w:sz="4" w:space="0" w:color="auto"/>
              <w:bottom w:val="double" w:sz="4" w:space="0" w:color="auto"/>
            </w:tcBorders>
            <w:tcMar>
              <w:left w:w="40" w:type="dxa"/>
              <w:right w:w="40" w:type="dxa"/>
            </w:tcMar>
            <w:vAlign w:val="center"/>
          </w:tcPr>
          <w:p w14:paraId="7F895D9F" w14:textId="20FCAD4B" w:rsidR="00136BBB" w:rsidRPr="00E114B4" w:rsidRDefault="00C11A95" w:rsidP="00551095">
            <w:pPr>
              <w:pStyle w:val="Body"/>
              <w:spacing w:after="0" w:line="240" w:lineRule="auto"/>
              <w:contextualSpacing/>
              <w:jc w:val="center"/>
              <w:rPr>
                <w:rFonts w:ascii="Verdana" w:hAnsi="Verdana"/>
                <w:sz w:val="18"/>
                <w:szCs w:val="18"/>
              </w:rPr>
            </w:pPr>
            <w:r>
              <w:rPr>
                <w:rFonts w:ascii="Verdana" w:hAnsi="Verdana"/>
                <w:sz w:val="18"/>
                <w:szCs w:val="18"/>
              </w:rPr>
              <w:t>95</w:t>
            </w:r>
          </w:p>
        </w:tc>
        <w:tc>
          <w:tcPr>
            <w:tcW w:w="362" w:type="dxa"/>
            <w:tcBorders>
              <w:top w:val="single" w:sz="4" w:space="0" w:color="auto"/>
              <w:bottom w:val="double" w:sz="4" w:space="0" w:color="auto"/>
            </w:tcBorders>
            <w:tcMar>
              <w:left w:w="40" w:type="dxa"/>
              <w:right w:w="40" w:type="dxa"/>
            </w:tcMar>
            <w:vAlign w:val="center"/>
          </w:tcPr>
          <w:p w14:paraId="53D98C08" w14:textId="080A33B1" w:rsidR="00136BBB" w:rsidRPr="00E114B4" w:rsidRDefault="00C11A95" w:rsidP="00551095">
            <w:pPr>
              <w:pStyle w:val="Body"/>
              <w:spacing w:after="0" w:line="240" w:lineRule="auto"/>
              <w:contextualSpacing/>
              <w:jc w:val="center"/>
              <w:rPr>
                <w:rFonts w:ascii="Verdana" w:hAnsi="Verdana"/>
                <w:sz w:val="18"/>
                <w:szCs w:val="18"/>
              </w:rPr>
            </w:pPr>
            <w:r>
              <w:rPr>
                <w:rFonts w:ascii="Verdana" w:hAnsi="Verdana"/>
                <w:sz w:val="18"/>
                <w:szCs w:val="18"/>
              </w:rPr>
              <w:t>89</w:t>
            </w:r>
          </w:p>
        </w:tc>
        <w:tc>
          <w:tcPr>
            <w:tcW w:w="490" w:type="dxa"/>
            <w:tcBorders>
              <w:top w:val="single" w:sz="4" w:space="0" w:color="auto"/>
              <w:bottom w:val="double" w:sz="4" w:space="0" w:color="auto"/>
            </w:tcBorders>
            <w:tcMar>
              <w:left w:w="40" w:type="dxa"/>
              <w:right w:w="40" w:type="dxa"/>
            </w:tcMar>
            <w:vAlign w:val="center"/>
          </w:tcPr>
          <w:p w14:paraId="5BDDDEB4" w14:textId="2D11006B" w:rsidR="00136BBB" w:rsidRPr="00E114B4" w:rsidRDefault="00C11A95" w:rsidP="00551095">
            <w:pPr>
              <w:pStyle w:val="Body"/>
              <w:spacing w:after="0" w:line="240" w:lineRule="auto"/>
              <w:contextualSpacing/>
              <w:jc w:val="center"/>
              <w:rPr>
                <w:rFonts w:ascii="Verdana" w:hAnsi="Verdana"/>
                <w:sz w:val="18"/>
                <w:szCs w:val="18"/>
              </w:rPr>
            </w:pPr>
            <w:r>
              <w:rPr>
                <w:rFonts w:ascii="Verdana" w:hAnsi="Verdana"/>
                <w:sz w:val="18"/>
                <w:szCs w:val="18"/>
              </w:rPr>
              <w:t>99</w:t>
            </w:r>
          </w:p>
        </w:tc>
        <w:tc>
          <w:tcPr>
            <w:tcW w:w="424" w:type="dxa"/>
            <w:tcBorders>
              <w:top w:val="single" w:sz="4" w:space="0" w:color="auto"/>
              <w:bottom w:val="double" w:sz="4" w:space="0" w:color="auto"/>
            </w:tcBorders>
            <w:tcMar>
              <w:left w:w="40" w:type="dxa"/>
              <w:right w:w="40" w:type="dxa"/>
            </w:tcMar>
            <w:vAlign w:val="center"/>
          </w:tcPr>
          <w:p w14:paraId="69B58A63" w14:textId="3EA5ACFC" w:rsidR="00136BBB" w:rsidRPr="00E114B4" w:rsidRDefault="00C11A95" w:rsidP="00551095">
            <w:pPr>
              <w:pStyle w:val="Body"/>
              <w:spacing w:after="0" w:line="240" w:lineRule="auto"/>
              <w:contextualSpacing/>
              <w:jc w:val="center"/>
              <w:rPr>
                <w:rFonts w:ascii="Verdana" w:hAnsi="Verdana"/>
                <w:sz w:val="18"/>
                <w:szCs w:val="18"/>
              </w:rPr>
            </w:pPr>
            <w:r>
              <w:rPr>
                <w:rFonts w:ascii="Verdana" w:hAnsi="Verdana"/>
                <w:sz w:val="18"/>
                <w:szCs w:val="18"/>
              </w:rPr>
              <w:t>203</w:t>
            </w:r>
          </w:p>
        </w:tc>
        <w:tc>
          <w:tcPr>
            <w:tcW w:w="449" w:type="dxa"/>
            <w:tcBorders>
              <w:top w:val="single" w:sz="4" w:space="0" w:color="auto"/>
              <w:bottom w:val="double" w:sz="4" w:space="0" w:color="auto"/>
              <w:right w:val="double" w:sz="4" w:space="0" w:color="auto"/>
            </w:tcBorders>
            <w:tcMar>
              <w:left w:w="40" w:type="dxa"/>
              <w:right w:w="40" w:type="dxa"/>
            </w:tcMar>
            <w:vAlign w:val="center"/>
          </w:tcPr>
          <w:p w14:paraId="748AE07D" w14:textId="74EA2034" w:rsidR="00136BBB" w:rsidRPr="00E114B4" w:rsidRDefault="00C11A95" w:rsidP="00551095">
            <w:pPr>
              <w:pStyle w:val="Body"/>
              <w:spacing w:after="0" w:line="240" w:lineRule="auto"/>
              <w:contextualSpacing/>
              <w:jc w:val="center"/>
              <w:rPr>
                <w:rFonts w:ascii="Verdana" w:hAnsi="Verdana"/>
                <w:sz w:val="18"/>
                <w:szCs w:val="18"/>
              </w:rPr>
            </w:pPr>
            <w:r>
              <w:rPr>
                <w:rFonts w:ascii="Verdana" w:hAnsi="Verdana"/>
                <w:sz w:val="18"/>
                <w:szCs w:val="18"/>
              </w:rPr>
              <w:t>93</w:t>
            </w:r>
          </w:p>
        </w:tc>
        <w:tc>
          <w:tcPr>
            <w:tcW w:w="480" w:type="dxa"/>
            <w:tcBorders>
              <w:top w:val="single" w:sz="4" w:space="0" w:color="auto"/>
              <w:left w:val="double" w:sz="4" w:space="0" w:color="auto"/>
              <w:bottom w:val="double" w:sz="4" w:space="0" w:color="auto"/>
            </w:tcBorders>
            <w:tcMar>
              <w:left w:w="40" w:type="dxa"/>
              <w:right w:w="40" w:type="dxa"/>
            </w:tcMar>
            <w:vAlign w:val="center"/>
          </w:tcPr>
          <w:p w14:paraId="0ED3042A" w14:textId="32FCD5FE" w:rsidR="00136BBB" w:rsidRDefault="00E10945" w:rsidP="00551095">
            <w:pPr>
              <w:pStyle w:val="Body"/>
              <w:spacing w:after="0" w:line="240" w:lineRule="auto"/>
              <w:contextualSpacing/>
              <w:jc w:val="center"/>
              <w:rPr>
                <w:rFonts w:ascii="Verdana" w:hAnsi="Verdana"/>
                <w:sz w:val="18"/>
                <w:szCs w:val="18"/>
              </w:rPr>
            </w:pPr>
            <w:r>
              <w:rPr>
                <w:rFonts w:ascii="Verdana" w:hAnsi="Verdana"/>
                <w:sz w:val="18"/>
                <w:szCs w:val="18"/>
              </w:rPr>
              <w:t>26</w:t>
            </w:r>
          </w:p>
        </w:tc>
        <w:tc>
          <w:tcPr>
            <w:tcW w:w="479" w:type="dxa"/>
            <w:tcBorders>
              <w:top w:val="single" w:sz="4" w:space="0" w:color="auto"/>
              <w:bottom w:val="double" w:sz="4" w:space="0" w:color="auto"/>
            </w:tcBorders>
            <w:tcMar>
              <w:left w:w="40" w:type="dxa"/>
              <w:right w:w="40" w:type="dxa"/>
            </w:tcMar>
            <w:vAlign w:val="center"/>
          </w:tcPr>
          <w:p w14:paraId="50537056" w14:textId="26C01857" w:rsidR="00136BBB" w:rsidRDefault="00E10945" w:rsidP="00551095">
            <w:pPr>
              <w:pStyle w:val="Body"/>
              <w:spacing w:after="0" w:line="240" w:lineRule="auto"/>
              <w:contextualSpacing/>
              <w:jc w:val="center"/>
              <w:rPr>
                <w:rFonts w:ascii="Verdana" w:hAnsi="Verdana"/>
                <w:sz w:val="18"/>
                <w:szCs w:val="18"/>
              </w:rPr>
            </w:pPr>
            <w:r>
              <w:rPr>
                <w:rFonts w:ascii="Verdana" w:hAnsi="Verdana"/>
                <w:sz w:val="18"/>
                <w:szCs w:val="18"/>
              </w:rPr>
              <w:t>84</w:t>
            </w:r>
          </w:p>
        </w:tc>
        <w:tc>
          <w:tcPr>
            <w:tcW w:w="424" w:type="dxa"/>
            <w:tcBorders>
              <w:top w:val="single" w:sz="4" w:space="0" w:color="auto"/>
              <w:bottom w:val="double" w:sz="4" w:space="0" w:color="auto"/>
            </w:tcBorders>
            <w:tcMar>
              <w:left w:w="40" w:type="dxa"/>
              <w:right w:w="40" w:type="dxa"/>
            </w:tcMar>
            <w:vAlign w:val="center"/>
          </w:tcPr>
          <w:p w14:paraId="2C096C1C" w14:textId="6F35B371" w:rsidR="00136BBB" w:rsidRDefault="00E10945" w:rsidP="00551095">
            <w:pPr>
              <w:pStyle w:val="Body"/>
              <w:spacing w:after="0" w:line="240" w:lineRule="auto"/>
              <w:contextualSpacing/>
              <w:jc w:val="center"/>
              <w:rPr>
                <w:rFonts w:ascii="Verdana" w:hAnsi="Verdana"/>
                <w:sz w:val="18"/>
                <w:szCs w:val="18"/>
              </w:rPr>
            </w:pPr>
            <w:r>
              <w:rPr>
                <w:rFonts w:ascii="Verdana" w:hAnsi="Verdana"/>
                <w:sz w:val="18"/>
                <w:szCs w:val="18"/>
              </w:rPr>
              <w:t>116</w:t>
            </w:r>
          </w:p>
        </w:tc>
        <w:tc>
          <w:tcPr>
            <w:tcW w:w="449" w:type="dxa"/>
            <w:tcBorders>
              <w:top w:val="single" w:sz="4" w:space="0" w:color="auto"/>
              <w:bottom w:val="double" w:sz="4" w:space="0" w:color="auto"/>
            </w:tcBorders>
            <w:tcMar>
              <w:left w:w="40" w:type="dxa"/>
              <w:right w:w="40" w:type="dxa"/>
            </w:tcMar>
            <w:vAlign w:val="center"/>
          </w:tcPr>
          <w:p w14:paraId="008531FC" w14:textId="662636F2" w:rsidR="00136BBB" w:rsidRDefault="00E10945" w:rsidP="00551095">
            <w:pPr>
              <w:pStyle w:val="Body"/>
              <w:spacing w:after="0" w:line="240" w:lineRule="auto"/>
              <w:contextualSpacing/>
              <w:jc w:val="center"/>
              <w:rPr>
                <w:rFonts w:ascii="Verdana" w:hAnsi="Verdana"/>
                <w:sz w:val="18"/>
                <w:szCs w:val="18"/>
              </w:rPr>
            </w:pPr>
            <w:r>
              <w:rPr>
                <w:rFonts w:ascii="Verdana" w:hAnsi="Verdana"/>
                <w:sz w:val="18"/>
                <w:szCs w:val="18"/>
              </w:rPr>
              <w:t>95</w:t>
            </w:r>
          </w:p>
        </w:tc>
        <w:tc>
          <w:tcPr>
            <w:tcW w:w="424" w:type="dxa"/>
            <w:tcBorders>
              <w:top w:val="single" w:sz="4" w:space="0" w:color="auto"/>
              <w:bottom w:val="double" w:sz="4" w:space="0" w:color="auto"/>
            </w:tcBorders>
            <w:tcMar>
              <w:left w:w="40" w:type="dxa"/>
              <w:right w:w="40" w:type="dxa"/>
            </w:tcMar>
            <w:vAlign w:val="center"/>
          </w:tcPr>
          <w:p w14:paraId="10DB52C9" w14:textId="7EFBF56E" w:rsidR="00136BBB" w:rsidRDefault="00E10945" w:rsidP="00551095">
            <w:pPr>
              <w:pStyle w:val="Body"/>
              <w:spacing w:after="0" w:line="240" w:lineRule="auto"/>
              <w:contextualSpacing/>
              <w:jc w:val="center"/>
              <w:rPr>
                <w:rFonts w:ascii="Verdana" w:hAnsi="Verdana"/>
                <w:sz w:val="18"/>
                <w:szCs w:val="18"/>
              </w:rPr>
            </w:pPr>
            <w:r>
              <w:rPr>
                <w:rFonts w:ascii="Verdana" w:hAnsi="Verdana"/>
                <w:sz w:val="18"/>
                <w:szCs w:val="18"/>
              </w:rPr>
              <w:t>190</w:t>
            </w:r>
          </w:p>
        </w:tc>
        <w:tc>
          <w:tcPr>
            <w:tcW w:w="449" w:type="dxa"/>
            <w:tcBorders>
              <w:top w:val="single" w:sz="4" w:space="0" w:color="auto"/>
              <w:bottom w:val="double" w:sz="4" w:space="0" w:color="auto"/>
              <w:right w:val="double" w:sz="4" w:space="0" w:color="auto"/>
            </w:tcBorders>
            <w:tcMar>
              <w:left w:w="40" w:type="dxa"/>
              <w:right w:w="40" w:type="dxa"/>
            </w:tcMar>
            <w:vAlign w:val="center"/>
          </w:tcPr>
          <w:p w14:paraId="4903B260" w14:textId="57F6C53A" w:rsidR="00136BBB" w:rsidRDefault="00E10945" w:rsidP="00551095">
            <w:pPr>
              <w:pStyle w:val="Body"/>
              <w:spacing w:after="0" w:line="240" w:lineRule="auto"/>
              <w:contextualSpacing/>
              <w:jc w:val="center"/>
              <w:rPr>
                <w:rFonts w:ascii="Verdana" w:hAnsi="Verdana"/>
                <w:sz w:val="18"/>
                <w:szCs w:val="18"/>
              </w:rPr>
            </w:pPr>
            <w:r>
              <w:rPr>
                <w:rFonts w:ascii="Verdana" w:hAnsi="Verdana"/>
                <w:sz w:val="18"/>
                <w:szCs w:val="18"/>
              </w:rPr>
              <w:t>90</w:t>
            </w:r>
          </w:p>
        </w:tc>
        <w:tc>
          <w:tcPr>
            <w:tcW w:w="480" w:type="dxa"/>
            <w:tcBorders>
              <w:top w:val="single" w:sz="4" w:space="0" w:color="auto"/>
              <w:left w:val="double" w:sz="4" w:space="0" w:color="auto"/>
              <w:bottom w:val="double" w:sz="4" w:space="0" w:color="auto"/>
            </w:tcBorders>
            <w:tcMar>
              <w:left w:w="40" w:type="dxa"/>
              <w:right w:w="40" w:type="dxa"/>
            </w:tcMar>
            <w:vAlign w:val="center"/>
          </w:tcPr>
          <w:p w14:paraId="2DDEEB8C" w14:textId="62B5C887" w:rsidR="00136BBB" w:rsidRDefault="00E10945" w:rsidP="00551095">
            <w:pPr>
              <w:pStyle w:val="Body"/>
              <w:spacing w:after="0" w:line="240" w:lineRule="auto"/>
              <w:contextualSpacing/>
              <w:jc w:val="center"/>
              <w:rPr>
                <w:rFonts w:ascii="Verdana" w:hAnsi="Verdana"/>
                <w:sz w:val="18"/>
                <w:szCs w:val="18"/>
              </w:rPr>
            </w:pPr>
            <w:r>
              <w:rPr>
                <w:rFonts w:ascii="Verdana" w:hAnsi="Verdana"/>
                <w:sz w:val="18"/>
                <w:szCs w:val="18"/>
              </w:rPr>
              <w:t>33</w:t>
            </w:r>
          </w:p>
        </w:tc>
        <w:tc>
          <w:tcPr>
            <w:tcW w:w="479" w:type="dxa"/>
            <w:tcBorders>
              <w:top w:val="single" w:sz="4" w:space="0" w:color="auto"/>
              <w:bottom w:val="double" w:sz="4" w:space="0" w:color="auto"/>
            </w:tcBorders>
            <w:tcMar>
              <w:left w:w="40" w:type="dxa"/>
              <w:right w:w="40" w:type="dxa"/>
            </w:tcMar>
            <w:vAlign w:val="center"/>
          </w:tcPr>
          <w:p w14:paraId="5BFF33C6" w14:textId="4D1415B2" w:rsidR="00136BBB" w:rsidRDefault="00E10945" w:rsidP="00551095">
            <w:pPr>
              <w:pStyle w:val="Body"/>
              <w:spacing w:after="0" w:line="240" w:lineRule="auto"/>
              <w:contextualSpacing/>
              <w:jc w:val="center"/>
              <w:rPr>
                <w:rFonts w:ascii="Verdana" w:hAnsi="Verdana"/>
                <w:sz w:val="18"/>
                <w:szCs w:val="18"/>
              </w:rPr>
            </w:pPr>
            <w:r>
              <w:rPr>
                <w:rFonts w:ascii="Verdana" w:hAnsi="Verdana"/>
                <w:sz w:val="18"/>
                <w:szCs w:val="18"/>
              </w:rPr>
              <w:t>97</w:t>
            </w:r>
          </w:p>
        </w:tc>
        <w:tc>
          <w:tcPr>
            <w:tcW w:w="424" w:type="dxa"/>
            <w:tcBorders>
              <w:top w:val="single" w:sz="4" w:space="0" w:color="auto"/>
              <w:bottom w:val="double" w:sz="4" w:space="0" w:color="auto"/>
            </w:tcBorders>
            <w:tcMar>
              <w:left w:w="40" w:type="dxa"/>
              <w:right w:w="40" w:type="dxa"/>
            </w:tcMar>
            <w:vAlign w:val="center"/>
          </w:tcPr>
          <w:p w14:paraId="68720B91" w14:textId="594F156A" w:rsidR="00136BBB" w:rsidRDefault="00E10945" w:rsidP="00551095">
            <w:pPr>
              <w:pStyle w:val="Body"/>
              <w:spacing w:after="0" w:line="240" w:lineRule="auto"/>
              <w:contextualSpacing/>
              <w:jc w:val="center"/>
              <w:rPr>
                <w:rFonts w:ascii="Verdana" w:hAnsi="Verdana"/>
                <w:sz w:val="18"/>
                <w:szCs w:val="18"/>
              </w:rPr>
            </w:pPr>
            <w:r>
              <w:rPr>
                <w:rFonts w:ascii="Verdana" w:hAnsi="Verdana"/>
                <w:sz w:val="18"/>
                <w:szCs w:val="18"/>
              </w:rPr>
              <w:t>95</w:t>
            </w:r>
          </w:p>
        </w:tc>
        <w:tc>
          <w:tcPr>
            <w:tcW w:w="449" w:type="dxa"/>
            <w:tcBorders>
              <w:top w:val="single" w:sz="4" w:space="0" w:color="auto"/>
              <w:bottom w:val="double" w:sz="4" w:space="0" w:color="auto"/>
            </w:tcBorders>
            <w:tcMar>
              <w:left w:w="40" w:type="dxa"/>
              <w:right w:w="40" w:type="dxa"/>
            </w:tcMar>
            <w:vAlign w:val="center"/>
          </w:tcPr>
          <w:p w14:paraId="7A32B54E" w14:textId="66416309" w:rsidR="00136BBB" w:rsidRDefault="00E10945" w:rsidP="00551095">
            <w:pPr>
              <w:pStyle w:val="Body"/>
              <w:spacing w:after="0" w:line="240" w:lineRule="auto"/>
              <w:contextualSpacing/>
              <w:jc w:val="center"/>
              <w:rPr>
                <w:rFonts w:ascii="Verdana" w:hAnsi="Verdana"/>
                <w:sz w:val="18"/>
                <w:szCs w:val="18"/>
              </w:rPr>
            </w:pPr>
            <w:r>
              <w:rPr>
                <w:rFonts w:ascii="Verdana" w:hAnsi="Verdana"/>
                <w:sz w:val="18"/>
                <w:szCs w:val="18"/>
              </w:rPr>
              <w:t>94</w:t>
            </w:r>
          </w:p>
        </w:tc>
        <w:tc>
          <w:tcPr>
            <w:tcW w:w="424" w:type="dxa"/>
            <w:tcBorders>
              <w:top w:val="single" w:sz="4" w:space="0" w:color="auto"/>
              <w:bottom w:val="double" w:sz="4" w:space="0" w:color="auto"/>
            </w:tcBorders>
            <w:tcMar>
              <w:left w:w="40" w:type="dxa"/>
              <w:right w:w="40" w:type="dxa"/>
            </w:tcMar>
            <w:vAlign w:val="center"/>
          </w:tcPr>
          <w:p w14:paraId="0662664E" w14:textId="79726C3C" w:rsidR="00136BBB" w:rsidRDefault="00E10945" w:rsidP="00551095">
            <w:pPr>
              <w:pStyle w:val="Body"/>
              <w:spacing w:after="0" w:line="240" w:lineRule="auto"/>
              <w:contextualSpacing/>
              <w:jc w:val="center"/>
              <w:rPr>
                <w:rFonts w:ascii="Verdana" w:hAnsi="Verdana"/>
                <w:sz w:val="18"/>
                <w:szCs w:val="18"/>
              </w:rPr>
            </w:pPr>
            <w:r>
              <w:rPr>
                <w:rFonts w:ascii="Verdana" w:hAnsi="Verdana"/>
                <w:sz w:val="18"/>
                <w:szCs w:val="18"/>
              </w:rPr>
              <w:t>185</w:t>
            </w:r>
          </w:p>
        </w:tc>
        <w:tc>
          <w:tcPr>
            <w:tcW w:w="449" w:type="dxa"/>
            <w:tcBorders>
              <w:top w:val="single" w:sz="4" w:space="0" w:color="auto"/>
              <w:bottom w:val="double" w:sz="4" w:space="0" w:color="auto"/>
            </w:tcBorders>
            <w:tcMar>
              <w:left w:w="40" w:type="dxa"/>
              <w:right w:w="40" w:type="dxa"/>
            </w:tcMar>
            <w:vAlign w:val="center"/>
          </w:tcPr>
          <w:p w14:paraId="07FB6048" w14:textId="1CB2F65F" w:rsidR="00136BBB" w:rsidRDefault="00E10945" w:rsidP="00551095">
            <w:pPr>
              <w:pStyle w:val="Body"/>
              <w:spacing w:after="0" w:line="240" w:lineRule="auto"/>
              <w:contextualSpacing/>
              <w:jc w:val="center"/>
              <w:rPr>
                <w:rFonts w:ascii="Verdana" w:hAnsi="Verdana"/>
                <w:sz w:val="18"/>
                <w:szCs w:val="18"/>
              </w:rPr>
            </w:pPr>
            <w:r>
              <w:rPr>
                <w:rFonts w:ascii="Verdana" w:hAnsi="Verdana"/>
                <w:sz w:val="18"/>
                <w:szCs w:val="18"/>
              </w:rPr>
              <w:t>93</w:t>
            </w:r>
          </w:p>
        </w:tc>
      </w:tr>
      <w:tr w:rsidR="00136BBB" w:rsidRPr="00C92525" w14:paraId="764E5351" w14:textId="77777777" w:rsidTr="00136BBB">
        <w:trPr>
          <w:trHeight w:val="284"/>
        </w:trPr>
        <w:tc>
          <w:tcPr>
            <w:tcW w:w="454" w:type="dxa"/>
            <w:tcBorders>
              <w:top w:val="double" w:sz="4" w:space="0" w:color="auto"/>
              <w:left w:val="single" w:sz="4" w:space="0" w:color="auto"/>
              <w:right w:val="double" w:sz="4" w:space="0" w:color="auto"/>
            </w:tcBorders>
          </w:tcPr>
          <w:p w14:paraId="3914E274" w14:textId="77777777" w:rsidR="00136BBB" w:rsidRPr="00E114B4" w:rsidRDefault="00136BBB" w:rsidP="00551095">
            <w:pPr>
              <w:pStyle w:val="Body"/>
              <w:spacing w:after="0" w:line="240" w:lineRule="auto"/>
              <w:contextualSpacing/>
              <w:jc w:val="left"/>
              <w:rPr>
                <w:rFonts w:ascii="Verdana" w:hAnsi="Verdana"/>
                <w:sz w:val="18"/>
                <w:szCs w:val="18"/>
              </w:rPr>
            </w:pPr>
          </w:p>
        </w:tc>
        <w:tc>
          <w:tcPr>
            <w:tcW w:w="851" w:type="dxa"/>
            <w:tcBorders>
              <w:top w:val="double" w:sz="4" w:space="0" w:color="auto"/>
              <w:left w:val="single" w:sz="4" w:space="0" w:color="auto"/>
              <w:right w:val="double" w:sz="4" w:space="0" w:color="auto"/>
            </w:tcBorders>
            <w:tcMar>
              <w:left w:w="40" w:type="dxa"/>
              <w:right w:w="40" w:type="dxa"/>
            </w:tcMar>
            <w:vAlign w:val="center"/>
          </w:tcPr>
          <w:p w14:paraId="7020759E" w14:textId="695D3DB3" w:rsidR="00136BBB" w:rsidRPr="00E114B4" w:rsidRDefault="00136BBB" w:rsidP="00551095">
            <w:pPr>
              <w:pStyle w:val="Body"/>
              <w:spacing w:after="0" w:line="240" w:lineRule="auto"/>
              <w:contextualSpacing/>
              <w:jc w:val="left"/>
              <w:rPr>
                <w:rFonts w:ascii="Verdana" w:hAnsi="Verdana"/>
                <w:sz w:val="18"/>
                <w:szCs w:val="18"/>
              </w:rPr>
            </w:pPr>
            <w:r w:rsidRPr="00E114B4">
              <w:rPr>
                <w:rFonts w:ascii="Verdana" w:hAnsi="Verdana"/>
                <w:sz w:val="18"/>
                <w:szCs w:val="18"/>
              </w:rPr>
              <w:t>Total</w:t>
            </w:r>
          </w:p>
        </w:tc>
        <w:tc>
          <w:tcPr>
            <w:tcW w:w="481" w:type="dxa"/>
            <w:tcBorders>
              <w:top w:val="double" w:sz="4" w:space="0" w:color="auto"/>
              <w:left w:val="double" w:sz="4" w:space="0" w:color="auto"/>
            </w:tcBorders>
            <w:tcMar>
              <w:left w:w="40" w:type="dxa"/>
              <w:right w:w="40" w:type="dxa"/>
            </w:tcMar>
            <w:vAlign w:val="center"/>
          </w:tcPr>
          <w:p w14:paraId="284D2264" w14:textId="373DCC83"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22</w:t>
            </w:r>
          </w:p>
        </w:tc>
        <w:tc>
          <w:tcPr>
            <w:tcW w:w="479" w:type="dxa"/>
            <w:tcBorders>
              <w:top w:val="double" w:sz="4" w:space="0" w:color="auto"/>
            </w:tcBorders>
            <w:tcMar>
              <w:left w:w="40" w:type="dxa"/>
              <w:right w:w="40" w:type="dxa"/>
            </w:tcMar>
            <w:vAlign w:val="center"/>
          </w:tcPr>
          <w:p w14:paraId="322D10B3" w14:textId="77777777" w:rsidR="00136BBB" w:rsidRPr="00E114B4" w:rsidRDefault="00136BBB" w:rsidP="00551095">
            <w:pPr>
              <w:pStyle w:val="Body"/>
              <w:spacing w:after="0" w:line="240" w:lineRule="auto"/>
              <w:contextualSpacing/>
              <w:jc w:val="center"/>
              <w:rPr>
                <w:rFonts w:ascii="Verdana" w:hAnsi="Verdana"/>
                <w:sz w:val="18"/>
                <w:szCs w:val="18"/>
              </w:rPr>
            </w:pPr>
            <w:r w:rsidRPr="00E114B4">
              <w:rPr>
                <w:rFonts w:ascii="Verdana" w:hAnsi="Verdana"/>
                <w:sz w:val="18"/>
                <w:szCs w:val="18"/>
              </w:rPr>
              <w:t>100</w:t>
            </w:r>
          </w:p>
        </w:tc>
        <w:tc>
          <w:tcPr>
            <w:tcW w:w="362" w:type="dxa"/>
            <w:tcBorders>
              <w:top w:val="double" w:sz="4" w:space="0" w:color="auto"/>
            </w:tcBorders>
            <w:tcMar>
              <w:left w:w="40" w:type="dxa"/>
              <w:right w:w="40" w:type="dxa"/>
            </w:tcMar>
            <w:vAlign w:val="center"/>
          </w:tcPr>
          <w:p w14:paraId="05E6699D" w14:textId="63D575C0"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90</w:t>
            </w:r>
          </w:p>
        </w:tc>
        <w:tc>
          <w:tcPr>
            <w:tcW w:w="490" w:type="dxa"/>
            <w:tcBorders>
              <w:top w:val="double" w:sz="4" w:space="0" w:color="auto"/>
            </w:tcBorders>
            <w:tcMar>
              <w:left w:w="40" w:type="dxa"/>
              <w:right w:w="40" w:type="dxa"/>
            </w:tcMar>
            <w:vAlign w:val="center"/>
          </w:tcPr>
          <w:p w14:paraId="736E638E" w14:textId="77777777" w:rsidR="00136BBB" w:rsidRPr="00E114B4" w:rsidRDefault="00136BBB" w:rsidP="00551095">
            <w:pPr>
              <w:pStyle w:val="Body"/>
              <w:spacing w:after="0" w:line="240" w:lineRule="auto"/>
              <w:contextualSpacing/>
              <w:jc w:val="center"/>
              <w:rPr>
                <w:rFonts w:ascii="Verdana" w:hAnsi="Verdana"/>
                <w:sz w:val="18"/>
                <w:szCs w:val="18"/>
              </w:rPr>
            </w:pPr>
            <w:r w:rsidRPr="00E114B4">
              <w:rPr>
                <w:rFonts w:ascii="Verdana" w:hAnsi="Verdana"/>
                <w:sz w:val="18"/>
                <w:szCs w:val="18"/>
              </w:rPr>
              <w:t>100</w:t>
            </w:r>
          </w:p>
        </w:tc>
        <w:tc>
          <w:tcPr>
            <w:tcW w:w="424" w:type="dxa"/>
            <w:tcBorders>
              <w:top w:val="double" w:sz="4" w:space="0" w:color="auto"/>
            </w:tcBorders>
            <w:tcMar>
              <w:left w:w="40" w:type="dxa"/>
              <w:right w:w="40" w:type="dxa"/>
            </w:tcMar>
            <w:vAlign w:val="center"/>
          </w:tcPr>
          <w:p w14:paraId="6CEE2F47" w14:textId="25C07857"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218</w:t>
            </w:r>
          </w:p>
        </w:tc>
        <w:tc>
          <w:tcPr>
            <w:tcW w:w="449" w:type="dxa"/>
            <w:tcBorders>
              <w:top w:val="double" w:sz="4" w:space="0" w:color="auto"/>
              <w:right w:val="double" w:sz="4" w:space="0" w:color="auto"/>
            </w:tcBorders>
            <w:tcMar>
              <w:left w:w="40" w:type="dxa"/>
              <w:right w:w="40" w:type="dxa"/>
            </w:tcMar>
            <w:vAlign w:val="center"/>
          </w:tcPr>
          <w:p w14:paraId="089897D4" w14:textId="77777777" w:rsidR="00136BBB" w:rsidRPr="00E114B4" w:rsidRDefault="00136BBB" w:rsidP="00551095">
            <w:pPr>
              <w:pStyle w:val="Body"/>
              <w:spacing w:after="0" w:line="240" w:lineRule="auto"/>
              <w:contextualSpacing/>
              <w:jc w:val="center"/>
              <w:rPr>
                <w:rFonts w:ascii="Verdana" w:hAnsi="Verdana"/>
                <w:sz w:val="18"/>
                <w:szCs w:val="18"/>
              </w:rPr>
            </w:pPr>
            <w:r w:rsidRPr="00E114B4">
              <w:rPr>
                <w:rFonts w:ascii="Verdana" w:hAnsi="Verdana"/>
                <w:sz w:val="18"/>
                <w:szCs w:val="18"/>
              </w:rPr>
              <w:t>100</w:t>
            </w:r>
          </w:p>
        </w:tc>
        <w:tc>
          <w:tcPr>
            <w:tcW w:w="480" w:type="dxa"/>
            <w:tcBorders>
              <w:top w:val="double" w:sz="4" w:space="0" w:color="auto"/>
              <w:left w:val="double" w:sz="4" w:space="0" w:color="auto"/>
            </w:tcBorders>
            <w:tcMar>
              <w:left w:w="40" w:type="dxa"/>
              <w:right w:w="40" w:type="dxa"/>
            </w:tcMar>
            <w:vAlign w:val="center"/>
          </w:tcPr>
          <w:p w14:paraId="61055C2E" w14:textId="7334703F"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31</w:t>
            </w:r>
          </w:p>
        </w:tc>
        <w:tc>
          <w:tcPr>
            <w:tcW w:w="479" w:type="dxa"/>
            <w:tcBorders>
              <w:top w:val="double" w:sz="4" w:space="0" w:color="auto"/>
            </w:tcBorders>
            <w:tcMar>
              <w:left w:w="40" w:type="dxa"/>
              <w:right w:w="40" w:type="dxa"/>
            </w:tcMar>
            <w:vAlign w:val="center"/>
          </w:tcPr>
          <w:p w14:paraId="25AE4B72" w14:textId="77777777" w:rsidR="00136BBB" w:rsidRPr="00E114B4" w:rsidRDefault="00136BBB" w:rsidP="00551095">
            <w:pPr>
              <w:pStyle w:val="Body"/>
              <w:spacing w:after="0" w:line="240" w:lineRule="auto"/>
              <w:contextualSpacing/>
              <w:jc w:val="center"/>
              <w:rPr>
                <w:rFonts w:ascii="Verdana" w:hAnsi="Verdana"/>
                <w:sz w:val="18"/>
                <w:szCs w:val="18"/>
              </w:rPr>
            </w:pPr>
            <w:r w:rsidRPr="00E114B4">
              <w:rPr>
                <w:rFonts w:ascii="Verdana" w:hAnsi="Verdana"/>
                <w:sz w:val="18"/>
                <w:szCs w:val="18"/>
              </w:rPr>
              <w:t>100</w:t>
            </w:r>
          </w:p>
        </w:tc>
        <w:tc>
          <w:tcPr>
            <w:tcW w:w="424" w:type="dxa"/>
            <w:tcBorders>
              <w:top w:val="double" w:sz="4" w:space="0" w:color="auto"/>
            </w:tcBorders>
            <w:tcMar>
              <w:left w:w="40" w:type="dxa"/>
              <w:right w:w="40" w:type="dxa"/>
            </w:tcMar>
            <w:vAlign w:val="center"/>
          </w:tcPr>
          <w:p w14:paraId="2A911C1F" w14:textId="78913276"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122</w:t>
            </w:r>
          </w:p>
        </w:tc>
        <w:tc>
          <w:tcPr>
            <w:tcW w:w="449" w:type="dxa"/>
            <w:tcBorders>
              <w:top w:val="double" w:sz="4" w:space="0" w:color="auto"/>
            </w:tcBorders>
            <w:tcMar>
              <w:left w:w="40" w:type="dxa"/>
              <w:right w:w="40" w:type="dxa"/>
            </w:tcMar>
            <w:vAlign w:val="center"/>
          </w:tcPr>
          <w:p w14:paraId="1BF0A496" w14:textId="77777777" w:rsidR="00136BBB" w:rsidRPr="00E114B4" w:rsidRDefault="00136BBB" w:rsidP="00551095">
            <w:pPr>
              <w:pStyle w:val="Body"/>
              <w:spacing w:after="0" w:line="240" w:lineRule="auto"/>
              <w:contextualSpacing/>
              <w:jc w:val="center"/>
              <w:rPr>
                <w:rFonts w:ascii="Verdana" w:hAnsi="Verdana"/>
                <w:sz w:val="18"/>
                <w:szCs w:val="18"/>
              </w:rPr>
            </w:pPr>
            <w:r w:rsidRPr="00E114B4">
              <w:rPr>
                <w:rFonts w:ascii="Verdana" w:hAnsi="Verdana"/>
                <w:sz w:val="18"/>
                <w:szCs w:val="18"/>
              </w:rPr>
              <w:t>100</w:t>
            </w:r>
          </w:p>
        </w:tc>
        <w:tc>
          <w:tcPr>
            <w:tcW w:w="424" w:type="dxa"/>
            <w:tcBorders>
              <w:top w:val="double" w:sz="4" w:space="0" w:color="auto"/>
            </w:tcBorders>
            <w:tcMar>
              <w:left w:w="40" w:type="dxa"/>
              <w:right w:w="40" w:type="dxa"/>
            </w:tcMar>
            <w:vAlign w:val="center"/>
          </w:tcPr>
          <w:p w14:paraId="79E6C15E" w14:textId="7549D492"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212</w:t>
            </w:r>
          </w:p>
        </w:tc>
        <w:tc>
          <w:tcPr>
            <w:tcW w:w="449" w:type="dxa"/>
            <w:tcBorders>
              <w:top w:val="double" w:sz="4" w:space="0" w:color="auto"/>
              <w:right w:val="double" w:sz="4" w:space="0" w:color="auto"/>
            </w:tcBorders>
            <w:tcMar>
              <w:left w:w="40" w:type="dxa"/>
              <w:right w:w="40" w:type="dxa"/>
            </w:tcMar>
            <w:vAlign w:val="center"/>
          </w:tcPr>
          <w:p w14:paraId="249519CD" w14:textId="77777777" w:rsidR="00136BBB" w:rsidRPr="00E114B4" w:rsidRDefault="00136BBB" w:rsidP="00551095">
            <w:pPr>
              <w:pStyle w:val="Body"/>
              <w:spacing w:after="0" w:line="240" w:lineRule="auto"/>
              <w:contextualSpacing/>
              <w:jc w:val="center"/>
              <w:rPr>
                <w:rFonts w:ascii="Verdana" w:hAnsi="Verdana"/>
                <w:sz w:val="18"/>
                <w:szCs w:val="18"/>
              </w:rPr>
            </w:pPr>
            <w:r w:rsidRPr="00E114B4">
              <w:rPr>
                <w:rFonts w:ascii="Verdana" w:hAnsi="Verdana"/>
                <w:sz w:val="18"/>
                <w:szCs w:val="18"/>
              </w:rPr>
              <w:t>100</w:t>
            </w:r>
          </w:p>
        </w:tc>
        <w:tc>
          <w:tcPr>
            <w:tcW w:w="480" w:type="dxa"/>
            <w:tcBorders>
              <w:top w:val="double" w:sz="4" w:space="0" w:color="auto"/>
              <w:left w:val="double" w:sz="4" w:space="0" w:color="auto"/>
            </w:tcBorders>
            <w:tcMar>
              <w:left w:w="40" w:type="dxa"/>
              <w:right w:w="40" w:type="dxa"/>
            </w:tcMar>
            <w:vAlign w:val="center"/>
          </w:tcPr>
          <w:p w14:paraId="070BA19F" w14:textId="45C5800C"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 xml:space="preserve">34  </w:t>
            </w:r>
          </w:p>
        </w:tc>
        <w:tc>
          <w:tcPr>
            <w:tcW w:w="479" w:type="dxa"/>
            <w:tcBorders>
              <w:top w:val="double" w:sz="4" w:space="0" w:color="auto"/>
            </w:tcBorders>
            <w:tcMar>
              <w:left w:w="40" w:type="dxa"/>
              <w:right w:w="40" w:type="dxa"/>
            </w:tcMar>
            <w:vAlign w:val="center"/>
          </w:tcPr>
          <w:p w14:paraId="64440390" w14:textId="77777777" w:rsidR="00136BBB" w:rsidRPr="00E114B4" w:rsidRDefault="00136BBB" w:rsidP="00551095">
            <w:pPr>
              <w:pStyle w:val="Body"/>
              <w:spacing w:after="0" w:line="240" w:lineRule="auto"/>
              <w:contextualSpacing/>
              <w:jc w:val="center"/>
              <w:rPr>
                <w:rFonts w:ascii="Verdana" w:hAnsi="Verdana"/>
                <w:sz w:val="18"/>
                <w:szCs w:val="18"/>
              </w:rPr>
            </w:pPr>
            <w:r w:rsidRPr="00E114B4">
              <w:rPr>
                <w:rFonts w:ascii="Verdana" w:hAnsi="Verdana"/>
                <w:sz w:val="18"/>
                <w:szCs w:val="18"/>
              </w:rPr>
              <w:t>100</w:t>
            </w:r>
          </w:p>
        </w:tc>
        <w:tc>
          <w:tcPr>
            <w:tcW w:w="424" w:type="dxa"/>
            <w:tcBorders>
              <w:top w:val="double" w:sz="4" w:space="0" w:color="auto"/>
            </w:tcBorders>
            <w:tcMar>
              <w:left w:w="40" w:type="dxa"/>
              <w:right w:w="40" w:type="dxa"/>
            </w:tcMar>
            <w:vAlign w:val="center"/>
          </w:tcPr>
          <w:p w14:paraId="20498B00" w14:textId="0404C350" w:rsidR="00136BBB" w:rsidRPr="00E114B4" w:rsidRDefault="00136BBB" w:rsidP="00551095">
            <w:pPr>
              <w:pStyle w:val="Body"/>
              <w:spacing w:after="0" w:line="240" w:lineRule="auto"/>
              <w:contextualSpacing/>
              <w:jc w:val="center"/>
              <w:rPr>
                <w:rFonts w:ascii="Verdana" w:hAnsi="Verdana"/>
                <w:sz w:val="18"/>
                <w:szCs w:val="18"/>
              </w:rPr>
            </w:pPr>
            <w:r>
              <w:rPr>
                <w:rFonts w:ascii="Verdana" w:hAnsi="Verdana"/>
                <w:sz w:val="18"/>
                <w:szCs w:val="18"/>
              </w:rPr>
              <w:t xml:space="preserve">101 </w:t>
            </w:r>
          </w:p>
        </w:tc>
        <w:tc>
          <w:tcPr>
            <w:tcW w:w="449" w:type="dxa"/>
            <w:tcBorders>
              <w:top w:val="double" w:sz="4" w:space="0" w:color="auto"/>
            </w:tcBorders>
            <w:tcMar>
              <w:left w:w="40" w:type="dxa"/>
              <w:right w:w="40" w:type="dxa"/>
            </w:tcMar>
            <w:vAlign w:val="center"/>
          </w:tcPr>
          <w:p w14:paraId="406630C1" w14:textId="77777777" w:rsidR="00136BBB" w:rsidRPr="00E114B4" w:rsidRDefault="00136BBB" w:rsidP="00551095">
            <w:pPr>
              <w:pStyle w:val="Body"/>
              <w:spacing w:after="0" w:line="240" w:lineRule="auto"/>
              <w:contextualSpacing/>
              <w:jc w:val="center"/>
              <w:rPr>
                <w:rFonts w:ascii="Verdana" w:hAnsi="Verdana"/>
                <w:sz w:val="18"/>
                <w:szCs w:val="18"/>
              </w:rPr>
            </w:pPr>
            <w:r w:rsidRPr="00E114B4">
              <w:rPr>
                <w:rFonts w:ascii="Verdana" w:hAnsi="Verdana"/>
                <w:sz w:val="18"/>
                <w:szCs w:val="18"/>
              </w:rPr>
              <w:t>100</w:t>
            </w:r>
          </w:p>
        </w:tc>
        <w:tc>
          <w:tcPr>
            <w:tcW w:w="424" w:type="dxa"/>
            <w:tcBorders>
              <w:top w:val="double" w:sz="4" w:space="0" w:color="auto"/>
            </w:tcBorders>
            <w:tcMar>
              <w:left w:w="40" w:type="dxa"/>
              <w:right w:w="40" w:type="dxa"/>
            </w:tcMar>
            <w:vAlign w:val="center"/>
          </w:tcPr>
          <w:p w14:paraId="2B6926F8" w14:textId="4A311BD3" w:rsidR="00136BBB" w:rsidRPr="00E114B4" w:rsidRDefault="00136BBB" w:rsidP="00B758EA">
            <w:pPr>
              <w:pStyle w:val="Body"/>
              <w:spacing w:after="0" w:line="240" w:lineRule="auto"/>
              <w:contextualSpacing/>
              <w:jc w:val="center"/>
              <w:rPr>
                <w:rFonts w:ascii="Verdana" w:hAnsi="Verdana"/>
                <w:sz w:val="18"/>
                <w:szCs w:val="18"/>
              </w:rPr>
            </w:pPr>
            <w:r>
              <w:rPr>
                <w:rFonts w:ascii="Verdana" w:hAnsi="Verdana"/>
                <w:sz w:val="18"/>
                <w:szCs w:val="18"/>
              </w:rPr>
              <w:t xml:space="preserve">199 </w:t>
            </w:r>
          </w:p>
        </w:tc>
        <w:tc>
          <w:tcPr>
            <w:tcW w:w="449" w:type="dxa"/>
            <w:tcBorders>
              <w:top w:val="double" w:sz="4" w:space="0" w:color="auto"/>
            </w:tcBorders>
            <w:tcMar>
              <w:left w:w="40" w:type="dxa"/>
              <w:right w:w="40" w:type="dxa"/>
            </w:tcMar>
            <w:vAlign w:val="center"/>
          </w:tcPr>
          <w:p w14:paraId="7C08BD2D" w14:textId="77777777" w:rsidR="00136BBB" w:rsidRPr="00E114B4" w:rsidRDefault="00136BBB" w:rsidP="00551095">
            <w:pPr>
              <w:pStyle w:val="Body"/>
              <w:spacing w:after="0" w:line="240" w:lineRule="auto"/>
              <w:contextualSpacing/>
              <w:jc w:val="center"/>
              <w:rPr>
                <w:rFonts w:ascii="Verdana" w:hAnsi="Verdana"/>
                <w:sz w:val="18"/>
                <w:szCs w:val="18"/>
              </w:rPr>
            </w:pPr>
            <w:r w:rsidRPr="00E114B4">
              <w:rPr>
                <w:rFonts w:ascii="Verdana" w:hAnsi="Verdana"/>
                <w:sz w:val="18"/>
                <w:szCs w:val="18"/>
              </w:rPr>
              <w:t>100</w:t>
            </w:r>
          </w:p>
        </w:tc>
      </w:tr>
    </w:tbl>
    <w:p w14:paraId="7788E851" w14:textId="77777777" w:rsidR="00E753E1" w:rsidRDefault="00E753E1" w:rsidP="004066C1">
      <w:pPr>
        <w:pStyle w:val="Body"/>
        <w:rPr>
          <w:rFonts w:ascii="Verdana" w:hAnsi="Verdana"/>
        </w:rPr>
      </w:pPr>
    </w:p>
    <w:p w14:paraId="28296DD9" w14:textId="065D107B" w:rsidR="00E753E1" w:rsidRDefault="00E753E1" w:rsidP="00BF201D">
      <w:pPr>
        <w:pStyle w:val="Body"/>
        <w:jc w:val="center"/>
        <w:rPr>
          <w:rFonts w:ascii="Verdana" w:hAnsi="Verdana"/>
        </w:rPr>
      </w:pPr>
      <w:r>
        <w:rPr>
          <w:rFonts w:ascii="Verdana" w:hAnsi="Verdana"/>
        </w:rPr>
        <w:t>The use of the Maths Café drop-in sessions be</w:t>
      </w:r>
      <w:r w:rsidR="00FA30AC">
        <w:rPr>
          <w:rFonts w:ascii="Verdana" w:hAnsi="Verdana"/>
        </w:rPr>
        <w:t>tween 2014 and 2017</w:t>
      </w:r>
      <w:r>
        <w:rPr>
          <w:rFonts w:ascii="Verdana" w:hAnsi="Verdana"/>
        </w:rPr>
        <w:t xml:space="preserve"> </w:t>
      </w:r>
      <w:r w:rsidR="00FA30AC">
        <w:rPr>
          <w:rFonts w:ascii="Verdana" w:hAnsi="Verdana"/>
        </w:rPr>
        <w:t>by students in Cohort 1 (entry-level).</w:t>
      </w:r>
    </w:p>
    <w:p w14:paraId="08717DE2" w14:textId="77777777" w:rsidR="0046160A" w:rsidRDefault="0046160A" w:rsidP="00E114B4">
      <w:pPr>
        <w:pStyle w:val="Body"/>
        <w:rPr>
          <w:rFonts w:ascii="Verdana" w:hAnsi="Verdana"/>
        </w:rPr>
      </w:pPr>
    </w:p>
    <w:p w14:paraId="04F6F39D" w14:textId="77777777" w:rsidR="0046160A" w:rsidRDefault="0046160A" w:rsidP="00E114B4">
      <w:pPr>
        <w:pStyle w:val="Body"/>
        <w:rPr>
          <w:rFonts w:ascii="Verdana" w:hAnsi="Verdana"/>
        </w:rPr>
      </w:pPr>
    </w:p>
    <w:p w14:paraId="3B63DF55" w14:textId="286670DB" w:rsidR="00E114B4" w:rsidRDefault="00E753E1" w:rsidP="00E114B4">
      <w:pPr>
        <w:pStyle w:val="Body"/>
        <w:rPr>
          <w:rFonts w:ascii="Verdana" w:hAnsi="Verdana"/>
        </w:rPr>
      </w:pPr>
      <w:r w:rsidRPr="00594696">
        <w:rPr>
          <w:rFonts w:ascii="Verdana" w:hAnsi="Verdana" w:cs="Arial"/>
        </w:rPr>
        <w:t xml:space="preserve">Table </w:t>
      </w:r>
      <w:r w:rsidRPr="00594696">
        <w:rPr>
          <w:rFonts w:ascii="Verdana" w:hAnsi="Verdana" w:cs="Arial"/>
        </w:rPr>
        <w:fldChar w:fldCharType="begin"/>
      </w:r>
      <w:r w:rsidRPr="00594696">
        <w:rPr>
          <w:rFonts w:ascii="Verdana" w:hAnsi="Verdana" w:cs="Arial"/>
        </w:rPr>
        <w:instrText xml:space="preserve"> SEQ Table \* ARABIC </w:instrText>
      </w:r>
      <w:r w:rsidRPr="00594696">
        <w:rPr>
          <w:rFonts w:ascii="Verdana" w:hAnsi="Verdana" w:cs="Arial"/>
        </w:rPr>
        <w:fldChar w:fldCharType="separate"/>
      </w:r>
      <w:r>
        <w:rPr>
          <w:rFonts w:ascii="Verdana" w:hAnsi="Verdana" w:cs="Arial"/>
          <w:noProof/>
        </w:rPr>
        <w:t>2</w:t>
      </w:r>
      <w:r w:rsidRPr="00594696">
        <w:rPr>
          <w:rFonts w:ascii="Verdana" w:hAnsi="Verdana" w:cs="Arial"/>
        </w:rPr>
        <w:fldChar w:fldCharType="end"/>
      </w:r>
      <w:r>
        <w:rPr>
          <w:rFonts w:ascii="Verdana" w:hAnsi="Verdana" w:cs="Arial"/>
        </w:rPr>
        <w:t>: Cohort 2 (entry-level)</w:t>
      </w:r>
    </w:p>
    <w:tbl>
      <w:tblPr>
        <w:tblStyle w:val="TableGrid"/>
        <w:tblW w:w="0" w:type="auto"/>
        <w:tblInd w:w="68" w:type="dxa"/>
        <w:tblLook w:val="04A0" w:firstRow="1" w:lastRow="0" w:firstColumn="1" w:lastColumn="0" w:noHBand="0" w:noVBand="1"/>
      </w:tblPr>
      <w:tblGrid>
        <w:gridCol w:w="454"/>
        <w:gridCol w:w="851"/>
        <w:gridCol w:w="481"/>
        <w:gridCol w:w="482"/>
        <w:gridCol w:w="365"/>
        <w:gridCol w:w="498"/>
        <w:gridCol w:w="424"/>
        <w:gridCol w:w="453"/>
        <w:gridCol w:w="480"/>
        <w:gridCol w:w="481"/>
        <w:gridCol w:w="424"/>
        <w:gridCol w:w="453"/>
        <w:gridCol w:w="424"/>
        <w:gridCol w:w="453"/>
        <w:gridCol w:w="480"/>
        <w:gridCol w:w="481"/>
        <w:gridCol w:w="424"/>
        <w:gridCol w:w="453"/>
        <w:gridCol w:w="424"/>
        <w:gridCol w:w="453"/>
      </w:tblGrid>
      <w:tr w:rsidR="006E5649" w14:paraId="2D6760DB" w14:textId="77777777" w:rsidTr="006E5649">
        <w:trPr>
          <w:trHeight w:val="284"/>
        </w:trPr>
        <w:tc>
          <w:tcPr>
            <w:tcW w:w="1305" w:type="dxa"/>
            <w:gridSpan w:val="2"/>
            <w:vMerge w:val="restart"/>
            <w:tcBorders>
              <w:top w:val="single" w:sz="4" w:space="0" w:color="auto"/>
              <w:left w:val="single" w:sz="4" w:space="0" w:color="auto"/>
              <w:right w:val="double" w:sz="4" w:space="0" w:color="auto"/>
            </w:tcBorders>
          </w:tcPr>
          <w:p w14:paraId="017B8D82" w14:textId="2EFB4DB4" w:rsidR="006E5649" w:rsidRDefault="006E5649" w:rsidP="00E114B4">
            <w:pPr>
              <w:pStyle w:val="Body"/>
              <w:spacing w:after="0" w:line="240" w:lineRule="auto"/>
              <w:contextualSpacing/>
              <w:jc w:val="left"/>
              <w:rPr>
                <w:rFonts w:ascii="Verdana" w:hAnsi="Verdana"/>
              </w:rPr>
            </w:pPr>
          </w:p>
        </w:tc>
        <w:tc>
          <w:tcPr>
            <w:tcW w:w="2703" w:type="dxa"/>
            <w:gridSpan w:val="6"/>
            <w:tcBorders>
              <w:left w:val="double" w:sz="4" w:space="0" w:color="auto"/>
              <w:bottom w:val="single" w:sz="4" w:space="0" w:color="auto"/>
              <w:right w:val="double" w:sz="4" w:space="0" w:color="auto"/>
            </w:tcBorders>
            <w:tcMar>
              <w:left w:w="40" w:type="dxa"/>
              <w:right w:w="40" w:type="dxa"/>
            </w:tcMar>
            <w:vAlign w:val="center"/>
          </w:tcPr>
          <w:p w14:paraId="7BF06E98" w14:textId="77777777" w:rsidR="006E5649" w:rsidRDefault="006E5649" w:rsidP="00E114B4">
            <w:pPr>
              <w:pStyle w:val="Body"/>
              <w:spacing w:after="0" w:line="240" w:lineRule="auto"/>
              <w:contextualSpacing/>
              <w:jc w:val="center"/>
              <w:rPr>
                <w:rFonts w:ascii="Verdana" w:hAnsi="Verdana"/>
              </w:rPr>
            </w:pPr>
            <w:r>
              <w:rPr>
                <w:rFonts w:ascii="Verdana" w:hAnsi="Verdana"/>
              </w:rPr>
              <w:t>2014/15</w:t>
            </w:r>
          </w:p>
        </w:tc>
        <w:tc>
          <w:tcPr>
            <w:tcW w:w="2715" w:type="dxa"/>
            <w:gridSpan w:val="6"/>
            <w:tcBorders>
              <w:left w:val="double" w:sz="4" w:space="0" w:color="auto"/>
              <w:bottom w:val="single" w:sz="4" w:space="0" w:color="auto"/>
              <w:right w:val="double" w:sz="4" w:space="0" w:color="auto"/>
            </w:tcBorders>
            <w:tcMar>
              <w:left w:w="40" w:type="dxa"/>
              <w:right w:w="40" w:type="dxa"/>
            </w:tcMar>
            <w:vAlign w:val="center"/>
          </w:tcPr>
          <w:p w14:paraId="51CFAA2A" w14:textId="77777777" w:rsidR="006E5649" w:rsidRDefault="006E5649" w:rsidP="00E114B4">
            <w:pPr>
              <w:pStyle w:val="Body"/>
              <w:spacing w:after="0" w:line="240" w:lineRule="auto"/>
              <w:contextualSpacing/>
              <w:jc w:val="center"/>
              <w:rPr>
                <w:rFonts w:ascii="Verdana" w:hAnsi="Verdana"/>
              </w:rPr>
            </w:pPr>
            <w:r>
              <w:rPr>
                <w:rFonts w:ascii="Verdana" w:hAnsi="Verdana"/>
              </w:rPr>
              <w:t>2015/16</w:t>
            </w:r>
          </w:p>
        </w:tc>
        <w:tc>
          <w:tcPr>
            <w:tcW w:w="2715" w:type="dxa"/>
            <w:gridSpan w:val="6"/>
            <w:tcBorders>
              <w:left w:val="double" w:sz="4" w:space="0" w:color="auto"/>
              <w:bottom w:val="single" w:sz="4" w:space="0" w:color="auto"/>
            </w:tcBorders>
            <w:tcMar>
              <w:left w:w="40" w:type="dxa"/>
              <w:right w:w="40" w:type="dxa"/>
            </w:tcMar>
            <w:vAlign w:val="center"/>
          </w:tcPr>
          <w:p w14:paraId="26BFF6AF" w14:textId="77777777" w:rsidR="006E5649" w:rsidRDefault="006E5649" w:rsidP="00E114B4">
            <w:pPr>
              <w:pStyle w:val="Body"/>
              <w:spacing w:after="0" w:line="240" w:lineRule="auto"/>
              <w:contextualSpacing/>
              <w:jc w:val="center"/>
              <w:rPr>
                <w:rFonts w:ascii="Verdana" w:hAnsi="Verdana"/>
              </w:rPr>
            </w:pPr>
            <w:r>
              <w:rPr>
                <w:rFonts w:ascii="Verdana" w:hAnsi="Verdana"/>
              </w:rPr>
              <w:t>2016/17</w:t>
            </w:r>
          </w:p>
        </w:tc>
      </w:tr>
      <w:tr w:rsidR="006E5649" w14:paraId="3232E26D" w14:textId="77777777" w:rsidTr="006E5649">
        <w:trPr>
          <w:trHeight w:val="284"/>
        </w:trPr>
        <w:tc>
          <w:tcPr>
            <w:tcW w:w="1305" w:type="dxa"/>
            <w:gridSpan w:val="2"/>
            <w:vMerge/>
            <w:tcBorders>
              <w:left w:val="single" w:sz="4" w:space="0" w:color="auto"/>
              <w:right w:val="double" w:sz="4" w:space="0" w:color="auto"/>
            </w:tcBorders>
          </w:tcPr>
          <w:p w14:paraId="71FB7DC2" w14:textId="3C926CF0" w:rsidR="006E5649" w:rsidRPr="00E114B4" w:rsidRDefault="006E5649" w:rsidP="00E114B4">
            <w:pPr>
              <w:pStyle w:val="Body"/>
              <w:spacing w:after="0" w:line="240" w:lineRule="auto"/>
              <w:contextualSpacing/>
              <w:jc w:val="left"/>
              <w:rPr>
                <w:rFonts w:ascii="Verdana" w:hAnsi="Verdana"/>
                <w:sz w:val="18"/>
                <w:szCs w:val="18"/>
              </w:rPr>
            </w:pPr>
          </w:p>
        </w:tc>
        <w:tc>
          <w:tcPr>
            <w:tcW w:w="963" w:type="dxa"/>
            <w:gridSpan w:val="2"/>
            <w:tcBorders>
              <w:top w:val="single" w:sz="4" w:space="0" w:color="auto"/>
              <w:left w:val="double" w:sz="4" w:space="0" w:color="auto"/>
            </w:tcBorders>
            <w:tcMar>
              <w:left w:w="40" w:type="dxa"/>
              <w:right w:w="40" w:type="dxa"/>
            </w:tcMar>
            <w:vAlign w:val="center"/>
          </w:tcPr>
          <w:p w14:paraId="58147143" w14:textId="77777777" w:rsidR="006E5649" w:rsidRPr="00E114B4" w:rsidRDefault="006E5649" w:rsidP="00E114B4">
            <w:pPr>
              <w:pStyle w:val="Body"/>
              <w:spacing w:after="0" w:line="240" w:lineRule="auto"/>
              <w:contextualSpacing/>
              <w:jc w:val="center"/>
              <w:rPr>
                <w:rFonts w:ascii="Verdana" w:hAnsi="Verdana"/>
                <w:sz w:val="18"/>
                <w:szCs w:val="18"/>
              </w:rPr>
            </w:pPr>
            <w:r w:rsidRPr="00E114B4">
              <w:rPr>
                <w:rFonts w:ascii="Verdana" w:hAnsi="Verdana"/>
                <w:sz w:val="18"/>
                <w:szCs w:val="18"/>
              </w:rPr>
              <w:t>individual students</w:t>
            </w:r>
          </w:p>
        </w:tc>
        <w:tc>
          <w:tcPr>
            <w:tcW w:w="863" w:type="dxa"/>
            <w:gridSpan w:val="2"/>
            <w:tcBorders>
              <w:top w:val="single" w:sz="4" w:space="0" w:color="auto"/>
            </w:tcBorders>
            <w:tcMar>
              <w:left w:w="40" w:type="dxa"/>
              <w:right w:w="40" w:type="dxa"/>
            </w:tcMar>
            <w:vAlign w:val="center"/>
          </w:tcPr>
          <w:p w14:paraId="234A05DC" w14:textId="77777777" w:rsidR="006E5649" w:rsidRPr="00E114B4" w:rsidRDefault="006E5649" w:rsidP="00E114B4">
            <w:pPr>
              <w:pStyle w:val="Body"/>
              <w:spacing w:after="0" w:line="240" w:lineRule="auto"/>
              <w:contextualSpacing/>
              <w:jc w:val="center"/>
              <w:rPr>
                <w:rFonts w:ascii="Verdana" w:hAnsi="Verdana"/>
                <w:sz w:val="18"/>
                <w:szCs w:val="18"/>
              </w:rPr>
            </w:pPr>
            <w:r w:rsidRPr="00E114B4">
              <w:rPr>
                <w:rFonts w:ascii="Verdana" w:hAnsi="Verdana"/>
                <w:sz w:val="18"/>
                <w:szCs w:val="18"/>
              </w:rPr>
              <w:t>number of visits</w:t>
            </w:r>
          </w:p>
        </w:tc>
        <w:tc>
          <w:tcPr>
            <w:tcW w:w="877" w:type="dxa"/>
            <w:gridSpan w:val="2"/>
            <w:tcBorders>
              <w:top w:val="single" w:sz="4" w:space="0" w:color="auto"/>
              <w:right w:val="double" w:sz="4" w:space="0" w:color="auto"/>
            </w:tcBorders>
            <w:tcMar>
              <w:left w:w="40" w:type="dxa"/>
              <w:right w:w="40" w:type="dxa"/>
            </w:tcMar>
            <w:vAlign w:val="center"/>
          </w:tcPr>
          <w:p w14:paraId="69CF9FB0" w14:textId="77777777" w:rsidR="006E5649" w:rsidRPr="00E114B4" w:rsidRDefault="006E5649" w:rsidP="00E114B4">
            <w:pPr>
              <w:pStyle w:val="Body"/>
              <w:spacing w:after="0" w:line="240" w:lineRule="auto"/>
              <w:contextualSpacing/>
              <w:jc w:val="center"/>
              <w:rPr>
                <w:rFonts w:ascii="Verdana" w:hAnsi="Verdana"/>
                <w:sz w:val="18"/>
                <w:szCs w:val="18"/>
              </w:rPr>
            </w:pPr>
            <w:r w:rsidRPr="00E114B4">
              <w:rPr>
                <w:rFonts w:ascii="Verdana" w:hAnsi="Verdana"/>
                <w:sz w:val="18"/>
                <w:szCs w:val="18"/>
              </w:rPr>
              <w:t>whole cohort</w:t>
            </w:r>
          </w:p>
        </w:tc>
        <w:tc>
          <w:tcPr>
            <w:tcW w:w="961" w:type="dxa"/>
            <w:gridSpan w:val="2"/>
            <w:tcBorders>
              <w:top w:val="single" w:sz="4" w:space="0" w:color="auto"/>
              <w:left w:val="double" w:sz="4" w:space="0" w:color="auto"/>
            </w:tcBorders>
            <w:tcMar>
              <w:left w:w="40" w:type="dxa"/>
              <w:right w:w="40" w:type="dxa"/>
            </w:tcMar>
            <w:vAlign w:val="center"/>
          </w:tcPr>
          <w:p w14:paraId="5D2E09D0" w14:textId="77777777" w:rsidR="006E5649" w:rsidRPr="00E114B4" w:rsidRDefault="006E5649" w:rsidP="00E114B4">
            <w:pPr>
              <w:pStyle w:val="Body"/>
              <w:spacing w:after="0" w:line="240" w:lineRule="auto"/>
              <w:contextualSpacing/>
              <w:jc w:val="center"/>
              <w:rPr>
                <w:rFonts w:ascii="Verdana" w:hAnsi="Verdana"/>
                <w:sz w:val="18"/>
                <w:szCs w:val="18"/>
              </w:rPr>
            </w:pPr>
            <w:r w:rsidRPr="00E114B4">
              <w:rPr>
                <w:rFonts w:ascii="Verdana" w:hAnsi="Verdana"/>
                <w:sz w:val="18"/>
                <w:szCs w:val="18"/>
              </w:rPr>
              <w:t>individual students</w:t>
            </w:r>
          </w:p>
        </w:tc>
        <w:tc>
          <w:tcPr>
            <w:tcW w:w="877" w:type="dxa"/>
            <w:gridSpan w:val="2"/>
            <w:tcBorders>
              <w:top w:val="single" w:sz="4" w:space="0" w:color="auto"/>
            </w:tcBorders>
            <w:tcMar>
              <w:left w:w="40" w:type="dxa"/>
              <w:right w:w="40" w:type="dxa"/>
            </w:tcMar>
            <w:vAlign w:val="center"/>
          </w:tcPr>
          <w:p w14:paraId="4A3B5976" w14:textId="77777777" w:rsidR="006E5649" w:rsidRPr="00E114B4" w:rsidRDefault="006E5649" w:rsidP="00E114B4">
            <w:pPr>
              <w:pStyle w:val="Body"/>
              <w:spacing w:after="0" w:line="240" w:lineRule="auto"/>
              <w:contextualSpacing/>
              <w:jc w:val="center"/>
              <w:rPr>
                <w:rFonts w:ascii="Verdana" w:hAnsi="Verdana"/>
                <w:sz w:val="18"/>
                <w:szCs w:val="18"/>
              </w:rPr>
            </w:pPr>
            <w:r w:rsidRPr="00E114B4">
              <w:rPr>
                <w:rFonts w:ascii="Verdana" w:hAnsi="Verdana"/>
                <w:sz w:val="18"/>
                <w:szCs w:val="18"/>
              </w:rPr>
              <w:t>number of visits</w:t>
            </w:r>
          </w:p>
        </w:tc>
        <w:tc>
          <w:tcPr>
            <w:tcW w:w="877" w:type="dxa"/>
            <w:gridSpan w:val="2"/>
            <w:tcBorders>
              <w:top w:val="single" w:sz="4" w:space="0" w:color="auto"/>
              <w:right w:val="double" w:sz="4" w:space="0" w:color="auto"/>
            </w:tcBorders>
            <w:tcMar>
              <w:left w:w="40" w:type="dxa"/>
              <w:right w:w="40" w:type="dxa"/>
            </w:tcMar>
            <w:vAlign w:val="center"/>
          </w:tcPr>
          <w:p w14:paraId="61E3E918" w14:textId="77777777" w:rsidR="006E5649" w:rsidRPr="00E114B4" w:rsidRDefault="006E5649" w:rsidP="00E114B4">
            <w:pPr>
              <w:pStyle w:val="Body"/>
              <w:spacing w:after="0" w:line="240" w:lineRule="auto"/>
              <w:contextualSpacing/>
              <w:jc w:val="center"/>
              <w:rPr>
                <w:rFonts w:ascii="Verdana" w:hAnsi="Verdana"/>
                <w:sz w:val="18"/>
                <w:szCs w:val="18"/>
              </w:rPr>
            </w:pPr>
            <w:r w:rsidRPr="00E114B4">
              <w:rPr>
                <w:rFonts w:ascii="Verdana" w:hAnsi="Verdana"/>
                <w:sz w:val="18"/>
                <w:szCs w:val="18"/>
              </w:rPr>
              <w:t>whole cohort</w:t>
            </w:r>
          </w:p>
        </w:tc>
        <w:tc>
          <w:tcPr>
            <w:tcW w:w="961" w:type="dxa"/>
            <w:gridSpan w:val="2"/>
            <w:tcBorders>
              <w:top w:val="single" w:sz="4" w:space="0" w:color="auto"/>
              <w:left w:val="double" w:sz="4" w:space="0" w:color="auto"/>
            </w:tcBorders>
            <w:tcMar>
              <w:left w:w="40" w:type="dxa"/>
              <w:right w:w="40" w:type="dxa"/>
            </w:tcMar>
            <w:vAlign w:val="center"/>
          </w:tcPr>
          <w:p w14:paraId="7F7226C4" w14:textId="77777777" w:rsidR="006E5649" w:rsidRPr="00E114B4" w:rsidRDefault="006E5649" w:rsidP="00E114B4">
            <w:pPr>
              <w:pStyle w:val="Body"/>
              <w:spacing w:after="0" w:line="240" w:lineRule="auto"/>
              <w:contextualSpacing/>
              <w:jc w:val="center"/>
              <w:rPr>
                <w:rFonts w:ascii="Verdana" w:hAnsi="Verdana"/>
                <w:sz w:val="18"/>
                <w:szCs w:val="18"/>
              </w:rPr>
            </w:pPr>
            <w:r w:rsidRPr="00E114B4">
              <w:rPr>
                <w:rFonts w:ascii="Verdana" w:hAnsi="Verdana"/>
                <w:sz w:val="18"/>
                <w:szCs w:val="18"/>
              </w:rPr>
              <w:t>individual students</w:t>
            </w:r>
          </w:p>
        </w:tc>
        <w:tc>
          <w:tcPr>
            <w:tcW w:w="877" w:type="dxa"/>
            <w:gridSpan w:val="2"/>
            <w:tcBorders>
              <w:top w:val="single" w:sz="4" w:space="0" w:color="auto"/>
            </w:tcBorders>
            <w:tcMar>
              <w:left w:w="40" w:type="dxa"/>
              <w:right w:w="40" w:type="dxa"/>
            </w:tcMar>
            <w:vAlign w:val="center"/>
          </w:tcPr>
          <w:p w14:paraId="5946205E" w14:textId="77777777" w:rsidR="006E5649" w:rsidRPr="00E114B4" w:rsidRDefault="006E5649" w:rsidP="00E114B4">
            <w:pPr>
              <w:pStyle w:val="Body"/>
              <w:spacing w:after="0" w:line="240" w:lineRule="auto"/>
              <w:contextualSpacing/>
              <w:jc w:val="center"/>
              <w:rPr>
                <w:rFonts w:ascii="Verdana" w:hAnsi="Verdana"/>
                <w:sz w:val="18"/>
                <w:szCs w:val="18"/>
              </w:rPr>
            </w:pPr>
            <w:r w:rsidRPr="00E114B4">
              <w:rPr>
                <w:rFonts w:ascii="Verdana" w:hAnsi="Verdana"/>
                <w:sz w:val="18"/>
                <w:szCs w:val="18"/>
              </w:rPr>
              <w:t>number of visits</w:t>
            </w:r>
          </w:p>
        </w:tc>
        <w:tc>
          <w:tcPr>
            <w:tcW w:w="877" w:type="dxa"/>
            <w:gridSpan w:val="2"/>
            <w:tcBorders>
              <w:top w:val="single" w:sz="4" w:space="0" w:color="auto"/>
            </w:tcBorders>
            <w:tcMar>
              <w:left w:w="40" w:type="dxa"/>
              <w:right w:w="40" w:type="dxa"/>
            </w:tcMar>
            <w:vAlign w:val="center"/>
          </w:tcPr>
          <w:p w14:paraId="72549707" w14:textId="77777777" w:rsidR="006E5649" w:rsidRPr="00E114B4" w:rsidRDefault="006E5649" w:rsidP="00E114B4">
            <w:pPr>
              <w:pStyle w:val="Body"/>
              <w:spacing w:after="0" w:line="240" w:lineRule="auto"/>
              <w:contextualSpacing/>
              <w:jc w:val="center"/>
              <w:rPr>
                <w:rFonts w:ascii="Verdana" w:hAnsi="Verdana"/>
                <w:sz w:val="18"/>
                <w:szCs w:val="18"/>
              </w:rPr>
            </w:pPr>
            <w:r w:rsidRPr="00E114B4">
              <w:rPr>
                <w:rFonts w:ascii="Verdana" w:hAnsi="Verdana"/>
                <w:sz w:val="18"/>
                <w:szCs w:val="18"/>
              </w:rPr>
              <w:t>whole cohort</w:t>
            </w:r>
          </w:p>
        </w:tc>
      </w:tr>
      <w:tr w:rsidR="006E5649" w:rsidRPr="00C92525" w14:paraId="7E18BEBB" w14:textId="77777777" w:rsidTr="006E5649">
        <w:trPr>
          <w:trHeight w:val="284"/>
        </w:trPr>
        <w:tc>
          <w:tcPr>
            <w:tcW w:w="1305" w:type="dxa"/>
            <w:gridSpan w:val="2"/>
            <w:vMerge/>
            <w:tcBorders>
              <w:left w:val="single" w:sz="4" w:space="0" w:color="auto"/>
              <w:bottom w:val="double" w:sz="4" w:space="0" w:color="auto"/>
              <w:right w:val="double" w:sz="4" w:space="0" w:color="auto"/>
            </w:tcBorders>
          </w:tcPr>
          <w:p w14:paraId="6525453D" w14:textId="77F5920A" w:rsidR="006E5649" w:rsidRPr="00E114B4" w:rsidRDefault="006E5649" w:rsidP="00E114B4">
            <w:pPr>
              <w:pStyle w:val="Body"/>
              <w:spacing w:after="0" w:line="240" w:lineRule="auto"/>
              <w:contextualSpacing/>
              <w:jc w:val="left"/>
              <w:rPr>
                <w:rFonts w:ascii="Verdana" w:hAnsi="Verdana"/>
                <w:sz w:val="18"/>
                <w:szCs w:val="18"/>
              </w:rPr>
            </w:pPr>
          </w:p>
        </w:tc>
        <w:tc>
          <w:tcPr>
            <w:tcW w:w="481" w:type="dxa"/>
            <w:tcBorders>
              <w:left w:val="double" w:sz="4" w:space="0" w:color="auto"/>
              <w:bottom w:val="double" w:sz="4" w:space="0" w:color="auto"/>
            </w:tcBorders>
            <w:tcMar>
              <w:left w:w="40" w:type="dxa"/>
              <w:right w:w="40" w:type="dxa"/>
            </w:tcMar>
            <w:vAlign w:val="center"/>
          </w:tcPr>
          <w:p w14:paraId="61DE269A" w14:textId="77777777" w:rsidR="006E5649" w:rsidRPr="00E114B4" w:rsidRDefault="006E5649" w:rsidP="00E114B4">
            <w:pPr>
              <w:pStyle w:val="Body"/>
              <w:spacing w:after="0" w:line="240" w:lineRule="auto"/>
              <w:contextualSpacing/>
              <w:jc w:val="center"/>
              <w:rPr>
                <w:rFonts w:ascii="Verdana" w:hAnsi="Verdana"/>
                <w:sz w:val="18"/>
                <w:szCs w:val="18"/>
              </w:rPr>
            </w:pPr>
            <w:r w:rsidRPr="00E114B4">
              <w:rPr>
                <w:rFonts w:ascii="Verdana" w:hAnsi="Verdana"/>
                <w:sz w:val="18"/>
                <w:szCs w:val="18"/>
              </w:rPr>
              <w:t>No</w:t>
            </w:r>
          </w:p>
        </w:tc>
        <w:tc>
          <w:tcPr>
            <w:tcW w:w="482" w:type="dxa"/>
            <w:tcBorders>
              <w:bottom w:val="double" w:sz="4" w:space="0" w:color="auto"/>
            </w:tcBorders>
            <w:tcMar>
              <w:left w:w="40" w:type="dxa"/>
              <w:right w:w="40" w:type="dxa"/>
            </w:tcMar>
            <w:vAlign w:val="center"/>
          </w:tcPr>
          <w:p w14:paraId="227BBBF0" w14:textId="77777777" w:rsidR="006E5649" w:rsidRPr="00E114B4" w:rsidRDefault="006E5649" w:rsidP="00E114B4">
            <w:pPr>
              <w:pStyle w:val="Body"/>
              <w:spacing w:after="0" w:line="240" w:lineRule="auto"/>
              <w:contextualSpacing/>
              <w:jc w:val="center"/>
              <w:rPr>
                <w:rFonts w:ascii="Verdana" w:hAnsi="Verdana"/>
                <w:sz w:val="18"/>
                <w:szCs w:val="18"/>
              </w:rPr>
            </w:pPr>
            <w:r w:rsidRPr="00E114B4">
              <w:rPr>
                <w:rFonts w:ascii="Verdana" w:hAnsi="Verdana"/>
                <w:sz w:val="18"/>
                <w:szCs w:val="18"/>
              </w:rPr>
              <w:t>%</w:t>
            </w:r>
          </w:p>
        </w:tc>
        <w:tc>
          <w:tcPr>
            <w:tcW w:w="365" w:type="dxa"/>
            <w:tcBorders>
              <w:bottom w:val="double" w:sz="4" w:space="0" w:color="auto"/>
            </w:tcBorders>
            <w:tcMar>
              <w:left w:w="40" w:type="dxa"/>
              <w:right w:w="40" w:type="dxa"/>
            </w:tcMar>
            <w:vAlign w:val="center"/>
          </w:tcPr>
          <w:p w14:paraId="7FE59F6E" w14:textId="77777777" w:rsidR="006E5649" w:rsidRPr="00E114B4" w:rsidRDefault="006E5649" w:rsidP="00E114B4">
            <w:pPr>
              <w:pStyle w:val="Body"/>
              <w:spacing w:after="0" w:line="240" w:lineRule="auto"/>
              <w:contextualSpacing/>
              <w:jc w:val="center"/>
              <w:rPr>
                <w:rFonts w:ascii="Verdana" w:hAnsi="Verdana"/>
                <w:sz w:val="18"/>
                <w:szCs w:val="18"/>
              </w:rPr>
            </w:pPr>
            <w:r w:rsidRPr="00E114B4">
              <w:rPr>
                <w:rFonts w:ascii="Verdana" w:hAnsi="Verdana"/>
                <w:sz w:val="18"/>
                <w:szCs w:val="18"/>
              </w:rPr>
              <w:t>No</w:t>
            </w:r>
          </w:p>
        </w:tc>
        <w:tc>
          <w:tcPr>
            <w:tcW w:w="498" w:type="dxa"/>
            <w:tcBorders>
              <w:bottom w:val="double" w:sz="4" w:space="0" w:color="auto"/>
            </w:tcBorders>
            <w:tcMar>
              <w:left w:w="40" w:type="dxa"/>
              <w:right w:w="40" w:type="dxa"/>
            </w:tcMar>
            <w:vAlign w:val="center"/>
          </w:tcPr>
          <w:p w14:paraId="27223679" w14:textId="77777777" w:rsidR="006E5649" w:rsidRPr="00E114B4" w:rsidRDefault="006E5649" w:rsidP="00E114B4">
            <w:pPr>
              <w:pStyle w:val="Body"/>
              <w:spacing w:after="0" w:line="240" w:lineRule="auto"/>
              <w:contextualSpacing/>
              <w:jc w:val="center"/>
              <w:rPr>
                <w:rFonts w:ascii="Verdana" w:hAnsi="Verdana"/>
                <w:sz w:val="18"/>
                <w:szCs w:val="18"/>
              </w:rPr>
            </w:pPr>
            <w:r w:rsidRPr="00E114B4">
              <w:rPr>
                <w:rFonts w:ascii="Verdana" w:hAnsi="Verdana"/>
                <w:sz w:val="18"/>
                <w:szCs w:val="18"/>
              </w:rPr>
              <w:t>%</w:t>
            </w:r>
          </w:p>
        </w:tc>
        <w:tc>
          <w:tcPr>
            <w:tcW w:w="424" w:type="dxa"/>
            <w:tcBorders>
              <w:bottom w:val="double" w:sz="4" w:space="0" w:color="auto"/>
            </w:tcBorders>
            <w:tcMar>
              <w:left w:w="40" w:type="dxa"/>
              <w:right w:w="40" w:type="dxa"/>
            </w:tcMar>
            <w:vAlign w:val="center"/>
          </w:tcPr>
          <w:p w14:paraId="66908F01" w14:textId="77777777" w:rsidR="006E5649" w:rsidRPr="00E114B4" w:rsidRDefault="006E5649" w:rsidP="00E114B4">
            <w:pPr>
              <w:pStyle w:val="Body"/>
              <w:spacing w:after="0" w:line="240" w:lineRule="auto"/>
              <w:contextualSpacing/>
              <w:jc w:val="center"/>
              <w:rPr>
                <w:rFonts w:ascii="Verdana" w:hAnsi="Verdana"/>
                <w:sz w:val="18"/>
                <w:szCs w:val="18"/>
              </w:rPr>
            </w:pPr>
            <w:r w:rsidRPr="00E114B4">
              <w:rPr>
                <w:rFonts w:ascii="Verdana" w:hAnsi="Verdana"/>
                <w:sz w:val="18"/>
                <w:szCs w:val="18"/>
              </w:rPr>
              <w:t>No</w:t>
            </w:r>
          </w:p>
        </w:tc>
        <w:tc>
          <w:tcPr>
            <w:tcW w:w="453" w:type="dxa"/>
            <w:tcBorders>
              <w:bottom w:val="double" w:sz="4" w:space="0" w:color="auto"/>
              <w:right w:val="double" w:sz="4" w:space="0" w:color="auto"/>
            </w:tcBorders>
            <w:tcMar>
              <w:left w:w="40" w:type="dxa"/>
              <w:right w:w="40" w:type="dxa"/>
            </w:tcMar>
            <w:vAlign w:val="center"/>
          </w:tcPr>
          <w:p w14:paraId="52CB0B67" w14:textId="77777777" w:rsidR="006E5649" w:rsidRPr="00E114B4" w:rsidRDefault="006E5649" w:rsidP="00E114B4">
            <w:pPr>
              <w:pStyle w:val="Body"/>
              <w:spacing w:after="0" w:line="240" w:lineRule="auto"/>
              <w:contextualSpacing/>
              <w:jc w:val="center"/>
              <w:rPr>
                <w:rFonts w:ascii="Verdana" w:hAnsi="Verdana"/>
                <w:sz w:val="18"/>
                <w:szCs w:val="18"/>
              </w:rPr>
            </w:pPr>
            <w:r w:rsidRPr="00E114B4">
              <w:rPr>
                <w:rFonts w:ascii="Verdana" w:hAnsi="Verdana"/>
                <w:sz w:val="18"/>
                <w:szCs w:val="18"/>
              </w:rPr>
              <w:t>%</w:t>
            </w:r>
          </w:p>
        </w:tc>
        <w:tc>
          <w:tcPr>
            <w:tcW w:w="480" w:type="dxa"/>
            <w:tcBorders>
              <w:left w:val="double" w:sz="4" w:space="0" w:color="auto"/>
              <w:bottom w:val="double" w:sz="4" w:space="0" w:color="auto"/>
            </w:tcBorders>
            <w:tcMar>
              <w:left w:w="40" w:type="dxa"/>
              <w:right w:w="40" w:type="dxa"/>
            </w:tcMar>
            <w:vAlign w:val="center"/>
          </w:tcPr>
          <w:p w14:paraId="528159CA" w14:textId="77777777" w:rsidR="006E5649" w:rsidRPr="00E114B4" w:rsidRDefault="006E5649" w:rsidP="00E114B4">
            <w:pPr>
              <w:pStyle w:val="Body"/>
              <w:spacing w:after="0" w:line="240" w:lineRule="auto"/>
              <w:contextualSpacing/>
              <w:jc w:val="center"/>
              <w:rPr>
                <w:rFonts w:ascii="Verdana" w:hAnsi="Verdana"/>
                <w:sz w:val="18"/>
                <w:szCs w:val="18"/>
              </w:rPr>
            </w:pPr>
            <w:r w:rsidRPr="00E114B4">
              <w:rPr>
                <w:rFonts w:ascii="Verdana" w:hAnsi="Verdana"/>
                <w:sz w:val="18"/>
                <w:szCs w:val="18"/>
              </w:rPr>
              <w:t>No</w:t>
            </w:r>
          </w:p>
        </w:tc>
        <w:tc>
          <w:tcPr>
            <w:tcW w:w="481" w:type="dxa"/>
            <w:tcBorders>
              <w:bottom w:val="double" w:sz="4" w:space="0" w:color="auto"/>
            </w:tcBorders>
            <w:tcMar>
              <w:left w:w="40" w:type="dxa"/>
              <w:right w:w="40" w:type="dxa"/>
            </w:tcMar>
            <w:vAlign w:val="center"/>
          </w:tcPr>
          <w:p w14:paraId="475E7F63" w14:textId="77777777" w:rsidR="006E5649" w:rsidRPr="00E114B4" w:rsidRDefault="006E5649" w:rsidP="00E114B4">
            <w:pPr>
              <w:pStyle w:val="Body"/>
              <w:spacing w:after="0" w:line="240" w:lineRule="auto"/>
              <w:contextualSpacing/>
              <w:jc w:val="center"/>
              <w:rPr>
                <w:rFonts w:ascii="Verdana" w:hAnsi="Verdana"/>
                <w:sz w:val="18"/>
                <w:szCs w:val="18"/>
              </w:rPr>
            </w:pPr>
            <w:r w:rsidRPr="00E114B4">
              <w:rPr>
                <w:rFonts w:ascii="Verdana" w:hAnsi="Verdana"/>
                <w:sz w:val="18"/>
                <w:szCs w:val="18"/>
              </w:rPr>
              <w:t>%</w:t>
            </w:r>
          </w:p>
        </w:tc>
        <w:tc>
          <w:tcPr>
            <w:tcW w:w="424" w:type="dxa"/>
            <w:tcBorders>
              <w:bottom w:val="double" w:sz="4" w:space="0" w:color="auto"/>
            </w:tcBorders>
            <w:tcMar>
              <w:left w:w="40" w:type="dxa"/>
              <w:right w:w="40" w:type="dxa"/>
            </w:tcMar>
            <w:vAlign w:val="center"/>
          </w:tcPr>
          <w:p w14:paraId="0F49CD1D" w14:textId="77777777" w:rsidR="006E5649" w:rsidRPr="00E114B4" w:rsidRDefault="006E5649" w:rsidP="00E114B4">
            <w:pPr>
              <w:pStyle w:val="Body"/>
              <w:spacing w:after="0" w:line="240" w:lineRule="auto"/>
              <w:contextualSpacing/>
              <w:jc w:val="center"/>
              <w:rPr>
                <w:rFonts w:ascii="Verdana" w:hAnsi="Verdana"/>
                <w:sz w:val="18"/>
                <w:szCs w:val="18"/>
              </w:rPr>
            </w:pPr>
            <w:r w:rsidRPr="00E114B4">
              <w:rPr>
                <w:rFonts w:ascii="Verdana" w:hAnsi="Verdana"/>
                <w:sz w:val="18"/>
                <w:szCs w:val="18"/>
              </w:rPr>
              <w:t>No</w:t>
            </w:r>
          </w:p>
        </w:tc>
        <w:tc>
          <w:tcPr>
            <w:tcW w:w="453" w:type="dxa"/>
            <w:tcBorders>
              <w:bottom w:val="double" w:sz="4" w:space="0" w:color="auto"/>
            </w:tcBorders>
            <w:tcMar>
              <w:left w:w="40" w:type="dxa"/>
              <w:right w:w="40" w:type="dxa"/>
            </w:tcMar>
            <w:vAlign w:val="center"/>
          </w:tcPr>
          <w:p w14:paraId="1D4E8457" w14:textId="77777777" w:rsidR="006E5649" w:rsidRPr="00E114B4" w:rsidRDefault="006E5649" w:rsidP="00E114B4">
            <w:pPr>
              <w:pStyle w:val="Body"/>
              <w:spacing w:after="0" w:line="240" w:lineRule="auto"/>
              <w:contextualSpacing/>
              <w:jc w:val="center"/>
              <w:rPr>
                <w:rFonts w:ascii="Verdana" w:hAnsi="Verdana"/>
                <w:sz w:val="18"/>
                <w:szCs w:val="18"/>
              </w:rPr>
            </w:pPr>
            <w:r w:rsidRPr="00E114B4">
              <w:rPr>
                <w:rFonts w:ascii="Verdana" w:hAnsi="Verdana"/>
                <w:sz w:val="18"/>
                <w:szCs w:val="18"/>
              </w:rPr>
              <w:t>%</w:t>
            </w:r>
          </w:p>
        </w:tc>
        <w:tc>
          <w:tcPr>
            <w:tcW w:w="424" w:type="dxa"/>
            <w:tcBorders>
              <w:bottom w:val="double" w:sz="4" w:space="0" w:color="auto"/>
            </w:tcBorders>
            <w:tcMar>
              <w:left w:w="40" w:type="dxa"/>
              <w:right w:w="40" w:type="dxa"/>
            </w:tcMar>
            <w:vAlign w:val="center"/>
          </w:tcPr>
          <w:p w14:paraId="6837B6EC" w14:textId="77777777" w:rsidR="006E5649" w:rsidRPr="00E114B4" w:rsidRDefault="006E5649" w:rsidP="00E114B4">
            <w:pPr>
              <w:pStyle w:val="Body"/>
              <w:spacing w:after="0" w:line="240" w:lineRule="auto"/>
              <w:contextualSpacing/>
              <w:jc w:val="center"/>
              <w:rPr>
                <w:rFonts w:ascii="Verdana" w:hAnsi="Verdana"/>
                <w:sz w:val="18"/>
                <w:szCs w:val="18"/>
              </w:rPr>
            </w:pPr>
            <w:r w:rsidRPr="00E114B4">
              <w:rPr>
                <w:rFonts w:ascii="Verdana" w:hAnsi="Verdana"/>
                <w:sz w:val="18"/>
                <w:szCs w:val="18"/>
              </w:rPr>
              <w:t>No</w:t>
            </w:r>
          </w:p>
        </w:tc>
        <w:tc>
          <w:tcPr>
            <w:tcW w:w="453" w:type="dxa"/>
            <w:tcBorders>
              <w:bottom w:val="double" w:sz="4" w:space="0" w:color="auto"/>
              <w:right w:val="double" w:sz="4" w:space="0" w:color="auto"/>
            </w:tcBorders>
            <w:tcMar>
              <w:left w:w="40" w:type="dxa"/>
              <w:right w:w="40" w:type="dxa"/>
            </w:tcMar>
            <w:vAlign w:val="center"/>
          </w:tcPr>
          <w:p w14:paraId="3C717A37" w14:textId="77777777" w:rsidR="006E5649" w:rsidRPr="00E114B4" w:rsidRDefault="006E5649" w:rsidP="00E114B4">
            <w:pPr>
              <w:pStyle w:val="Body"/>
              <w:spacing w:after="0" w:line="240" w:lineRule="auto"/>
              <w:contextualSpacing/>
              <w:jc w:val="center"/>
              <w:rPr>
                <w:rFonts w:ascii="Verdana" w:hAnsi="Verdana"/>
                <w:sz w:val="18"/>
                <w:szCs w:val="18"/>
              </w:rPr>
            </w:pPr>
            <w:r w:rsidRPr="00E114B4">
              <w:rPr>
                <w:rFonts w:ascii="Verdana" w:hAnsi="Verdana"/>
                <w:sz w:val="18"/>
                <w:szCs w:val="18"/>
              </w:rPr>
              <w:t>%</w:t>
            </w:r>
          </w:p>
        </w:tc>
        <w:tc>
          <w:tcPr>
            <w:tcW w:w="480" w:type="dxa"/>
            <w:tcBorders>
              <w:left w:val="double" w:sz="4" w:space="0" w:color="auto"/>
              <w:bottom w:val="double" w:sz="4" w:space="0" w:color="auto"/>
            </w:tcBorders>
            <w:tcMar>
              <w:left w:w="40" w:type="dxa"/>
              <w:right w:w="40" w:type="dxa"/>
            </w:tcMar>
            <w:vAlign w:val="center"/>
          </w:tcPr>
          <w:p w14:paraId="686A5AD5" w14:textId="77777777" w:rsidR="006E5649" w:rsidRPr="00E114B4" w:rsidRDefault="006E5649" w:rsidP="00E114B4">
            <w:pPr>
              <w:pStyle w:val="Body"/>
              <w:spacing w:after="0" w:line="240" w:lineRule="auto"/>
              <w:contextualSpacing/>
              <w:jc w:val="center"/>
              <w:rPr>
                <w:rFonts w:ascii="Verdana" w:hAnsi="Verdana"/>
                <w:sz w:val="18"/>
                <w:szCs w:val="18"/>
              </w:rPr>
            </w:pPr>
            <w:r w:rsidRPr="00E114B4">
              <w:rPr>
                <w:rFonts w:ascii="Verdana" w:hAnsi="Verdana"/>
                <w:sz w:val="18"/>
                <w:szCs w:val="18"/>
              </w:rPr>
              <w:t>No</w:t>
            </w:r>
          </w:p>
        </w:tc>
        <w:tc>
          <w:tcPr>
            <w:tcW w:w="481" w:type="dxa"/>
            <w:tcBorders>
              <w:bottom w:val="double" w:sz="4" w:space="0" w:color="auto"/>
            </w:tcBorders>
            <w:tcMar>
              <w:left w:w="40" w:type="dxa"/>
              <w:right w:w="40" w:type="dxa"/>
            </w:tcMar>
            <w:vAlign w:val="center"/>
          </w:tcPr>
          <w:p w14:paraId="532B88D3" w14:textId="77777777" w:rsidR="006E5649" w:rsidRPr="00E114B4" w:rsidRDefault="006E5649" w:rsidP="00E114B4">
            <w:pPr>
              <w:pStyle w:val="Body"/>
              <w:spacing w:after="0" w:line="240" w:lineRule="auto"/>
              <w:contextualSpacing/>
              <w:jc w:val="center"/>
              <w:rPr>
                <w:rFonts w:ascii="Verdana" w:hAnsi="Verdana"/>
                <w:sz w:val="18"/>
                <w:szCs w:val="18"/>
              </w:rPr>
            </w:pPr>
            <w:r w:rsidRPr="00E114B4">
              <w:rPr>
                <w:rFonts w:ascii="Verdana" w:hAnsi="Verdana"/>
                <w:sz w:val="18"/>
                <w:szCs w:val="18"/>
              </w:rPr>
              <w:t>%</w:t>
            </w:r>
          </w:p>
        </w:tc>
        <w:tc>
          <w:tcPr>
            <w:tcW w:w="424" w:type="dxa"/>
            <w:tcBorders>
              <w:bottom w:val="double" w:sz="4" w:space="0" w:color="auto"/>
            </w:tcBorders>
            <w:tcMar>
              <w:left w:w="40" w:type="dxa"/>
              <w:right w:w="40" w:type="dxa"/>
            </w:tcMar>
            <w:vAlign w:val="center"/>
          </w:tcPr>
          <w:p w14:paraId="482CF2A0" w14:textId="77777777" w:rsidR="006E5649" w:rsidRPr="00E114B4" w:rsidRDefault="006E5649" w:rsidP="00E114B4">
            <w:pPr>
              <w:pStyle w:val="Body"/>
              <w:spacing w:after="0" w:line="240" w:lineRule="auto"/>
              <w:contextualSpacing/>
              <w:jc w:val="center"/>
              <w:rPr>
                <w:rFonts w:ascii="Verdana" w:hAnsi="Verdana"/>
                <w:sz w:val="18"/>
                <w:szCs w:val="18"/>
              </w:rPr>
            </w:pPr>
            <w:r w:rsidRPr="00E114B4">
              <w:rPr>
                <w:rFonts w:ascii="Verdana" w:hAnsi="Verdana"/>
                <w:sz w:val="18"/>
                <w:szCs w:val="18"/>
              </w:rPr>
              <w:t>No</w:t>
            </w:r>
          </w:p>
        </w:tc>
        <w:tc>
          <w:tcPr>
            <w:tcW w:w="453" w:type="dxa"/>
            <w:tcBorders>
              <w:bottom w:val="double" w:sz="4" w:space="0" w:color="auto"/>
            </w:tcBorders>
            <w:tcMar>
              <w:left w:w="40" w:type="dxa"/>
              <w:right w:w="40" w:type="dxa"/>
            </w:tcMar>
            <w:vAlign w:val="center"/>
          </w:tcPr>
          <w:p w14:paraId="7F64B425" w14:textId="77777777" w:rsidR="006E5649" w:rsidRPr="00E114B4" w:rsidRDefault="006E5649" w:rsidP="00E114B4">
            <w:pPr>
              <w:pStyle w:val="Body"/>
              <w:spacing w:after="0" w:line="240" w:lineRule="auto"/>
              <w:contextualSpacing/>
              <w:jc w:val="center"/>
              <w:rPr>
                <w:rFonts w:ascii="Verdana" w:hAnsi="Verdana"/>
                <w:sz w:val="18"/>
                <w:szCs w:val="18"/>
              </w:rPr>
            </w:pPr>
            <w:r w:rsidRPr="00E114B4">
              <w:rPr>
                <w:rFonts w:ascii="Verdana" w:hAnsi="Verdana"/>
                <w:sz w:val="18"/>
                <w:szCs w:val="18"/>
              </w:rPr>
              <w:t>%</w:t>
            </w:r>
          </w:p>
        </w:tc>
        <w:tc>
          <w:tcPr>
            <w:tcW w:w="424" w:type="dxa"/>
            <w:tcBorders>
              <w:bottom w:val="double" w:sz="4" w:space="0" w:color="auto"/>
            </w:tcBorders>
            <w:tcMar>
              <w:left w:w="40" w:type="dxa"/>
              <w:right w:w="40" w:type="dxa"/>
            </w:tcMar>
            <w:vAlign w:val="center"/>
          </w:tcPr>
          <w:p w14:paraId="555FEF58" w14:textId="77777777" w:rsidR="006E5649" w:rsidRPr="00E114B4" w:rsidRDefault="006E5649" w:rsidP="00E114B4">
            <w:pPr>
              <w:pStyle w:val="Body"/>
              <w:spacing w:after="0" w:line="240" w:lineRule="auto"/>
              <w:contextualSpacing/>
              <w:jc w:val="center"/>
              <w:rPr>
                <w:rFonts w:ascii="Verdana" w:hAnsi="Verdana"/>
                <w:sz w:val="18"/>
                <w:szCs w:val="18"/>
              </w:rPr>
            </w:pPr>
            <w:r w:rsidRPr="00E114B4">
              <w:rPr>
                <w:rFonts w:ascii="Verdana" w:hAnsi="Verdana"/>
                <w:sz w:val="18"/>
                <w:szCs w:val="18"/>
              </w:rPr>
              <w:t>No</w:t>
            </w:r>
          </w:p>
        </w:tc>
        <w:tc>
          <w:tcPr>
            <w:tcW w:w="453" w:type="dxa"/>
            <w:tcBorders>
              <w:bottom w:val="double" w:sz="4" w:space="0" w:color="auto"/>
            </w:tcBorders>
            <w:tcMar>
              <w:left w:w="40" w:type="dxa"/>
              <w:right w:w="40" w:type="dxa"/>
            </w:tcMar>
            <w:vAlign w:val="center"/>
          </w:tcPr>
          <w:p w14:paraId="5C6DDF34" w14:textId="77777777" w:rsidR="006E5649" w:rsidRPr="00E114B4" w:rsidRDefault="006E5649" w:rsidP="00E114B4">
            <w:pPr>
              <w:pStyle w:val="Body"/>
              <w:spacing w:after="0" w:line="240" w:lineRule="auto"/>
              <w:contextualSpacing/>
              <w:jc w:val="center"/>
              <w:rPr>
                <w:rFonts w:ascii="Verdana" w:hAnsi="Verdana"/>
                <w:sz w:val="18"/>
                <w:szCs w:val="18"/>
              </w:rPr>
            </w:pPr>
            <w:r w:rsidRPr="00E114B4">
              <w:rPr>
                <w:rFonts w:ascii="Verdana" w:hAnsi="Verdana"/>
                <w:sz w:val="18"/>
                <w:szCs w:val="18"/>
              </w:rPr>
              <w:t>%</w:t>
            </w:r>
          </w:p>
        </w:tc>
      </w:tr>
      <w:tr w:rsidR="00136BBB" w:rsidRPr="00C92525" w14:paraId="590F231E" w14:textId="77777777" w:rsidTr="008A7846">
        <w:trPr>
          <w:trHeight w:val="284"/>
        </w:trPr>
        <w:tc>
          <w:tcPr>
            <w:tcW w:w="454" w:type="dxa"/>
            <w:vMerge w:val="restart"/>
            <w:tcBorders>
              <w:top w:val="double" w:sz="4" w:space="0" w:color="auto"/>
              <w:left w:val="single" w:sz="4" w:space="0" w:color="auto"/>
              <w:right w:val="double" w:sz="4" w:space="0" w:color="auto"/>
            </w:tcBorders>
            <w:textDirection w:val="btLr"/>
            <w:vAlign w:val="center"/>
          </w:tcPr>
          <w:p w14:paraId="4FAB490B" w14:textId="31559ABF" w:rsidR="00136BBB" w:rsidRPr="00E114B4" w:rsidRDefault="00136BBB" w:rsidP="00136BBB">
            <w:pPr>
              <w:pStyle w:val="Body"/>
              <w:spacing w:after="0" w:line="240" w:lineRule="auto"/>
              <w:contextualSpacing/>
              <w:jc w:val="center"/>
              <w:rPr>
                <w:rFonts w:ascii="Verdana" w:hAnsi="Verdana"/>
                <w:sz w:val="18"/>
                <w:szCs w:val="18"/>
              </w:rPr>
            </w:pPr>
            <w:r>
              <w:rPr>
                <w:rFonts w:ascii="Verdana" w:hAnsi="Verdana"/>
                <w:sz w:val="18"/>
                <w:szCs w:val="18"/>
              </w:rPr>
              <w:t>ethnicity</w:t>
            </w:r>
          </w:p>
        </w:tc>
        <w:tc>
          <w:tcPr>
            <w:tcW w:w="851" w:type="dxa"/>
            <w:tcBorders>
              <w:top w:val="double" w:sz="4" w:space="0" w:color="auto"/>
              <w:left w:val="single" w:sz="4" w:space="0" w:color="auto"/>
              <w:right w:val="double" w:sz="4" w:space="0" w:color="auto"/>
            </w:tcBorders>
            <w:tcMar>
              <w:left w:w="40" w:type="dxa"/>
              <w:right w:w="40" w:type="dxa"/>
            </w:tcMar>
            <w:vAlign w:val="center"/>
          </w:tcPr>
          <w:p w14:paraId="1659FAE8" w14:textId="7F1E7CEB" w:rsidR="00136BBB" w:rsidRPr="00E114B4" w:rsidRDefault="00136BBB" w:rsidP="00E114B4">
            <w:pPr>
              <w:pStyle w:val="Body"/>
              <w:spacing w:after="0" w:line="240" w:lineRule="auto"/>
              <w:contextualSpacing/>
              <w:jc w:val="left"/>
              <w:rPr>
                <w:rFonts w:ascii="Verdana" w:hAnsi="Verdana"/>
                <w:sz w:val="18"/>
                <w:szCs w:val="18"/>
              </w:rPr>
            </w:pPr>
            <w:r w:rsidRPr="00E114B4">
              <w:rPr>
                <w:rFonts w:ascii="Verdana" w:hAnsi="Verdana"/>
                <w:sz w:val="18"/>
                <w:szCs w:val="18"/>
              </w:rPr>
              <w:t>BME</w:t>
            </w:r>
          </w:p>
        </w:tc>
        <w:tc>
          <w:tcPr>
            <w:tcW w:w="481" w:type="dxa"/>
            <w:tcBorders>
              <w:top w:val="double" w:sz="4" w:space="0" w:color="auto"/>
              <w:left w:val="double" w:sz="4" w:space="0" w:color="auto"/>
            </w:tcBorders>
            <w:tcMar>
              <w:left w:w="40" w:type="dxa"/>
              <w:right w:w="40" w:type="dxa"/>
            </w:tcMar>
            <w:vAlign w:val="center"/>
          </w:tcPr>
          <w:p w14:paraId="14FB4A36" w14:textId="1FDE77C8" w:rsidR="00136BBB" w:rsidRPr="00E114B4" w:rsidRDefault="00404BF6" w:rsidP="00E114B4">
            <w:pPr>
              <w:pStyle w:val="Body"/>
              <w:spacing w:after="0" w:line="240" w:lineRule="auto"/>
              <w:contextualSpacing/>
              <w:jc w:val="center"/>
              <w:rPr>
                <w:rFonts w:ascii="Verdana" w:hAnsi="Verdana"/>
                <w:sz w:val="18"/>
                <w:szCs w:val="18"/>
              </w:rPr>
            </w:pPr>
            <w:r>
              <w:rPr>
                <w:rFonts w:ascii="Verdana" w:hAnsi="Verdana"/>
                <w:sz w:val="18"/>
                <w:szCs w:val="18"/>
              </w:rPr>
              <w:t>18</w:t>
            </w:r>
          </w:p>
        </w:tc>
        <w:tc>
          <w:tcPr>
            <w:tcW w:w="482" w:type="dxa"/>
            <w:tcBorders>
              <w:top w:val="double" w:sz="4" w:space="0" w:color="auto"/>
            </w:tcBorders>
            <w:tcMar>
              <w:left w:w="40" w:type="dxa"/>
              <w:right w:w="40" w:type="dxa"/>
            </w:tcMar>
            <w:vAlign w:val="center"/>
          </w:tcPr>
          <w:p w14:paraId="075AA860" w14:textId="34A5F72B" w:rsidR="00136BBB" w:rsidRPr="00E114B4" w:rsidRDefault="00404BF6" w:rsidP="00E114B4">
            <w:pPr>
              <w:pStyle w:val="Body"/>
              <w:spacing w:after="0" w:line="240" w:lineRule="auto"/>
              <w:contextualSpacing/>
              <w:jc w:val="center"/>
              <w:rPr>
                <w:rFonts w:ascii="Verdana" w:hAnsi="Verdana"/>
                <w:sz w:val="18"/>
                <w:szCs w:val="18"/>
              </w:rPr>
            </w:pPr>
            <w:r>
              <w:rPr>
                <w:rFonts w:ascii="Verdana" w:hAnsi="Verdana"/>
                <w:sz w:val="18"/>
                <w:szCs w:val="18"/>
              </w:rPr>
              <w:t>60</w:t>
            </w:r>
          </w:p>
        </w:tc>
        <w:tc>
          <w:tcPr>
            <w:tcW w:w="365" w:type="dxa"/>
            <w:tcBorders>
              <w:top w:val="double" w:sz="4" w:space="0" w:color="auto"/>
            </w:tcBorders>
            <w:tcMar>
              <w:left w:w="40" w:type="dxa"/>
              <w:right w:w="40" w:type="dxa"/>
            </w:tcMar>
            <w:vAlign w:val="center"/>
          </w:tcPr>
          <w:p w14:paraId="3BFA2B8A" w14:textId="5E07F959" w:rsidR="00136BBB" w:rsidRPr="00E114B4" w:rsidRDefault="00404BF6" w:rsidP="00E114B4">
            <w:pPr>
              <w:pStyle w:val="Body"/>
              <w:spacing w:after="0" w:line="240" w:lineRule="auto"/>
              <w:contextualSpacing/>
              <w:jc w:val="center"/>
              <w:rPr>
                <w:rFonts w:ascii="Verdana" w:hAnsi="Verdana"/>
                <w:sz w:val="18"/>
                <w:szCs w:val="18"/>
              </w:rPr>
            </w:pPr>
            <w:r>
              <w:rPr>
                <w:rFonts w:ascii="Verdana" w:hAnsi="Verdana"/>
                <w:sz w:val="18"/>
                <w:szCs w:val="18"/>
              </w:rPr>
              <w:t>50</w:t>
            </w:r>
          </w:p>
        </w:tc>
        <w:tc>
          <w:tcPr>
            <w:tcW w:w="498" w:type="dxa"/>
            <w:tcBorders>
              <w:top w:val="double" w:sz="4" w:space="0" w:color="auto"/>
            </w:tcBorders>
            <w:tcMar>
              <w:left w:w="40" w:type="dxa"/>
              <w:right w:w="40" w:type="dxa"/>
            </w:tcMar>
            <w:vAlign w:val="center"/>
          </w:tcPr>
          <w:p w14:paraId="07651D9C" w14:textId="72F5A52B" w:rsidR="00136BBB" w:rsidRPr="00E114B4" w:rsidRDefault="00404BF6" w:rsidP="00E114B4">
            <w:pPr>
              <w:pStyle w:val="Body"/>
              <w:spacing w:after="0" w:line="240" w:lineRule="auto"/>
              <w:contextualSpacing/>
              <w:jc w:val="center"/>
              <w:rPr>
                <w:rFonts w:ascii="Verdana" w:hAnsi="Verdana"/>
                <w:sz w:val="18"/>
                <w:szCs w:val="18"/>
              </w:rPr>
            </w:pPr>
            <w:r>
              <w:rPr>
                <w:rFonts w:ascii="Verdana" w:hAnsi="Verdana"/>
                <w:sz w:val="18"/>
                <w:szCs w:val="18"/>
              </w:rPr>
              <w:t>68</w:t>
            </w:r>
          </w:p>
        </w:tc>
        <w:tc>
          <w:tcPr>
            <w:tcW w:w="424" w:type="dxa"/>
            <w:tcBorders>
              <w:top w:val="double" w:sz="4" w:space="0" w:color="auto"/>
            </w:tcBorders>
            <w:tcMar>
              <w:left w:w="40" w:type="dxa"/>
              <w:right w:w="40" w:type="dxa"/>
            </w:tcMar>
            <w:vAlign w:val="center"/>
          </w:tcPr>
          <w:p w14:paraId="4D2DA04B" w14:textId="54CE5AA8" w:rsidR="00136BBB" w:rsidRPr="00E114B4" w:rsidRDefault="00404BF6" w:rsidP="00E114B4">
            <w:pPr>
              <w:pStyle w:val="Body"/>
              <w:spacing w:after="0" w:line="240" w:lineRule="auto"/>
              <w:contextualSpacing/>
              <w:jc w:val="center"/>
              <w:rPr>
                <w:rFonts w:ascii="Verdana" w:hAnsi="Verdana"/>
                <w:sz w:val="18"/>
                <w:szCs w:val="18"/>
              </w:rPr>
            </w:pPr>
            <w:r>
              <w:rPr>
                <w:rFonts w:ascii="Verdana" w:hAnsi="Verdana"/>
                <w:sz w:val="18"/>
                <w:szCs w:val="18"/>
              </w:rPr>
              <w:t>181</w:t>
            </w:r>
          </w:p>
        </w:tc>
        <w:tc>
          <w:tcPr>
            <w:tcW w:w="453" w:type="dxa"/>
            <w:tcBorders>
              <w:top w:val="double" w:sz="4" w:space="0" w:color="auto"/>
              <w:right w:val="double" w:sz="4" w:space="0" w:color="auto"/>
            </w:tcBorders>
            <w:tcMar>
              <w:left w:w="40" w:type="dxa"/>
              <w:right w:w="40" w:type="dxa"/>
            </w:tcMar>
            <w:vAlign w:val="center"/>
          </w:tcPr>
          <w:p w14:paraId="6A6B470B" w14:textId="0B78B893" w:rsidR="00136BBB" w:rsidRPr="00E114B4" w:rsidRDefault="00404BF6" w:rsidP="00E114B4">
            <w:pPr>
              <w:pStyle w:val="Body"/>
              <w:spacing w:after="0" w:line="240" w:lineRule="auto"/>
              <w:contextualSpacing/>
              <w:jc w:val="center"/>
              <w:rPr>
                <w:rFonts w:ascii="Verdana" w:hAnsi="Verdana"/>
                <w:sz w:val="18"/>
                <w:szCs w:val="18"/>
              </w:rPr>
            </w:pPr>
            <w:r>
              <w:rPr>
                <w:rFonts w:ascii="Verdana" w:hAnsi="Verdana"/>
                <w:sz w:val="18"/>
                <w:szCs w:val="18"/>
              </w:rPr>
              <w:t>41</w:t>
            </w:r>
          </w:p>
        </w:tc>
        <w:tc>
          <w:tcPr>
            <w:tcW w:w="480" w:type="dxa"/>
            <w:tcBorders>
              <w:top w:val="double" w:sz="4" w:space="0" w:color="auto"/>
              <w:left w:val="double" w:sz="4" w:space="0" w:color="auto"/>
            </w:tcBorders>
            <w:tcMar>
              <w:left w:w="40" w:type="dxa"/>
              <w:right w:w="40" w:type="dxa"/>
            </w:tcMar>
            <w:vAlign w:val="center"/>
          </w:tcPr>
          <w:p w14:paraId="30915D1E" w14:textId="5DD93F1F"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35</w:t>
            </w:r>
          </w:p>
        </w:tc>
        <w:tc>
          <w:tcPr>
            <w:tcW w:w="481" w:type="dxa"/>
            <w:tcBorders>
              <w:top w:val="double" w:sz="4" w:space="0" w:color="auto"/>
            </w:tcBorders>
            <w:tcMar>
              <w:left w:w="40" w:type="dxa"/>
              <w:right w:w="40" w:type="dxa"/>
            </w:tcMar>
            <w:vAlign w:val="center"/>
          </w:tcPr>
          <w:p w14:paraId="53AE25DC" w14:textId="72577F78"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57</w:t>
            </w:r>
          </w:p>
        </w:tc>
        <w:tc>
          <w:tcPr>
            <w:tcW w:w="424" w:type="dxa"/>
            <w:tcBorders>
              <w:top w:val="double" w:sz="4" w:space="0" w:color="auto"/>
            </w:tcBorders>
            <w:tcMar>
              <w:left w:w="40" w:type="dxa"/>
              <w:right w:w="40" w:type="dxa"/>
            </w:tcMar>
            <w:vAlign w:val="center"/>
          </w:tcPr>
          <w:p w14:paraId="5AEF3A38" w14:textId="1A85180A"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106</w:t>
            </w:r>
          </w:p>
        </w:tc>
        <w:tc>
          <w:tcPr>
            <w:tcW w:w="453" w:type="dxa"/>
            <w:tcBorders>
              <w:top w:val="double" w:sz="4" w:space="0" w:color="auto"/>
            </w:tcBorders>
            <w:tcMar>
              <w:left w:w="40" w:type="dxa"/>
              <w:right w:w="40" w:type="dxa"/>
            </w:tcMar>
            <w:vAlign w:val="center"/>
          </w:tcPr>
          <w:p w14:paraId="26995342" w14:textId="7EF7F6F2"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68</w:t>
            </w:r>
          </w:p>
        </w:tc>
        <w:tc>
          <w:tcPr>
            <w:tcW w:w="424" w:type="dxa"/>
            <w:tcBorders>
              <w:top w:val="double" w:sz="4" w:space="0" w:color="auto"/>
            </w:tcBorders>
            <w:tcMar>
              <w:left w:w="40" w:type="dxa"/>
              <w:right w:w="40" w:type="dxa"/>
            </w:tcMar>
            <w:vAlign w:val="center"/>
          </w:tcPr>
          <w:p w14:paraId="631BC771" w14:textId="6F5C1012"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196</w:t>
            </w:r>
          </w:p>
        </w:tc>
        <w:tc>
          <w:tcPr>
            <w:tcW w:w="453" w:type="dxa"/>
            <w:tcBorders>
              <w:top w:val="double" w:sz="4" w:space="0" w:color="auto"/>
              <w:right w:val="double" w:sz="4" w:space="0" w:color="auto"/>
            </w:tcBorders>
            <w:tcMar>
              <w:left w:w="40" w:type="dxa"/>
              <w:right w:w="40" w:type="dxa"/>
            </w:tcMar>
            <w:vAlign w:val="center"/>
          </w:tcPr>
          <w:p w14:paraId="3BBF2A4B" w14:textId="39E172EF"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42</w:t>
            </w:r>
          </w:p>
        </w:tc>
        <w:tc>
          <w:tcPr>
            <w:tcW w:w="480" w:type="dxa"/>
            <w:tcBorders>
              <w:top w:val="double" w:sz="4" w:space="0" w:color="auto"/>
              <w:left w:val="double" w:sz="4" w:space="0" w:color="auto"/>
            </w:tcBorders>
            <w:tcMar>
              <w:left w:w="40" w:type="dxa"/>
              <w:right w:w="40" w:type="dxa"/>
            </w:tcMar>
            <w:vAlign w:val="center"/>
          </w:tcPr>
          <w:p w14:paraId="2FC65CD5" w14:textId="7118B0AA"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15</w:t>
            </w:r>
          </w:p>
        </w:tc>
        <w:tc>
          <w:tcPr>
            <w:tcW w:w="481" w:type="dxa"/>
            <w:tcBorders>
              <w:top w:val="double" w:sz="4" w:space="0" w:color="auto"/>
            </w:tcBorders>
            <w:tcMar>
              <w:left w:w="40" w:type="dxa"/>
              <w:right w:w="40" w:type="dxa"/>
            </w:tcMar>
            <w:vAlign w:val="center"/>
          </w:tcPr>
          <w:p w14:paraId="67E42C32" w14:textId="5B3E55CE"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37</w:t>
            </w:r>
          </w:p>
        </w:tc>
        <w:tc>
          <w:tcPr>
            <w:tcW w:w="424" w:type="dxa"/>
            <w:tcBorders>
              <w:top w:val="double" w:sz="4" w:space="0" w:color="auto"/>
            </w:tcBorders>
            <w:tcMar>
              <w:left w:w="40" w:type="dxa"/>
              <w:right w:w="40" w:type="dxa"/>
            </w:tcMar>
            <w:vAlign w:val="center"/>
          </w:tcPr>
          <w:p w14:paraId="37806BAE" w14:textId="4AB4ABB4"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42</w:t>
            </w:r>
          </w:p>
        </w:tc>
        <w:tc>
          <w:tcPr>
            <w:tcW w:w="453" w:type="dxa"/>
            <w:tcBorders>
              <w:top w:val="double" w:sz="4" w:space="0" w:color="auto"/>
            </w:tcBorders>
            <w:tcMar>
              <w:left w:w="40" w:type="dxa"/>
              <w:right w:w="40" w:type="dxa"/>
            </w:tcMar>
            <w:vAlign w:val="center"/>
          </w:tcPr>
          <w:p w14:paraId="54AFD32B" w14:textId="5869ED96"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31</w:t>
            </w:r>
          </w:p>
        </w:tc>
        <w:tc>
          <w:tcPr>
            <w:tcW w:w="424" w:type="dxa"/>
            <w:tcBorders>
              <w:top w:val="double" w:sz="4" w:space="0" w:color="auto"/>
            </w:tcBorders>
            <w:tcMar>
              <w:left w:w="40" w:type="dxa"/>
              <w:right w:w="40" w:type="dxa"/>
            </w:tcMar>
            <w:vAlign w:val="center"/>
          </w:tcPr>
          <w:p w14:paraId="7844F41B" w14:textId="750535F9"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176</w:t>
            </w:r>
          </w:p>
        </w:tc>
        <w:tc>
          <w:tcPr>
            <w:tcW w:w="453" w:type="dxa"/>
            <w:tcBorders>
              <w:top w:val="double" w:sz="4" w:space="0" w:color="auto"/>
            </w:tcBorders>
            <w:tcMar>
              <w:left w:w="40" w:type="dxa"/>
              <w:right w:w="40" w:type="dxa"/>
            </w:tcMar>
            <w:vAlign w:val="center"/>
          </w:tcPr>
          <w:p w14:paraId="0855A7B3" w14:textId="63F47ABB"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37</w:t>
            </w:r>
          </w:p>
        </w:tc>
      </w:tr>
      <w:tr w:rsidR="00136BBB" w:rsidRPr="00C92525" w14:paraId="53F2E3C7" w14:textId="77777777" w:rsidTr="008A7846">
        <w:trPr>
          <w:trHeight w:val="284"/>
        </w:trPr>
        <w:tc>
          <w:tcPr>
            <w:tcW w:w="454" w:type="dxa"/>
            <w:vMerge/>
            <w:tcBorders>
              <w:left w:val="single" w:sz="4" w:space="0" w:color="auto"/>
              <w:right w:val="double" w:sz="4" w:space="0" w:color="auto"/>
            </w:tcBorders>
            <w:textDirection w:val="btLr"/>
            <w:vAlign w:val="center"/>
          </w:tcPr>
          <w:p w14:paraId="0FF15450" w14:textId="77777777" w:rsidR="00136BBB" w:rsidRPr="00E114B4" w:rsidRDefault="00136BBB" w:rsidP="00136BBB">
            <w:pPr>
              <w:pStyle w:val="Body"/>
              <w:spacing w:after="0" w:line="240" w:lineRule="auto"/>
              <w:contextualSpacing/>
              <w:jc w:val="center"/>
              <w:rPr>
                <w:rFonts w:ascii="Verdana" w:hAnsi="Verdana"/>
                <w:color w:val="808080" w:themeColor="background1" w:themeShade="80"/>
                <w:sz w:val="18"/>
                <w:szCs w:val="18"/>
              </w:rPr>
            </w:pPr>
          </w:p>
        </w:tc>
        <w:tc>
          <w:tcPr>
            <w:tcW w:w="851" w:type="dxa"/>
            <w:tcBorders>
              <w:left w:val="single" w:sz="4" w:space="0" w:color="auto"/>
              <w:right w:val="double" w:sz="4" w:space="0" w:color="auto"/>
            </w:tcBorders>
            <w:tcMar>
              <w:left w:w="40" w:type="dxa"/>
              <w:right w:w="40" w:type="dxa"/>
            </w:tcMar>
            <w:vAlign w:val="center"/>
          </w:tcPr>
          <w:p w14:paraId="34C30C5E" w14:textId="791E06A1" w:rsidR="00136BBB" w:rsidRPr="00E114B4" w:rsidRDefault="00136BBB" w:rsidP="00E114B4">
            <w:pPr>
              <w:pStyle w:val="Body"/>
              <w:spacing w:after="0" w:line="240" w:lineRule="auto"/>
              <w:contextualSpacing/>
              <w:jc w:val="left"/>
              <w:rPr>
                <w:rFonts w:ascii="Verdana" w:hAnsi="Verdana"/>
                <w:color w:val="808080" w:themeColor="background1" w:themeShade="80"/>
                <w:sz w:val="18"/>
                <w:szCs w:val="18"/>
              </w:rPr>
            </w:pPr>
            <w:r w:rsidRPr="00E114B4">
              <w:rPr>
                <w:rFonts w:ascii="Verdana" w:hAnsi="Verdana"/>
                <w:color w:val="808080" w:themeColor="background1" w:themeShade="80"/>
                <w:sz w:val="18"/>
                <w:szCs w:val="18"/>
              </w:rPr>
              <w:t>BME UK</w:t>
            </w:r>
          </w:p>
        </w:tc>
        <w:tc>
          <w:tcPr>
            <w:tcW w:w="481" w:type="dxa"/>
            <w:tcBorders>
              <w:left w:val="double" w:sz="4" w:space="0" w:color="auto"/>
            </w:tcBorders>
            <w:tcMar>
              <w:left w:w="40" w:type="dxa"/>
              <w:right w:w="40" w:type="dxa"/>
            </w:tcMar>
            <w:vAlign w:val="center"/>
          </w:tcPr>
          <w:p w14:paraId="39BE3D27" w14:textId="3F086FD5" w:rsidR="00136BBB" w:rsidRPr="00E114B4" w:rsidRDefault="00404BF6" w:rsidP="00E114B4">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14</w:t>
            </w:r>
          </w:p>
        </w:tc>
        <w:tc>
          <w:tcPr>
            <w:tcW w:w="482" w:type="dxa"/>
            <w:tcMar>
              <w:left w:w="40" w:type="dxa"/>
              <w:right w:w="40" w:type="dxa"/>
            </w:tcMar>
            <w:vAlign w:val="center"/>
          </w:tcPr>
          <w:p w14:paraId="523CD430" w14:textId="41B7185E" w:rsidR="00136BBB" w:rsidRPr="00E114B4" w:rsidRDefault="00404BF6" w:rsidP="00E114B4">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47</w:t>
            </w:r>
          </w:p>
        </w:tc>
        <w:tc>
          <w:tcPr>
            <w:tcW w:w="365" w:type="dxa"/>
            <w:tcMar>
              <w:left w:w="40" w:type="dxa"/>
              <w:right w:w="40" w:type="dxa"/>
            </w:tcMar>
            <w:vAlign w:val="center"/>
          </w:tcPr>
          <w:p w14:paraId="02A5192C" w14:textId="282EADC2" w:rsidR="00136BBB" w:rsidRPr="00E114B4" w:rsidRDefault="00404BF6" w:rsidP="00E114B4">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36</w:t>
            </w:r>
          </w:p>
        </w:tc>
        <w:tc>
          <w:tcPr>
            <w:tcW w:w="498" w:type="dxa"/>
            <w:tcMar>
              <w:left w:w="40" w:type="dxa"/>
              <w:right w:w="40" w:type="dxa"/>
            </w:tcMar>
            <w:vAlign w:val="center"/>
          </w:tcPr>
          <w:p w14:paraId="12C35766" w14:textId="466D1519" w:rsidR="00136BBB" w:rsidRPr="00E114B4" w:rsidRDefault="00404BF6" w:rsidP="00E114B4">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49</w:t>
            </w:r>
          </w:p>
        </w:tc>
        <w:tc>
          <w:tcPr>
            <w:tcW w:w="424" w:type="dxa"/>
            <w:tcMar>
              <w:left w:w="40" w:type="dxa"/>
              <w:right w:w="40" w:type="dxa"/>
            </w:tcMar>
            <w:vAlign w:val="center"/>
          </w:tcPr>
          <w:p w14:paraId="6AFC9030" w14:textId="61CF4B27" w:rsidR="00136BBB" w:rsidRPr="00E114B4" w:rsidRDefault="00404BF6" w:rsidP="00E114B4">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156</w:t>
            </w:r>
          </w:p>
        </w:tc>
        <w:tc>
          <w:tcPr>
            <w:tcW w:w="453" w:type="dxa"/>
            <w:tcBorders>
              <w:right w:val="double" w:sz="4" w:space="0" w:color="auto"/>
            </w:tcBorders>
            <w:tcMar>
              <w:left w:w="40" w:type="dxa"/>
              <w:right w:w="40" w:type="dxa"/>
            </w:tcMar>
            <w:vAlign w:val="center"/>
          </w:tcPr>
          <w:p w14:paraId="763471C1" w14:textId="688306A9" w:rsidR="00136BBB" w:rsidRPr="00E114B4" w:rsidRDefault="00404BF6" w:rsidP="00E114B4">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36</w:t>
            </w:r>
          </w:p>
        </w:tc>
        <w:tc>
          <w:tcPr>
            <w:tcW w:w="480" w:type="dxa"/>
            <w:tcBorders>
              <w:left w:val="double" w:sz="4" w:space="0" w:color="auto"/>
            </w:tcBorders>
            <w:tcMar>
              <w:left w:w="40" w:type="dxa"/>
              <w:right w:w="40" w:type="dxa"/>
            </w:tcMar>
            <w:vAlign w:val="center"/>
          </w:tcPr>
          <w:p w14:paraId="54FCDDBE" w14:textId="21C21E6C" w:rsidR="00136BBB" w:rsidRPr="00E114B4" w:rsidRDefault="00136BBB" w:rsidP="00E114B4">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26</w:t>
            </w:r>
          </w:p>
        </w:tc>
        <w:tc>
          <w:tcPr>
            <w:tcW w:w="481" w:type="dxa"/>
            <w:tcMar>
              <w:left w:w="40" w:type="dxa"/>
              <w:right w:w="40" w:type="dxa"/>
            </w:tcMar>
            <w:vAlign w:val="center"/>
          </w:tcPr>
          <w:p w14:paraId="03D399C5" w14:textId="2F15EA94" w:rsidR="00136BBB" w:rsidRPr="00E114B4" w:rsidRDefault="00136BBB" w:rsidP="00E114B4">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43</w:t>
            </w:r>
          </w:p>
        </w:tc>
        <w:tc>
          <w:tcPr>
            <w:tcW w:w="424" w:type="dxa"/>
            <w:tcMar>
              <w:left w:w="40" w:type="dxa"/>
              <w:right w:w="40" w:type="dxa"/>
            </w:tcMar>
            <w:vAlign w:val="center"/>
          </w:tcPr>
          <w:p w14:paraId="67BEC293" w14:textId="11AE7926" w:rsidR="00136BBB" w:rsidRPr="00E114B4" w:rsidRDefault="00136BBB" w:rsidP="00E114B4">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75</w:t>
            </w:r>
          </w:p>
        </w:tc>
        <w:tc>
          <w:tcPr>
            <w:tcW w:w="453" w:type="dxa"/>
            <w:tcMar>
              <w:left w:w="40" w:type="dxa"/>
              <w:right w:w="40" w:type="dxa"/>
            </w:tcMar>
            <w:vAlign w:val="center"/>
          </w:tcPr>
          <w:p w14:paraId="1C3B8175" w14:textId="6D6A5662" w:rsidR="00136BBB" w:rsidRPr="00E114B4" w:rsidRDefault="00136BBB" w:rsidP="00E114B4">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48</w:t>
            </w:r>
          </w:p>
        </w:tc>
        <w:tc>
          <w:tcPr>
            <w:tcW w:w="424" w:type="dxa"/>
            <w:tcMar>
              <w:left w:w="40" w:type="dxa"/>
              <w:right w:w="40" w:type="dxa"/>
            </w:tcMar>
            <w:vAlign w:val="center"/>
          </w:tcPr>
          <w:p w14:paraId="31E2293E" w14:textId="1902FFFC" w:rsidR="00136BBB" w:rsidRPr="00E114B4" w:rsidRDefault="00136BBB" w:rsidP="00E114B4">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170</w:t>
            </w:r>
          </w:p>
        </w:tc>
        <w:tc>
          <w:tcPr>
            <w:tcW w:w="453" w:type="dxa"/>
            <w:tcBorders>
              <w:right w:val="double" w:sz="4" w:space="0" w:color="auto"/>
            </w:tcBorders>
            <w:tcMar>
              <w:left w:w="40" w:type="dxa"/>
              <w:right w:w="40" w:type="dxa"/>
            </w:tcMar>
            <w:vAlign w:val="center"/>
          </w:tcPr>
          <w:p w14:paraId="4C54EACB" w14:textId="23233320" w:rsidR="00136BBB" w:rsidRPr="00E114B4" w:rsidRDefault="00136BBB" w:rsidP="00E114B4">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37</w:t>
            </w:r>
          </w:p>
        </w:tc>
        <w:tc>
          <w:tcPr>
            <w:tcW w:w="480" w:type="dxa"/>
            <w:tcBorders>
              <w:left w:val="double" w:sz="4" w:space="0" w:color="auto"/>
            </w:tcBorders>
            <w:tcMar>
              <w:left w:w="40" w:type="dxa"/>
              <w:right w:w="40" w:type="dxa"/>
            </w:tcMar>
            <w:vAlign w:val="center"/>
          </w:tcPr>
          <w:p w14:paraId="70C03B38" w14:textId="22AF52CE" w:rsidR="00136BBB" w:rsidRPr="00E114B4" w:rsidRDefault="00136BBB" w:rsidP="00E114B4">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6</w:t>
            </w:r>
          </w:p>
        </w:tc>
        <w:tc>
          <w:tcPr>
            <w:tcW w:w="481" w:type="dxa"/>
            <w:tcMar>
              <w:left w:w="40" w:type="dxa"/>
              <w:right w:w="40" w:type="dxa"/>
            </w:tcMar>
            <w:vAlign w:val="center"/>
          </w:tcPr>
          <w:p w14:paraId="19ACCC81" w14:textId="3B085BC0" w:rsidR="00136BBB" w:rsidRPr="00E114B4" w:rsidRDefault="00136BBB" w:rsidP="00E114B4">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15</w:t>
            </w:r>
          </w:p>
        </w:tc>
        <w:tc>
          <w:tcPr>
            <w:tcW w:w="424" w:type="dxa"/>
            <w:tcMar>
              <w:left w:w="40" w:type="dxa"/>
              <w:right w:w="40" w:type="dxa"/>
            </w:tcMar>
            <w:vAlign w:val="center"/>
          </w:tcPr>
          <w:p w14:paraId="152E3FC4" w14:textId="72CC78CB" w:rsidR="00136BBB" w:rsidRPr="00E114B4" w:rsidRDefault="00136BBB" w:rsidP="00E114B4">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21</w:t>
            </w:r>
          </w:p>
        </w:tc>
        <w:tc>
          <w:tcPr>
            <w:tcW w:w="453" w:type="dxa"/>
            <w:tcMar>
              <w:left w:w="40" w:type="dxa"/>
              <w:right w:w="40" w:type="dxa"/>
            </w:tcMar>
            <w:vAlign w:val="center"/>
          </w:tcPr>
          <w:p w14:paraId="2A50FFF2" w14:textId="2942F3C4" w:rsidR="00136BBB" w:rsidRPr="00E114B4" w:rsidRDefault="00136BBB" w:rsidP="00E114B4">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15</w:t>
            </w:r>
          </w:p>
        </w:tc>
        <w:tc>
          <w:tcPr>
            <w:tcW w:w="424" w:type="dxa"/>
            <w:tcMar>
              <w:left w:w="40" w:type="dxa"/>
              <w:right w:w="40" w:type="dxa"/>
            </w:tcMar>
            <w:vAlign w:val="center"/>
          </w:tcPr>
          <w:p w14:paraId="0077B42B" w14:textId="6801C875" w:rsidR="00136BBB" w:rsidRPr="00E114B4" w:rsidRDefault="00136BBB" w:rsidP="00E114B4">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155</w:t>
            </w:r>
          </w:p>
        </w:tc>
        <w:tc>
          <w:tcPr>
            <w:tcW w:w="453" w:type="dxa"/>
            <w:tcMar>
              <w:left w:w="40" w:type="dxa"/>
              <w:right w:w="40" w:type="dxa"/>
            </w:tcMar>
            <w:vAlign w:val="center"/>
          </w:tcPr>
          <w:p w14:paraId="0B479384" w14:textId="27742565" w:rsidR="00136BBB" w:rsidRPr="00E114B4" w:rsidRDefault="00136BBB" w:rsidP="00E114B4">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32</w:t>
            </w:r>
          </w:p>
        </w:tc>
      </w:tr>
      <w:tr w:rsidR="00136BBB" w:rsidRPr="00C92525" w14:paraId="5BEF3FB0" w14:textId="77777777" w:rsidTr="008A7846">
        <w:trPr>
          <w:trHeight w:val="284"/>
        </w:trPr>
        <w:tc>
          <w:tcPr>
            <w:tcW w:w="454" w:type="dxa"/>
            <w:vMerge/>
            <w:tcBorders>
              <w:left w:val="single" w:sz="4" w:space="0" w:color="auto"/>
              <w:right w:val="double" w:sz="4" w:space="0" w:color="auto"/>
            </w:tcBorders>
            <w:textDirection w:val="btLr"/>
            <w:vAlign w:val="center"/>
          </w:tcPr>
          <w:p w14:paraId="7B19C862" w14:textId="77777777" w:rsidR="00136BBB" w:rsidRPr="00E114B4" w:rsidRDefault="00136BBB" w:rsidP="00136BBB">
            <w:pPr>
              <w:pStyle w:val="Body"/>
              <w:spacing w:after="0" w:line="240" w:lineRule="auto"/>
              <w:contextualSpacing/>
              <w:jc w:val="center"/>
              <w:rPr>
                <w:rFonts w:ascii="Verdana" w:hAnsi="Verdana"/>
                <w:sz w:val="18"/>
                <w:szCs w:val="18"/>
              </w:rPr>
            </w:pPr>
          </w:p>
        </w:tc>
        <w:tc>
          <w:tcPr>
            <w:tcW w:w="851" w:type="dxa"/>
            <w:tcBorders>
              <w:left w:val="single" w:sz="4" w:space="0" w:color="auto"/>
              <w:bottom w:val="single" w:sz="4" w:space="0" w:color="auto"/>
              <w:right w:val="double" w:sz="4" w:space="0" w:color="auto"/>
            </w:tcBorders>
            <w:tcMar>
              <w:left w:w="40" w:type="dxa"/>
              <w:right w:w="40" w:type="dxa"/>
            </w:tcMar>
            <w:vAlign w:val="center"/>
          </w:tcPr>
          <w:p w14:paraId="281930CF" w14:textId="383C446D" w:rsidR="00136BBB" w:rsidRPr="00E114B4" w:rsidRDefault="00136BBB" w:rsidP="00E114B4">
            <w:pPr>
              <w:pStyle w:val="Body"/>
              <w:spacing w:after="0" w:line="240" w:lineRule="auto"/>
              <w:contextualSpacing/>
              <w:jc w:val="left"/>
              <w:rPr>
                <w:rFonts w:ascii="Verdana" w:hAnsi="Verdana"/>
                <w:sz w:val="18"/>
                <w:szCs w:val="18"/>
              </w:rPr>
            </w:pPr>
            <w:r w:rsidRPr="00E114B4">
              <w:rPr>
                <w:rFonts w:ascii="Verdana" w:hAnsi="Verdana"/>
                <w:sz w:val="18"/>
                <w:szCs w:val="18"/>
              </w:rPr>
              <w:t>White</w:t>
            </w:r>
          </w:p>
        </w:tc>
        <w:tc>
          <w:tcPr>
            <w:tcW w:w="481" w:type="dxa"/>
            <w:tcBorders>
              <w:left w:val="double" w:sz="4" w:space="0" w:color="auto"/>
              <w:bottom w:val="single" w:sz="4" w:space="0" w:color="auto"/>
            </w:tcBorders>
            <w:tcMar>
              <w:left w:w="40" w:type="dxa"/>
              <w:right w:w="40" w:type="dxa"/>
            </w:tcMar>
            <w:vAlign w:val="center"/>
          </w:tcPr>
          <w:p w14:paraId="69723962" w14:textId="314D9534" w:rsidR="00136BBB" w:rsidRPr="00E114B4" w:rsidRDefault="00404BF6" w:rsidP="00E114B4">
            <w:pPr>
              <w:pStyle w:val="Body"/>
              <w:spacing w:after="0" w:line="240" w:lineRule="auto"/>
              <w:contextualSpacing/>
              <w:jc w:val="center"/>
              <w:rPr>
                <w:rFonts w:ascii="Verdana" w:hAnsi="Verdana"/>
                <w:sz w:val="18"/>
                <w:szCs w:val="18"/>
              </w:rPr>
            </w:pPr>
            <w:r>
              <w:rPr>
                <w:rFonts w:ascii="Verdana" w:hAnsi="Verdana"/>
                <w:sz w:val="18"/>
                <w:szCs w:val="18"/>
              </w:rPr>
              <w:t>6</w:t>
            </w:r>
          </w:p>
        </w:tc>
        <w:tc>
          <w:tcPr>
            <w:tcW w:w="482" w:type="dxa"/>
            <w:tcBorders>
              <w:bottom w:val="single" w:sz="4" w:space="0" w:color="auto"/>
            </w:tcBorders>
            <w:tcMar>
              <w:left w:w="40" w:type="dxa"/>
              <w:right w:w="40" w:type="dxa"/>
            </w:tcMar>
            <w:vAlign w:val="center"/>
          </w:tcPr>
          <w:p w14:paraId="5E1049AE" w14:textId="0861AF68" w:rsidR="00136BBB" w:rsidRPr="00E114B4" w:rsidRDefault="00404BF6" w:rsidP="00E114B4">
            <w:pPr>
              <w:pStyle w:val="Body"/>
              <w:spacing w:after="0" w:line="240" w:lineRule="auto"/>
              <w:contextualSpacing/>
              <w:jc w:val="center"/>
              <w:rPr>
                <w:rFonts w:ascii="Verdana" w:hAnsi="Verdana"/>
                <w:sz w:val="18"/>
                <w:szCs w:val="18"/>
              </w:rPr>
            </w:pPr>
            <w:r>
              <w:rPr>
                <w:rFonts w:ascii="Verdana" w:hAnsi="Verdana"/>
                <w:sz w:val="18"/>
                <w:szCs w:val="18"/>
              </w:rPr>
              <w:t>20</w:t>
            </w:r>
          </w:p>
        </w:tc>
        <w:tc>
          <w:tcPr>
            <w:tcW w:w="365" w:type="dxa"/>
            <w:tcBorders>
              <w:bottom w:val="single" w:sz="4" w:space="0" w:color="auto"/>
            </w:tcBorders>
            <w:tcMar>
              <w:left w:w="40" w:type="dxa"/>
              <w:right w:w="40" w:type="dxa"/>
            </w:tcMar>
            <w:vAlign w:val="center"/>
          </w:tcPr>
          <w:p w14:paraId="31E77353" w14:textId="2692CF25" w:rsidR="00136BBB" w:rsidRPr="00E114B4" w:rsidRDefault="00404BF6" w:rsidP="00E114B4">
            <w:pPr>
              <w:pStyle w:val="Body"/>
              <w:spacing w:after="0" w:line="240" w:lineRule="auto"/>
              <w:contextualSpacing/>
              <w:jc w:val="center"/>
              <w:rPr>
                <w:rFonts w:ascii="Verdana" w:hAnsi="Verdana"/>
                <w:sz w:val="18"/>
                <w:szCs w:val="18"/>
              </w:rPr>
            </w:pPr>
            <w:r>
              <w:rPr>
                <w:rFonts w:ascii="Verdana" w:hAnsi="Verdana"/>
                <w:sz w:val="18"/>
                <w:szCs w:val="18"/>
              </w:rPr>
              <w:t>14</w:t>
            </w:r>
          </w:p>
        </w:tc>
        <w:tc>
          <w:tcPr>
            <w:tcW w:w="498" w:type="dxa"/>
            <w:tcBorders>
              <w:bottom w:val="single" w:sz="4" w:space="0" w:color="auto"/>
            </w:tcBorders>
            <w:tcMar>
              <w:left w:w="40" w:type="dxa"/>
              <w:right w:w="40" w:type="dxa"/>
            </w:tcMar>
            <w:vAlign w:val="center"/>
          </w:tcPr>
          <w:p w14:paraId="17400C33" w14:textId="69219847" w:rsidR="00136BBB" w:rsidRPr="00E114B4" w:rsidRDefault="00404BF6" w:rsidP="00E114B4">
            <w:pPr>
              <w:pStyle w:val="Body"/>
              <w:spacing w:after="0" w:line="240" w:lineRule="auto"/>
              <w:contextualSpacing/>
              <w:jc w:val="center"/>
              <w:rPr>
                <w:rFonts w:ascii="Verdana" w:hAnsi="Verdana"/>
                <w:sz w:val="18"/>
                <w:szCs w:val="18"/>
              </w:rPr>
            </w:pPr>
            <w:r>
              <w:rPr>
                <w:rFonts w:ascii="Verdana" w:hAnsi="Verdana"/>
                <w:sz w:val="18"/>
                <w:szCs w:val="18"/>
              </w:rPr>
              <w:t>19</w:t>
            </w:r>
          </w:p>
        </w:tc>
        <w:tc>
          <w:tcPr>
            <w:tcW w:w="424" w:type="dxa"/>
            <w:tcBorders>
              <w:bottom w:val="single" w:sz="4" w:space="0" w:color="auto"/>
            </w:tcBorders>
            <w:tcMar>
              <w:left w:w="40" w:type="dxa"/>
              <w:right w:w="40" w:type="dxa"/>
            </w:tcMar>
            <w:vAlign w:val="center"/>
          </w:tcPr>
          <w:p w14:paraId="0F20BA3A" w14:textId="48DBD3D4" w:rsidR="00136BBB" w:rsidRPr="00E114B4" w:rsidRDefault="00404BF6" w:rsidP="00E114B4">
            <w:pPr>
              <w:pStyle w:val="Body"/>
              <w:spacing w:after="0" w:line="240" w:lineRule="auto"/>
              <w:contextualSpacing/>
              <w:jc w:val="center"/>
              <w:rPr>
                <w:rFonts w:ascii="Verdana" w:hAnsi="Verdana"/>
                <w:sz w:val="18"/>
                <w:szCs w:val="18"/>
              </w:rPr>
            </w:pPr>
            <w:r>
              <w:rPr>
                <w:rFonts w:ascii="Verdana" w:hAnsi="Verdana"/>
                <w:sz w:val="18"/>
                <w:szCs w:val="18"/>
              </w:rPr>
              <w:t>204</w:t>
            </w:r>
          </w:p>
        </w:tc>
        <w:tc>
          <w:tcPr>
            <w:tcW w:w="453" w:type="dxa"/>
            <w:tcBorders>
              <w:bottom w:val="single" w:sz="4" w:space="0" w:color="auto"/>
              <w:right w:val="double" w:sz="4" w:space="0" w:color="auto"/>
            </w:tcBorders>
            <w:tcMar>
              <w:left w:w="40" w:type="dxa"/>
              <w:right w:w="40" w:type="dxa"/>
            </w:tcMar>
            <w:vAlign w:val="center"/>
          </w:tcPr>
          <w:p w14:paraId="7594F14C" w14:textId="345A4568" w:rsidR="00136BBB" w:rsidRPr="00E114B4" w:rsidRDefault="00404BF6" w:rsidP="00E114B4">
            <w:pPr>
              <w:pStyle w:val="Body"/>
              <w:spacing w:after="0" w:line="240" w:lineRule="auto"/>
              <w:contextualSpacing/>
              <w:jc w:val="center"/>
              <w:rPr>
                <w:rFonts w:ascii="Verdana" w:hAnsi="Verdana"/>
                <w:sz w:val="18"/>
                <w:szCs w:val="18"/>
              </w:rPr>
            </w:pPr>
            <w:r>
              <w:rPr>
                <w:rFonts w:ascii="Verdana" w:hAnsi="Verdana"/>
                <w:sz w:val="18"/>
                <w:szCs w:val="18"/>
              </w:rPr>
              <w:t>46</w:t>
            </w:r>
          </w:p>
        </w:tc>
        <w:tc>
          <w:tcPr>
            <w:tcW w:w="480" w:type="dxa"/>
            <w:tcBorders>
              <w:left w:val="double" w:sz="4" w:space="0" w:color="auto"/>
              <w:bottom w:val="single" w:sz="4" w:space="0" w:color="auto"/>
            </w:tcBorders>
            <w:tcMar>
              <w:left w:w="40" w:type="dxa"/>
              <w:right w:w="40" w:type="dxa"/>
            </w:tcMar>
            <w:vAlign w:val="center"/>
          </w:tcPr>
          <w:p w14:paraId="6DF9F395" w14:textId="76D50555"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21</w:t>
            </w:r>
          </w:p>
        </w:tc>
        <w:tc>
          <w:tcPr>
            <w:tcW w:w="481" w:type="dxa"/>
            <w:tcBorders>
              <w:bottom w:val="single" w:sz="4" w:space="0" w:color="auto"/>
            </w:tcBorders>
            <w:tcMar>
              <w:left w:w="40" w:type="dxa"/>
              <w:right w:w="40" w:type="dxa"/>
            </w:tcMar>
            <w:vAlign w:val="center"/>
          </w:tcPr>
          <w:p w14:paraId="29028873" w14:textId="653A785A"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34</w:t>
            </w:r>
          </w:p>
        </w:tc>
        <w:tc>
          <w:tcPr>
            <w:tcW w:w="424" w:type="dxa"/>
            <w:tcBorders>
              <w:bottom w:val="single" w:sz="4" w:space="0" w:color="auto"/>
            </w:tcBorders>
            <w:tcMar>
              <w:left w:w="40" w:type="dxa"/>
              <w:right w:w="40" w:type="dxa"/>
            </w:tcMar>
            <w:vAlign w:val="center"/>
          </w:tcPr>
          <w:p w14:paraId="61397E37" w14:textId="09C98E6A"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41</w:t>
            </w:r>
          </w:p>
        </w:tc>
        <w:tc>
          <w:tcPr>
            <w:tcW w:w="453" w:type="dxa"/>
            <w:tcBorders>
              <w:bottom w:val="single" w:sz="4" w:space="0" w:color="auto"/>
            </w:tcBorders>
            <w:tcMar>
              <w:left w:w="40" w:type="dxa"/>
              <w:right w:w="40" w:type="dxa"/>
            </w:tcMar>
            <w:vAlign w:val="center"/>
          </w:tcPr>
          <w:p w14:paraId="75ABE708" w14:textId="14692C96"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26</w:t>
            </w:r>
          </w:p>
        </w:tc>
        <w:tc>
          <w:tcPr>
            <w:tcW w:w="424" w:type="dxa"/>
            <w:tcBorders>
              <w:bottom w:val="single" w:sz="4" w:space="0" w:color="auto"/>
            </w:tcBorders>
            <w:tcMar>
              <w:left w:w="40" w:type="dxa"/>
              <w:right w:w="40" w:type="dxa"/>
            </w:tcMar>
            <w:vAlign w:val="center"/>
          </w:tcPr>
          <w:p w14:paraId="5ECB230D" w14:textId="186D1E88"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219</w:t>
            </w:r>
          </w:p>
        </w:tc>
        <w:tc>
          <w:tcPr>
            <w:tcW w:w="453" w:type="dxa"/>
            <w:tcBorders>
              <w:bottom w:val="single" w:sz="4" w:space="0" w:color="auto"/>
              <w:right w:val="double" w:sz="4" w:space="0" w:color="auto"/>
            </w:tcBorders>
            <w:tcMar>
              <w:left w:w="40" w:type="dxa"/>
              <w:right w:w="40" w:type="dxa"/>
            </w:tcMar>
            <w:vAlign w:val="center"/>
          </w:tcPr>
          <w:p w14:paraId="320CA162" w14:textId="2D38FAF5"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47</w:t>
            </w:r>
          </w:p>
        </w:tc>
        <w:tc>
          <w:tcPr>
            <w:tcW w:w="480" w:type="dxa"/>
            <w:tcBorders>
              <w:left w:val="double" w:sz="4" w:space="0" w:color="auto"/>
              <w:bottom w:val="single" w:sz="4" w:space="0" w:color="auto"/>
            </w:tcBorders>
            <w:tcMar>
              <w:left w:w="40" w:type="dxa"/>
              <w:right w:w="40" w:type="dxa"/>
            </w:tcMar>
            <w:vAlign w:val="center"/>
          </w:tcPr>
          <w:p w14:paraId="29980984" w14:textId="016E96FB"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19</w:t>
            </w:r>
          </w:p>
        </w:tc>
        <w:tc>
          <w:tcPr>
            <w:tcW w:w="481" w:type="dxa"/>
            <w:tcBorders>
              <w:bottom w:val="single" w:sz="4" w:space="0" w:color="auto"/>
            </w:tcBorders>
            <w:tcMar>
              <w:left w:w="40" w:type="dxa"/>
              <w:right w:w="40" w:type="dxa"/>
            </w:tcMar>
            <w:vAlign w:val="center"/>
          </w:tcPr>
          <w:p w14:paraId="48B1C96C" w14:textId="0AA2D82E"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46</w:t>
            </w:r>
          </w:p>
        </w:tc>
        <w:tc>
          <w:tcPr>
            <w:tcW w:w="424" w:type="dxa"/>
            <w:tcBorders>
              <w:bottom w:val="single" w:sz="4" w:space="0" w:color="auto"/>
            </w:tcBorders>
            <w:tcMar>
              <w:left w:w="40" w:type="dxa"/>
              <w:right w:w="40" w:type="dxa"/>
            </w:tcMar>
            <w:vAlign w:val="center"/>
          </w:tcPr>
          <w:p w14:paraId="6788FE1D" w14:textId="088E6EF6"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67</w:t>
            </w:r>
          </w:p>
        </w:tc>
        <w:tc>
          <w:tcPr>
            <w:tcW w:w="453" w:type="dxa"/>
            <w:tcBorders>
              <w:bottom w:val="single" w:sz="4" w:space="0" w:color="auto"/>
            </w:tcBorders>
            <w:tcMar>
              <w:left w:w="40" w:type="dxa"/>
              <w:right w:w="40" w:type="dxa"/>
            </w:tcMar>
            <w:vAlign w:val="center"/>
          </w:tcPr>
          <w:p w14:paraId="0D897C20" w14:textId="5B439527"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49</w:t>
            </w:r>
          </w:p>
        </w:tc>
        <w:tc>
          <w:tcPr>
            <w:tcW w:w="424" w:type="dxa"/>
            <w:tcBorders>
              <w:bottom w:val="single" w:sz="4" w:space="0" w:color="auto"/>
            </w:tcBorders>
            <w:tcMar>
              <w:left w:w="40" w:type="dxa"/>
              <w:right w:w="40" w:type="dxa"/>
            </w:tcMar>
            <w:vAlign w:val="center"/>
          </w:tcPr>
          <w:p w14:paraId="6E6B8614" w14:textId="351539B7"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259</w:t>
            </w:r>
          </w:p>
        </w:tc>
        <w:tc>
          <w:tcPr>
            <w:tcW w:w="453" w:type="dxa"/>
            <w:tcBorders>
              <w:bottom w:val="single" w:sz="4" w:space="0" w:color="auto"/>
            </w:tcBorders>
            <w:tcMar>
              <w:left w:w="40" w:type="dxa"/>
              <w:right w:w="40" w:type="dxa"/>
            </w:tcMar>
            <w:vAlign w:val="center"/>
          </w:tcPr>
          <w:p w14:paraId="2E039EC9" w14:textId="0A53FCE6"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54</w:t>
            </w:r>
          </w:p>
        </w:tc>
      </w:tr>
      <w:tr w:rsidR="00136BBB" w:rsidRPr="00C92525" w14:paraId="71B06F22" w14:textId="77777777" w:rsidTr="008A7846">
        <w:trPr>
          <w:trHeight w:val="284"/>
        </w:trPr>
        <w:tc>
          <w:tcPr>
            <w:tcW w:w="454" w:type="dxa"/>
            <w:vMerge/>
            <w:tcBorders>
              <w:left w:val="single" w:sz="4" w:space="0" w:color="auto"/>
              <w:bottom w:val="double" w:sz="4" w:space="0" w:color="auto"/>
              <w:right w:val="double" w:sz="4" w:space="0" w:color="auto"/>
            </w:tcBorders>
            <w:textDirection w:val="btLr"/>
            <w:vAlign w:val="center"/>
          </w:tcPr>
          <w:p w14:paraId="79567D5B" w14:textId="77777777" w:rsidR="00136BBB" w:rsidRDefault="00136BBB" w:rsidP="00136BBB">
            <w:pPr>
              <w:pStyle w:val="Body"/>
              <w:spacing w:after="0" w:line="240" w:lineRule="auto"/>
              <w:contextualSpacing/>
              <w:jc w:val="center"/>
              <w:rPr>
                <w:rFonts w:ascii="Verdana" w:hAnsi="Verdana"/>
                <w:sz w:val="18"/>
                <w:szCs w:val="18"/>
              </w:rPr>
            </w:pPr>
          </w:p>
        </w:tc>
        <w:tc>
          <w:tcPr>
            <w:tcW w:w="851" w:type="dxa"/>
            <w:tcBorders>
              <w:left w:val="single" w:sz="4" w:space="0" w:color="auto"/>
              <w:bottom w:val="double" w:sz="4" w:space="0" w:color="auto"/>
              <w:right w:val="double" w:sz="4" w:space="0" w:color="auto"/>
            </w:tcBorders>
            <w:tcMar>
              <w:left w:w="40" w:type="dxa"/>
              <w:right w:w="40" w:type="dxa"/>
            </w:tcMar>
            <w:vAlign w:val="center"/>
          </w:tcPr>
          <w:p w14:paraId="046B2566" w14:textId="2729600C" w:rsidR="00136BBB" w:rsidRPr="00E114B4" w:rsidRDefault="00136BBB" w:rsidP="00E114B4">
            <w:pPr>
              <w:pStyle w:val="Body"/>
              <w:spacing w:after="0" w:line="240" w:lineRule="auto"/>
              <w:contextualSpacing/>
              <w:jc w:val="left"/>
              <w:rPr>
                <w:rFonts w:ascii="Verdana" w:hAnsi="Verdana"/>
                <w:sz w:val="18"/>
                <w:szCs w:val="18"/>
              </w:rPr>
            </w:pPr>
            <w:r>
              <w:rPr>
                <w:rFonts w:ascii="Verdana" w:hAnsi="Verdana"/>
                <w:sz w:val="18"/>
                <w:szCs w:val="18"/>
              </w:rPr>
              <w:t>Other</w:t>
            </w:r>
          </w:p>
        </w:tc>
        <w:tc>
          <w:tcPr>
            <w:tcW w:w="481" w:type="dxa"/>
            <w:tcBorders>
              <w:left w:val="double" w:sz="4" w:space="0" w:color="auto"/>
              <w:bottom w:val="double" w:sz="4" w:space="0" w:color="auto"/>
            </w:tcBorders>
            <w:tcMar>
              <w:left w:w="40" w:type="dxa"/>
              <w:right w:w="40" w:type="dxa"/>
            </w:tcMar>
            <w:vAlign w:val="center"/>
          </w:tcPr>
          <w:p w14:paraId="1D866118" w14:textId="06257503" w:rsidR="00136BBB" w:rsidRPr="00E114B4" w:rsidRDefault="00404BF6" w:rsidP="00E114B4">
            <w:pPr>
              <w:pStyle w:val="Body"/>
              <w:spacing w:after="0" w:line="240" w:lineRule="auto"/>
              <w:contextualSpacing/>
              <w:jc w:val="center"/>
              <w:rPr>
                <w:rFonts w:ascii="Verdana" w:hAnsi="Verdana"/>
                <w:sz w:val="18"/>
                <w:szCs w:val="18"/>
              </w:rPr>
            </w:pPr>
            <w:r>
              <w:rPr>
                <w:rFonts w:ascii="Verdana" w:hAnsi="Verdana"/>
                <w:sz w:val="18"/>
                <w:szCs w:val="18"/>
              </w:rPr>
              <w:t>6</w:t>
            </w:r>
          </w:p>
        </w:tc>
        <w:tc>
          <w:tcPr>
            <w:tcW w:w="482" w:type="dxa"/>
            <w:tcBorders>
              <w:bottom w:val="double" w:sz="4" w:space="0" w:color="auto"/>
            </w:tcBorders>
            <w:tcMar>
              <w:left w:w="40" w:type="dxa"/>
              <w:right w:w="40" w:type="dxa"/>
            </w:tcMar>
            <w:vAlign w:val="center"/>
          </w:tcPr>
          <w:p w14:paraId="4747A18C" w14:textId="6606997A" w:rsidR="00136BBB" w:rsidRPr="00E114B4" w:rsidRDefault="00404BF6" w:rsidP="00E114B4">
            <w:pPr>
              <w:pStyle w:val="Body"/>
              <w:spacing w:after="0" w:line="240" w:lineRule="auto"/>
              <w:contextualSpacing/>
              <w:jc w:val="center"/>
              <w:rPr>
                <w:rFonts w:ascii="Verdana" w:hAnsi="Verdana"/>
                <w:sz w:val="18"/>
                <w:szCs w:val="18"/>
              </w:rPr>
            </w:pPr>
            <w:r>
              <w:rPr>
                <w:rFonts w:ascii="Verdana" w:hAnsi="Verdana"/>
                <w:sz w:val="18"/>
                <w:szCs w:val="18"/>
              </w:rPr>
              <w:t>20</w:t>
            </w:r>
          </w:p>
        </w:tc>
        <w:tc>
          <w:tcPr>
            <w:tcW w:w="365" w:type="dxa"/>
            <w:tcBorders>
              <w:bottom w:val="double" w:sz="4" w:space="0" w:color="auto"/>
            </w:tcBorders>
            <w:tcMar>
              <w:left w:w="40" w:type="dxa"/>
              <w:right w:w="40" w:type="dxa"/>
            </w:tcMar>
            <w:vAlign w:val="center"/>
          </w:tcPr>
          <w:p w14:paraId="220D4ACF" w14:textId="263ACFAA" w:rsidR="00136BBB" w:rsidRPr="00E114B4" w:rsidRDefault="00404BF6" w:rsidP="00E114B4">
            <w:pPr>
              <w:pStyle w:val="Body"/>
              <w:spacing w:after="0" w:line="240" w:lineRule="auto"/>
              <w:contextualSpacing/>
              <w:jc w:val="center"/>
              <w:rPr>
                <w:rFonts w:ascii="Verdana" w:hAnsi="Verdana"/>
                <w:sz w:val="18"/>
                <w:szCs w:val="18"/>
              </w:rPr>
            </w:pPr>
            <w:r>
              <w:rPr>
                <w:rFonts w:ascii="Verdana" w:hAnsi="Verdana"/>
                <w:sz w:val="18"/>
                <w:szCs w:val="18"/>
              </w:rPr>
              <w:t>10</w:t>
            </w:r>
          </w:p>
        </w:tc>
        <w:tc>
          <w:tcPr>
            <w:tcW w:w="498" w:type="dxa"/>
            <w:tcBorders>
              <w:bottom w:val="double" w:sz="4" w:space="0" w:color="auto"/>
            </w:tcBorders>
            <w:tcMar>
              <w:left w:w="40" w:type="dxa"/>
              <w:right w:w="40" w:type="dxa"/>
            </w:tcMar>
            <w:vAlign w:val="center"/>
          </w:tcPr>
          <w:p w14:paraId="72FB9D98" w14:textId="393D6747" w:rsidR="00136BBB" w:rsidRPr="00E114B4" w:rsidRDefault="00404BF6" w:rsidP="00E114B4">
            <w:pPr>
              <w:pStyle w:val="Body"/>
              <w:spacing w:after="0" w:line="240" w:lineRule="auto"/>
              <w:contextualSpacing/>
              <w:jc w:val="center"/>
              <w:rPr>
                <w:rFonts w:ascii="Verdana" w:hAnsi="Verdana"/>
                <w:sz w:val="18"/>
                <w:szCs w:val="18"/>
              </w:rPr>
            </w:pPr>
            <w:r>
              <w:rPr>
                <w:rFonts w:ascii="Verdana" w:hAnsi="Verdana"/>
                <w:sz w:val="18"/>
                <w:szCs w:val="18"/>
              </w:rPr>
              <w:t>14</w:t>
            </w:r>
          </w:p>
        </w:tc>
        <w:tc>
          <w:tcPr>
            <w:tcW w:w="424" w:type="dxa"/>
            <w:tcBorders>
              <w:bottom w:val="double" w:sz="4" w:space="0" w:color="auto"/>
            </w:tcBorders>
            <w:tcMar>
              <w:left w:w="40" w:type="dxa"/>
              <w:right w:w="40" w:type="dxa"/>
            </w:tcMar>
            <w:vAlign w:val="center"/>
          </w:tcPr>
          <w:p w14:paraId="39D9CB7A" w14:textId="03AFE351" w:rsidR="00136BBB" w:rsidRPr="00E114B4" w:rsidRDefault="00404BF6" w:rsidP="00E114B4">
            <w:pPr>
              <w:pStyle w:val="Body"/>
              <w:spacing w:after="0" w:line="240" w:lineRule="auto"/>
              <w:contextualSpacing/>
              <w:jc w:val="center"/>
              <w:rPr>
                <w:rFonts w:ascii="Verdana" w:hAnsi="Verdana"/>
                <w:sz w:val="18"/>
                <w:szCs w:val="18"/>
              </w:rPr>
            </w:pPr>
            <w:r>
              <w:rPr>
                <w:rFonts w:ascii="Verdana" w:hAnsi="Verdana"/>
                <w:sz w:val="18"/>
                <w:szCs w:val="18"/>
              </w:rPr>
              <w:t>54</w:t>
            </w:r>
          </w:p>
        </w:tc>
        <w:tc>
          <w:tcPr>
            <w:tcW w:w="453" w:type="dxa"/>
            <w:tcBorders>
              <w:bottom w:val="double" w:sz="4" w:space="0" w:color="auto"/>
              <w:right w:val="double" w:sz="4" w:space="0" w:color="auto"/>
            </w:tcBorders>
            <w:tcMar>
              <w:left w:w="40" w:type="dxa"/>
              <w:right w:w="40" w:type="dxa"/>
            </w:tcMar>
            <w:vAlign w:val="center"/>
          </w:tcPr>
          <w:p w14:paraId="735FD984" w14:textId="0DB049B5" w:rsidR="00136BBB" w:rsidRPr="00E114B4" w:rsidRDefault="00404BF6" w:rsidP="00E114B4">
            <w:pPr>
              <w:pStyle w:val="Body"/>
              <w:spacing w:after="0" w:line="240" w:lineRule="auto"/>
              <w:contextualSpacing/>
              <w:jc w:val="center"/>
              <w:rPr>
                <w:rFonts w:ascii="Verdana" w:hAnsi="Verdana"/>
                <w:sz w:val="18"/>
                <w:szCs w:val="18"/>
              </w:rPr>
            </w:pPr>
            <w:r>
              <w:rPr>
                <w:rFonts w:ascii="Verdana" w:hAnsi="Verdana"/>
                <w:sz w:val="18"/>
                <w:szCs w:val="18"/>
              </w:rPr>
              <w:t>12</w:t>
            </w:r>
          </w:p>
        </w:tc>
        <w:tc>
          <w:tcPr>
            <w:tcW w:w="480" w:type="dxa"/>
            <w:tcBorders>
              <w:left w:val="double" w:sz="4" w:space="0" w:color="auto"/>
              <w:bottom w:val="double" w:sz="4" w:space="0" w:color="auto"/>
            </w:tcBorders>
            <w:tcMar>
              <w:left w:w="40" w:type="dxa"/>
              <w:right w:w="40" w:type="dxa"/>
            </w:tcMar>
            <w:vAlign w:val="center"/>
          </w:tcPr>
          <w:p w14:paraId="3F2880C2" w14:textId="0F27F2E2"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5</w:t>
            </w:r>
          </w:p>
        </w:tc>
        <w:tc>
          <w:tcPr>
            <w:tcW w:w="481" w:type="dxa"/>
            <w:tcBorders>
              <w:bottom w:val="double" w:sz="4" w:space="0" w:color="auto"/>
            </w:tcBorders>
            <w:tcMar>
              <w:left w:w="40" w:type="dxa"/>
              <w:right w:w="40" w:type="dxa"/>
            </w:tcMar>
            <w:vAlign w:val="center"/>
          </w:tcPr>
          <w:p w14:paraId="0FE06A39" w14:textId="0A9D87F2"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8</w:t>
            </w:r>
          </w:p>
        </w:tc>
        <w:tc>
          <w:tcPr>
            <w:tcW w:w="424" w:type="dxa"/>
            <w:tcBorders>
              <w:bottom w:val="double" w:sz="4" w:space="0" w:color="auto"/>
            </w:tcBorders>
            <w:tcMar>
              <w:left w:w="40" w:type="dxa"/>
              <w:right w:w="40" w:type="dxa"/>
            </w:tcMar>
            <w:vAlign w:val="center"/>
          </w:tcPr>
          <w:p w14:paraId="2F57B4B8" w14:textId="21E03330"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9</w:t>
            </w:r>
          </w:p>
        </w:tc>
        <w:tc>
          <w:tcPr>
            <w:tcW w:w="453" w:type="dxa"/>
            <w:tcBorders>
              <w:bottom w:val="double" w:sz="4" w:space="0" w:color="auto"/>
            </w:tcBorders>
            <w:tcMar>
              <w:left w:w="40" w:type="dxa"/>
              <w:right w:w="40" w:type="dxa"/>
            </w:tcMar>
            <w:vAlign w:val="center"/>
          </w:tcPr>
          <w:p w14:paraId="52BCD088" w14:textId="311870DC"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6</w:t>
            </w:r>
          </w:p>
        </w:tc>
        <w:tc>
          <w:tcPr>
            <w:tcW w:w="424" w:type="dxa"/>
            <w:tcBorders>
              <w:bottom w:val="double" w:sz="4" w:space="0" w:color="auto"/>
            </w:tcBorders>
            <w:tcMar>
              <w:left w:w="40" w:type="dxa"/>
              <w:right w:w="40" w:type="dxa"/>
            </w:tcMar>
            <w:vAlign w:val="center"/>
          </w:tcPr>
          <w:p w14:paraId="3098DB82" w14:textId="7E0061A4"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47</w:t>
            </w:r>
          </w:p>
        </w:tc>
        <w:tc>
          <w:tcPr>
            <w:tcW w:w="453" w:type="dxa"/>
            <w:tcBorders>
              <w:bottom w:val="double" w:sz="4" w:space="0" w:color="auto"/>
              <w:right w:val="double" w:sz="4" w:space="0" w:color="auto"/>
            </w:tcBorders>
            <w:tcMar>
              <w:left w:w="40" w:type="dxa"/>
              <w:right w:w="40" w:type="dxa"/>
            </w:tcMar>
            <w:vAlign w:val="center"/>
          </w:tcPr>
          <w:p w14:paraId="7329C57E" w14:textId="6FAECC35"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10</w:t>
            </w:r>
          </w:p>
        </w:tc>
        <w:tc>
          <w:tcPr>
            <w:tcW w:w="480" w:type="dxa"/>
            <w:tcBorders>
              <w:left w:val="double" w:sz="4" w:space="0" w:color="auto"/>
              <w:bottom w:val="double" w:sz="4" w:space="0" w:color="auto"/>
            </w:tcBorders>
            <w:tcMar>
              <w:left w:w="40" w:type="dxa"/>
              <w:right w:w="40" w:type="dxa"/>
            </w:tcMar>
            <w:vAlign w:val="center"/>
          </w:tcPr>
          <w:p w14:paraId="248A669D" w14:textId="244C0AA5"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7</w:t>
            </w:r>
          </w:p>
        </w:tc>
        <w:tc>
          <w:tcPr>
            <w:tcW w:w="481" w:type="dxa"/>
            <w:tcBorders>
              <w:bottom w:val="double" w:sz="4" w:space="0" w:color="auto"/>
            </w:tcBorders>
            <w:tcMar>
              <w:left w:w="40" w:type="dxa"/>
              <w:right w:w="40" w:type="dxa"/>
            </w:tcMar>
            <w:vAlign w:val="center"/>
          </w:tcPr>
          <w:p w14:paraId="6C8F67FA" w14:textId="1441282F"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17</w:t>
            </w:r>
          </w:p>
        </w:tc>
        <w:tc>
          <w:tcPr>
            <w:tcW w:w="424" w:type="dxa"/>
            <w:tcBorders>
              <w:bottom w:val="double" w:sz="4" w:space="0" w:color="auto"/>
            </w:tcBorders>
            <w:tcMar>
              <w:left w:w="40" w:type="dxa"/>
              <w:right w:w="40" w:type="dxa"/>
            </w:tcMar>
            <w:vAlign w:val="center"/>
          </w:tcPr>
          <w:p w14:paraId="5494E4F2" w14:textId="4ABDE570"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27</w:t>
            </w:r>
          </w:p>
        </w:tc>
        <w:tc>
          <w:tcPr>
            <w:tcW w:w="453" w:type="dxa"/>
            <w:tcBorders>
              <w:bottom w:val="double" w:sz="4" w:space="0" w:color="auto"/>
            </w:tcBorders>
            <w:tcMar>
              <w:left w:w="40" w:type="dxa"/>
              <w:right w:w="40" w:type="dxa"/>
            </w:tcMar>
            <w:vAlign w:val="center"/>
          </w:tcPr>
          <w:p w14:paraId="6F1FECF5" w14:textId="7217E595"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20</w:t>
            </w:r>
          </w:p>
        </w:tc>
        <w:tc>
          <w:tcPr>
            <w:tcW w:w="424" w:type="dxa"/>
            <w:tcBorders>
              <w:bottom w:val="double" w:sz="4" w:space="0" w:color="auto"/>
            </w:tcBorders>
            <w:tcMar>
              <w:left w:w="40" w:type="dxa"/>
              <w:right w:w="40" w:type="dxa"/>
            </w:tcMar>
            <w:vAlign w:val="center"/>
          </w:tcPr>
          <w:p w14:paraId="36D25310" w14:textId="5319A7BF"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44</w:t>
            </w:r>
          </w:p>
        </w:tc>
        <w:tc>
          <w:tcPr>
            <w:tcW w:w="453" w:type="dxa"/>
            <w:tcBorders>
              <w:bottom w:val="double" w:sz="4" w:space="0" w:color="auto"/>
            </w:tcBorders>
            <w:tcMar>
              <w:left w:w="40" w:type="dxa"/>
              <w:right w:w="40" w:type="dxa"/>
            </w:tcMar>
            <w:vAlign w:val="center"/>
          </w:tcPr>
          <w:p w14:paraId="3DC9618F" w14:textId="1A4519F7"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9</w:t>
            </w:r>
          </w:p>
        </w:tc>
      </w:tr>
      <w:tr w:rsidR="008A7846" w:rsidRPr="00C92525" w14:paraId="70A3952F" w14:textId="77777777" w:rsidTr="008A7846">
        <w:trPr>
          <w:trHeight w:val="284"/>
        </w:trPr>
        <w:tc>
          <w:tcPr>
            <w:tcW w:w="454" w:type="dxa"/>
            <w:vMerge w:val="restart"/>
            <w:tcBorders>
              <w:top w:val="double" w:sz="4" w:space="0" w:color="auto"/>
              <w:left w:val="single" w:sz="4" w:space="0" w:color="auto"/>
              <w:right w:val="double" w:sz="4" w:space="0" w:color="auto"/>
            </w:tcBorders>
            <w:textDirection w:val="btLr"/>
            <w:vAlign w:val="center"/>
          </w:tcPr>
          <w:p w14:paraId="466FC2D2" w14:textId="3C1E7112" w:rsidR="008A7846" w:rsidRPr="00E114B4" w:rsidRDefault="008A7846" w:rsidP="00136BBB">
            <w:pPr>
              <w:pStyle w:val="Body"/>
              <w:spacing w:after="0" w:line="240" w:lineRule="auto"/>
              <w:contextualSpacing/>
              <w:jc w:val="center"/>
              <w:rPr>
                <w:rFonts w:ascii="Verdana" w:hAnsi="Verdana"/>
                <w:sz w:val="18"/>
                <w:szCs w:val="18"/>
              </w:rPr>
            </w:pPr>
            <w:r>
              <w:rPr>
                <w:rFonts w:ascii="Verdana" w:hAnsi="Verdana"/>
                <w:sz w:val="18"/>
                <w:szCs w:val="18"/>
              </w:rPr>
              <w:t>gdr</w:t>
            </w:r>
          </w:p>
        </w:tc>
        <w:tc>
          <w:tcPr>
            <w:tcW w:w="851" w:type="dxa"/>
            <w:tcBorders>
              <w:top w:val="double" w:sz="4" w:space="0" w:color="auto"/>
              <w:left w:val="single" w:sz="4" w:space="0" w:color="auto"/>
              <w:bottom w:val="single" w:sz="4" w:space="0" w:color="auto"/>
              <w:right w:val="double" w:sz="4" w:space="0" w:color="auto"/>
            </w:tcBorders>
            <w:tcMar>
              <w:left w:w="40" w:type="dxa"/>
              <w:right w:w="40" w:type="dxa"/>
            </w:tcMar>
            <w:vAlign w:val="center"/>
          </w:tcPr>
          <w:p w14:paraId="21243DEB" w14:textId="4F0C43BE" w:rsidR="008A7846" w:rsidRPr="00E114B4" w:rsidRDefault="008A7846" w:rsidP="00E114B4">
            <w:pPr>
              <w:pStyle w:val="Body"/>
              <w:spacing w:after="0" w:line="240" w:lineRule="auto"/>
              <w:contextualSpacing/>
              <w:jc w:val="left"/>
              <w:rPr>
                <w:rFonts w:ascii="Verdana" w:hAnsi="Verdana"/>
                <w:sz w:val="18"/>
                <w:szCs w:val="18"/>
              </w:rPr>
            </w:pPr>
            <w:r>
              <w:rPr>
                <w:rFonts w:ascii="Verdana" w:hAnsi="Verdana"/>
                <w:sz w:val="18"/>
                <w:szCs w:val="18"/>
              </w:rPr>
              <w:t>Female</w:t>
            </w:r>
          </w:p>
        </w:tc>
        <w:tc>
          <w:tcPr>
            <w:tcW w:w="481" w:type="dxa"/>
            <w:tcBorders>
              <w:top w:val="double" w:sz="4" w:space="0" w:color="auto"/>
              <w:left w:val="double" w:sz="4" w:space="0" w:color="auto"/>
              <w:bottom w:val="single" w:sz="4" w:space="0" w:color="auto"/>
            </w:tcBorders>
            <w:tcMar>
              <w:left w:w="40" w:type="dxa"/>
              <w:right w:w="40" w:type="dxa"/>
            </w:tcMar>
            <w:vAlign w:val="center"/>
          </w:tcPr>
          <w:p w14:paraId="06682E9A" w14:textId="4DB8A211" w:rsidR="008A7846" w:rsidRPr="00E114B4"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2</w:t>
            </w:r>
          </w:p>
        </w:tc>
        <w:tc>
          <w:tcPr>
            <w:tcW w:w="482" w:type="dxa"/>
            <w:tcBorders>
              <w:top w:val="double" w:sz="4" w:space="0" w:color="auto"/>
              <w:bottom w:val="single" w:sz="4" w:space="0" w:color="auto"/>
            </w:tcBorders>
            <w:tcMar>
              <w:left w:w="40" w:type="dxa"/>
              <w:right w:w="40" w:type="dxa"/>
            </w:tcMar>
            <w:vAlign w:val="center"/>
          </w:tcPr>
          <w:p w14:paraId="65D06F55" w14:textId="6DD33A2E" w:rsidR="008A7846" w:rsidRPr="00E114B4"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7</w:t>
            </w:r>
          </w:p>
        </w:tc>
        <w:tc>
          <w:tcPr>
            <w:tcW w:w="365" w:type="dxa"/>
            <w:tcBorders>
              <w:top w:val="double" w:sz="4" w:space="0" w:color="auto"/>
              <w:bottom w:val="single" w:sz="4" w:space="0" w:color="auto"/>
            </w:tcBorders>
            <w:tcMar>
              <w:left w:w="40" w:type="dxa"/>
              <w:right w:w="40" w:type="dxa"/>
            </w:tcMar>
            <w:vAlign w:val="center"/>
          </w:tcPr>
          <w:p w14:paraId="084C0239" w14:textId="5770A63D" w:rsidR="008A7846" w:rsidRPr="00E114B4"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5</w:t>
            </w:r>
          </w:p>
        </w:tc>
        <w:tc>
          <w:tcPr>
            <w:tcW w:w="498" w:type="dxa"/>
            <w:tcBorders>
              <w:top w:val="double" w:sz="4" w:space="0" w:color="auto"/>
              <w:bottom w:val="single" w:sz="4" w:space="0" w:color="auto"/>
            </w:tcBorders>
            <w:tcMar>
              <w:left w:w="40" w:type="dxa"/>
              <w:right w:w="40" w:type="dxa"/>
            </w:tcMar>
            <w:vAlign w:val="center"/>
          </w:tcPr>
          <w:p w14:paraId="66FDFF39" w14:textId="653C6573" w:rsidR="008A7846" w:rsidRPr="00E114B4"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7</w:t>
            </w:r>
          </w:p>
        </w:tc>
        <w:tc>
          <w:tcPr>
            <w:tcW w:w="424" w:type="dxa"/>
            <w:tcBorders>
              <w:top w:val="double" w:sz="4" w:space="0" w:color="auto"/>
              <w:bottom w:val="single" w:sz="4" w:space="0" w:color="auto"/>
            </w:tcBorders>
            <w:tcMar>
              <w:left w:w="40" w:type="dxa"/>
              <w:right w:w="40" w:type="dxa"/>
            </w:tcMar>
            <w:vAlign w:val="center"/>
          </w:tcPr>
          <w:p w14:paraId="39352897" w14:textId="5D8226A9" w:rsidR="008A7846" w:rsidRPr="00E114B4"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34</w:t>
            </w:r>
          </w:p>
        </w:tc>
        <w:tc>
          <w:tcPr>
            <w:tcW w:w="453" w:type="dxa"/>
            <w:tcBorders>
              <w:top w:val="double" w:sz="4" w:space="0" w:color="auto"/>
              <w:bottom w:val="single" w:sz="4" w:space="0" w:color="auto"/>
              <w:right w:val="double" w:sz="4" w:space="0" w:color="auto"/>
            </w:tcBorders>
            <w:tcMar>
              <w:left w:w="40" w:type="dxa"/>
              <w:right w:w="40" w:type="dxa"/>
            </w:tcMar>
            <w:vAlign w:val="center"/>
          </w:tcPr>
          <w:p w14:paraId="4762FE80" w14:textId="7E5B98E7" w:rsidR="008A7846" w:rsidRPr="00E114B4"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8</w:t>
            </w:r>
          </w:p>
        </w:tc>
        <w:tc>
          <w:tcPr>
            <w:tcW w:w="480" w:type="dxa"/>
            <w:tcBorders>
              <w:top w:val="double" w:sz="4" w:space="0" w:color="auto"/>
              <w:left w:val="double" w:sz="4" w:space="0" w:color="auto"/>
              <w:bottom w:val="single" w:sz="4" w:space="0" w:color="auto"/>
            </w:tcBorders>
            <w:tcMar>
              <w:left w:w="40" w:type="dxa"/>
              <w:right w:w="40" w:type="dxa"/>
            </w:tcMar>
            <w:vAlign w:val="center"/>
          </w:tcPr>
          <w:p w14:paraId="3BCA3F94" w14:textId="1CE8AB44" w:rsidR="008A7846"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6</w:t>
            </w:r>
          </w:p>
        </w:tc>
        <w:tc>
          <w:tcPr>
            <w:tcW w:w="481" w:type="dxa"/>
            <w:tcBorders>
              <w:top w:val="double" w:sz="4" w:space="0" w:color="auto"/>
              <w:bottom w:val="single" w:sz="4" w:space="0" w:color="auto"/>
            </w:tcBorders>
            <w:tcMar>
              <w:left w:w="40" w:type="dxa"/>
              <w:right w:w="40" w:type="dxa"/>
            </w:tcMar>
            <w:vAlign w:val="center"/>
          </w:tcPr>
          <w:p w14:paraId="58F5EAC1" w14:textId="65E1F09D" w:rsidR="008A7846"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10</w:t>
            </w:r>
          </w:p>
        </w:tc>
        <w:tc>
          <w:tcPr>
            <w:tcW w:w="424" w:type="dxa"/>
            <w:tcBorders>
              <w:top w:val="double" w:sz="4" w:space="0" w:color="auto"/>
              <w:bottom w:val="single" w:sz="4" w:space="0" w:color="auto"/>
            </w:tcBorders>
            <w:tcMar>
              <w:left w:w="40" w:type="dxa"/>
              <w:right w:w="40" w:type="dxa"/>
            </w:tcMar>
            <w:vAlign w:val="center"/>
          </w:tcPr>
          <w:p w14:paraId="6D3BCDB8" w14:textId="3E1A666E" w:rsidR="008A7846"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15</w:t>
            </w:r>
          </w:p>
        </w:tc>
        <w:tc>
          <w:tcPr>
            <w:tcW w:w="453" w:type="dxa"/>
            <w:tcBorders>
              <w:top w:val="double" w:sz="4" w:space="0" w:color="auto"/>
              <w:bottom w:val="single" w:sz="4" w:space="0" w:color="auto"/>
            </w:tcBorders>
            <w:tcMar>
              <w:left w:w="40" w:type="dxa"/>
              <w:right w:w="40" w:type="dxa"/>
            </w:tcMar>
            <w:vAlign w:val="center"/>
          </w:tcPr>
          <w:p w14:paraId="2A50035B" w14:textId="290F25EE" w:rsidR="008A7846"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10</w:t>
            </w:r>
          </w:p>
        </w:tc>
        <w:tc>
          <w:tcPr>
            <w:tcW w:w="424" w:type="dxa"/>
            <w:tcBorders>
              <w:top w:val="double" w:sz="4" w:space="0" w:color="auto"/>
              <w:bottom w:val="single" w:sz="4" w:space="0" w:color="auto"/>
            </w:tcBorders>
            <w:tcMar>
              <w:left w:w="40" w:type="dxa"/>
              <w:right w:w="40" w:type="dxa"/>
            </w:tcMar>
            <w:vAlign w:val="center"/>
          </w:tcPr>
          <w:p w14:paraId="5A9D891B" w14:textId="354EBF1A" w:rsidR="008A7846"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38</w:t>
            </w:r>
          </w:p>
        </w:tc>
        <w:tc>
          <w:tcPr>
            <w:tcW w:w="453" w:type="dxa"/>
            <w:tcBorders>
              <w:top w:val="double" w:sz="4" w:space="0" w:color="auto"/>
              <w:bottom w:val="single" w:sz="4" w:space="0" w:color="auto"/>
              <w:right w:val="double" w:sz="4" w:space="0" w:color="auto"/>
            </w:tcBorders>
            <w:tcMar>
              <w:left w:w="40" w:type="dxa"/>
              <w:right w:w="40" w:type="dxa"/>
            </w:tcMar>
            <w:vAlign w:val="center"/>
          </w:tcPr>
          <w:p w14:paraId="68A1C2D9" w14:textId="6B893A40" w:rsidR="008A7846"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8</w:t>
            </w:r>
          </w:p>
        </w:tc>
        <w:tc>
          <w:tcPr>
            <w:tcW w:w="480" w:type="dxa"/>
            <w:tcBorders>
              <w:top w:val="double" w:sz="4" w:space="0" w:color="auto"/>
              <w:left w:val="double" w:sz="4" w:space="0" w:color="auto"/>
              <w:bottom w:val="single" w:sz="4" w:space="0" w:color="auto"/>
            </w:tcBorders>
            <w:tcMar>
              <w:left w:w="40" w:type="dxa"/>
              <w:right w:w="40" w:type="dxa"/>
            </w:tcMar>
            <w:vAlign w:val="center"/>
          </w:tcPr>
          <w:p w14:paraId="20BCEA35" w14:textId="36B671FC" w:rsidR="008A7846"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3</w:t>
            </w:r>
          </w:p>
        </w:tc>
        <w:tc>
          <w:tcPr>
            <w:tcW w:w="481" w:type="dxa"/>
            <w:tcBorders>
              <w:top w:val="double" w:sz="4" w:space="0" w:color="auto"/>
              <w:bottom w:val="single" w:sz="4" w:space="0" w:color="auto"/>
            </w:tcBorders>
            <w:tcMar>
              <w:left w:w="40" w:type="dxa"/>
              <w:right w:w="40" w:type="dxa"/>
            </w:tcMar>
            <w:vAlign w:val="center"/>
          </w:tcPr>
          <w:p w14:paraId="0A71B1E6" w14:textId="72B26994" w:rsidR="008A7846"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7</w:t>
            </w:r>
          </w:p>
        </w:tc>
        <w:tc>
          <w:tcPr>
            <w:tcW w:w="424" w:type="dxa"/>
            <w:tcBorders>
              <w:top w:val="double" w:sz="4" w:space="0" w:color="auto"/>
              <w:bottom w:val="single" w:sz="4" w:space="0" w:color="auto"/>
            </w:tcBorders>
            <w:tcMar>
              <w:left w:w="40" w:type="dxa"/>
              <w:right w:w="40" w:type="dxa"/>
            </w:tcMar>
            <w:vAlign w:val="center"/>
          </w:tcPr>
          <w:p w14:paraId="46C27256" w14:textId="4980859A" w:rsidR="008A7846"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3</w:t>
            </w:r>
          </w:p>
        </w:tc>
        <w:tc>
          <w:tcPr>
            <w:tcW w:w="453" w:type="dxa"/>
            <w:tcBorders>
              <w:top w:val="double" w:sz="4" w:space="0" w:color="auto"/>
              <w:bottom w:val="single" w:sz="4" w:space="0" w:color="auto"/>
            </w:tcBorders>
            <w:tcMar>
              <w:left w:w="40" w:type="dxa"/>
              <w:right w:w="40" w:type="dxa"/>
            </w:tcMar>
            <w:vAlign w:val="center"/>
          </w:tcPr>
          <w:p w14:paraId="2CA92669" w14:textId="1D99AC8D" w:rsidR="008A7846"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2</w:t>
            </w:r>
          </w:p>
        </w:tc>
        <w:tc>
          <w:tcPr>
            <w:tcW w:w="424" w:type="dxa"/>
            <w:tcBorders>
              <w:top w:val="double" w:sz="4" w:space="0" w:color="auto"/>
              <w:bottom w:val="single" w:sz="4" w:space="0" w:color="auto"/>
            </w:tcBorders>
            <w:tcMar>
              <w:left w:w="40" w:type="dxa"/>
              <w:right w:w="40" w:type="dxa"/>
            </w:tcMar>
            <w:vAlign w:val="center"/>
          </w:tcPr>
          <w:p w14:paraId="70334376" w14:textId="025F8B43" w:rsidR="008A7846"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39</w:t>
            </w:r>
          </w:p>
        </w:tc>
        <w:tc>
          <w:tcPr>
            <w:tcW w:w="453" w:type="dxa"/>
            <w:tcBorders>
              <w:top w:val="double" w:sz="4" w:space="0" w:color="auto"/>
              <w:bottom w:val="single" w:sz="4" w:space="0" w:color="auto"/>
            </w:tcBorders>
            <w:tcMar>
              <w:left w:w="40" w:type="dxa"/>
              <w:right w:w="40" w:type="dxa"/>
            </w:tcMar>
            <w:vAlign w:val="center"/>
          </w:tcPr>
          <w:p w14:paraId="79B00458" w14:textId="6EF785E6" w:rsidR="008A7846"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8</w:t>
            </w:r>
          </w:p>
        </w:tc>
      </w:tr>
      <w:tr w:rsidR="008A7846" w:rsidRPr="00C92525" w14:paraId="14014871" w14:textId="77777777" w:rsidTr="008A7846">
        <w:trPr>
          <w:trHeight w:val="284"/>
        </w:trPr>
        <w:tc>
          <w:tcPr>
            <w:tcW w:w="454" w:type="dxa"/>
            <w:vMerge/>
            <w:tcBorders>
              <w:left w:val="single" w:sz="4" w:space="0" w:color="auto"/>
              <w:bottom w:val="double" w:sz="4" w:space="0" w:color="auto"/>
              <w:right w:val="double" w:sz="4" w:space="0" w:color="auto"/>
            </w:tcBorders>
          </w:tcPr>
          <w:p w14:paraId="19B31DCC" w14:textId="77777777" w:rsidR="008A7846" w:rsidRPr="00E114B4" w:rsidRDefault="008A7846" w:rsidP="00E114B4">
            <w:pPr>
              <w:pStyle w:val="Body"/>
              <w:spacing w:after="0" w:line="240" w:lineRule="auto"/>
              <w:contextualSpacing/>
              <w:jc w:val="left"/>
              <w:rPr>
                <w:rFonts w:ascii="Verdana" w:hAnsi="Verdana"/>
                <w:sz w:val="18"/>
                <w:szCs w:val="18"/>
              </w:rPr>
            </w:pPr>
          </w:p>
        </w:tc>
        <w:tc>
          <w:tcPr>
            <w:tcW w:w="851" w:type="dxa"/>
            <w:tcBorders>
              <w:top w:val="single" w:sz="4" w:space="0" w:color="auto"/>
              <w:left w:val="single" w:sz="4" w:space="0" w:color="auto"/>
              <w:bottom w:val="double" w:sz="4" w:space="0" w:color="auto"/>
              <w:right w:val="double" w:sz="4" w:space="0" w:color="auto"/>
            </w:tcBorders>
            <w:tcMar>
              <w:left w:w="40" w:type="dxa"/>
              <w:right w:w="40" w:type="dxa"/>
            </w:tcMar>
            <w:vAlign w:val="center"/>
          </w:tcPr>
          <w:p w14:paraId="2FF394B1" w14:textId="248FAB96" w:rsidR="008A7846" w:rsidRPr="00E114B4" w:rsidRDefault="008A7846" w:rsidP="00E114B4">
            <w:pPr>
              <w:pStyle w:val="Body"/>
              <w:spacing w:after="0" w:line="240" w:lineRule="auto"/>
              <w:contextualSpacing/>
              <w:jc w:val="left"/>
              <w:rPr>
                <w:rFonts w:ascii="Verdana" w:hAnsi="Verdana"/>
                <w:sz w:val="18"/>
                <w:szCs w:val="18"/>
              </w:rPr>
            </w:pPr>
            <w:r>
              <w:rPr>
                <w:rFonts w:ascii="Verdana" w:hAnsi="Verdana"/>
                <w:sz w:val="18"/>
                <w:szCs w:val="18"/>
              </w:rPr>
              <w:t>Male</w:t>
            </w:r>
          </w:p>
        </w:tc>
        <w:tc>
          <w:tcPr>
            <w:tcW w:w="481" w:type="dxa"/>
            <w:tcBorders>
              <w:top w:val="single" w:sz="4" w:space="0" w:color="auto"/>
              <w:left w:val="double" w:sz="4" w:space="0" w:color="auto"/>
              <w:bottom w:val="double" w:sz="4" w:space="0" w:color="auto"/>
            </w:tcBorders>
            <w:tcMar>
              <w:left w:w="40" w:type="dxa"/>
              <w:right w:w="40" w:type="dxa"/>
            </w:tcMar>
            <w:vAlign w:val="center"/>
          </w:tcPr>
          <w:p w14:paraId="2E9C1B26" w14:textId="3F2E49D5" w:rsidR="008A7846" w:rsidRPr="00E114B4"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28</w:t>
            </w:r>
          </w:p>
        </w:tc>
        <w:tc>
          <w:tcPr>
            <w:tcW w:w="482" w:type="dxa"/>
            <w:tcBorders>
              <w:top w:val="single" w:sz="4" w:space="0" w:color="auto"/>
              <w:bottom w:val="double" w:sz="4" w:space="0" w:color="auto"/>
            </w:tcBorders>
            <w:tcMar>
              <w:left w:w="40" w:type="dxa"/>
              <w:right w:w="40" w:type="dxa"/>
            </w:tcMar>
            <w:vAlign w:val="center"/>
          </w:tcPr>
          <w:p w14:paraId="35CA5A45" w14:textId="5B6BF3B1" w:rsidR="008A7846" w:rsidRPr="00E114B4"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93</w:t>
            </w:r>
          </w:p>
        </w:tc>
        <w:tc>
          <w:tcPr>
            <w:tcW w:w="365" w:type="dxa"/>
            <w:tcBorders>
              <w:top w:val="single" w:sz="4" w:space="0" w:color="auto"/>
              <w:bottom w:val="double" w:sz="4" w:space="0" w:color="auto"/>
            </w:tcBorders>
            <w:tcMar>
              <w:left w:w="40" w:type="dxa"/>
              <w:right w:w="40" w:type="dxa"/>
            </w:tcMar>
            <w:vAlign w:val="center"/>
          </w:tcPr>
          <w:p w14:paraId="2EF5DE43" w14:textId="17A6634E" w:rsidR="008A7846" w:rsidRPr="00E114B4"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69</w:t>
            </w:r>
          </w:p>
        </w:tc>
        <w:tc>
          <w:tcPr>
            <w:tcW w:w="498" w:type="dxa"/>
            <w:tcBorders>
              <w:top w:val="single" w:sz="4" w:space="0" w:color="auto"/>
              <w:bottom w:val="double" w:sz="4" w:space="0" w:color="auto"/>
            </w:tcBorders>
            <w:tcMar>
              <w:left w:w="40" w:type="dxa"/>
              <w:right w:w="40" w:type="dxa"/>
            </w:tcMar>
            <w:vAlign w:val="center"/>
          </w:tcPr>
          <w:p w14:paraId="295C77F9" w14:textId="590CDCDE" w:rsidR="008A7846" w:rsidRPr="00E114B4"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93</w:t>
            </w:r>
          </w:p>
        </w:tc>
        <w:tc>
          <w:tcPr>
            <w:tcW w:w="424" w:type="dxa"/>
            <w:tcBorders>
              <w:top w:val="single" w:sz="4" w:space="0" w:color="auto"/>
              <w:bottom w:val="double" w:sz="4" w:space="0" w:color="auto"/>
            </w:tcBorders>
            <w:tcMar>
              <w:left w:w="40" w:type="dxa"/>
              <w:right w:w="40" w:type="dxa"/>
            </w:tcMar>
            <w:vAlign w:val="center"/>
          </w:tcPr>
          <w:p w14:paraId="5B7357CF" w14:textId="6511FE74" w:rsidR="008A7846" w:rsidRPr="00E114B4"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405</w:t>
            </w:r>
          </w:p>
        </w:tc>
        <w:tc>
          <w:tcPr>
            <w:tcW w:w="453" w:type="dxa"/>
            <w:tcBorders>
              <w:top w:val="single" w:sz="4" w:space="0" w:color="auto"/>
              <w:bottom w:val="double" w:sz="4" w:space="0" w:color="auto"/>
              <w:right w:val="double" w:sz="4" w:space="0" w:color="auto"/>
            </w:tcBorders>
            <w:tcMar>
              <w:left w:w="40" w:type="dxa"/>
              <w:right w:w="40" w:type="dxa"/>
            </w:tcMar>
            <w:vAlign w:val="center"/>
          </w:tcPr>
          <w:p w14:paraId="72FC7D8F" w14:textId="1B05E449" w:rsidR="008A7846" w:rsidRPr="00E114B4"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92</w:t>
            </w:r>
          </w:p>
        </w:tc>
        <w:tc>
          <w:tcPr>
            <w:tcW w:w="480" w:type="dxa"/>
            <w:tcBorders>
              <w:top w:val="single" w:sz="4" w:space="0" w:color="auto"/>
              <w:left w:val="double" w:sz="4" w:space="0" w:color="auto"/>
              <w:bottom w:val="double" w:sz="4" w:space="0" w:color="auto"/>
            </w:tcBorders>
            <w:tcMar>
              <w:left w:w="40" w:type="dxa"/>
              <w:right w:w="40" w:type="dxa"/>
            </w:tcMar>
            <w:vAlign w:val="center"/>
          </w:tcPr>
          <w:p w14:paraId="5B69BD3A" w14:textId="24FF014F" w:rsidR="008A7846"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55</w:t>
            </w:r>
          </w:p>
        </w:tc>
        <w:tc>
          <w:tcPr>
            <w:tcW w:w="481" w:type="dxa"/>
            <w:tcBorders>
              <w:top w:val="single" w:sz="4" w:space="0" w:color="auto"/>
              <w:bottom w:val="double" w:sz="4" w:space="0" w:color="auto"/>
            </w:tcBorders>
            <w:tcMar>
              <w:left w:w="40" w:type="dxa"/>
              <w:right w:w="40" w:type="dxa"/>
            </w:tcMar>
            <w:vAlign w:val="center"/>
          </w:tcPr>
          <w:p w14:paraId="028D31AA" w14:textId="27D8AABA" w:rsidR="008A7846"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90</w:t>
            </w:r>
          </w:p>
        </w:tc>
        <w:tc>
          <w:tcPr>
            <w:tcW w:w="424" w:type="dxa"/>
            <w:tcBorders>
              <w:top w:val="single" w:sz="4" w:space="0" w:color="auto"/>
              <w:bottom w:val="double" w:sz="4" w:space="0" w:color="auto"/>
            </w:tcBorders>
            <w:tcMar>
              <w:left w:w="40" w:type="dxa"/>
              <w:right w:w="40" w:type="dxa"/>
            </w:tcMar>
            <w:vAlign w:val="center"/>
          </w:tcPr>
          <w:p w14:paraId="7DB70731" w14:textId="15D86108" w:rsidR="008A7846"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141</w:t>
            </w:r>
          </w:p>
        </w:tc>
        <w:tc>
          <w:tcPr>
            <w:tcW w:w="453" w:type="dxa"/>
            <w:tcBorders>
              <w:top w:val="single" w:sz="4" w:space="0" w:color="auto"/>
              <w:bottom w:val="double" w:sz="4" w:space="0" w:color="auto"/>
            </w:tcBorders>
            <w:tcMar>
              <w:left w:w="40" w:type="dxa"/>
              <w:right w:w="40" w:type="dxa"/>
            </w:tcMar>
            <w:vAlign w:val="center"/>
          </w:tcPr>
          <w:p w14:paraId="719BEB18" w14:textId="452EF3E0" w:rsidR="008A7846"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90</w:t>
            </w:r>
          </w:p>
        </w:tc>
        <w:tc>
          <w:tcPr>
            <w:tcW w:w="424" w:type="dxa"/>
            <w:tcBorders>
              <w:top w:val="single" w:sz="4" w:space="0" w:color="auto"/>
              <w:bottom w:val="double" w:sz="4" w:space="0" w:color="auto"/>
            </w:tcBorders>
            <w:tcMar>
              <w:left w:w="40" w:type="dxa"/>
              <w:right w:w="40" w:type="dxa"/>
            </w:tcMar>
            <w:vAlign w:val="center"/>
          </w:tcPr>
          <w:p w14:paraId="0596F813" w14:textId="29062369" w:rsidR="008A7846"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424</w:t>
            </w:r>
          </w:p>
        </w:tc>
        <w:tc>
          <w:tcPr>
            <w:tcW w:w="453" w:type="dxa"/>
            <w:tcBorders>
              <w:top w:val="single" w:sz="4" w:space="0" w:color="auto"/>
              <w:bottom w:val="double" w:sz="4" w:space="0" w:color="auto"/>
              <w:right w:val="double" w:sz="4" w:space="0" w:color="auto"/>
            </w:tcBorders>
            <w:tcMar>
              <w:left w:w="40" w:type="dxa"/>
              <w:right w:w="40" w:type="dxa"/>
            </w:tcMar>
            <w:vAlign w:val="center"/>
          </w:tcPr>
          <w:p w14:paraId="0BB7AA3A" w14:textId="0A8C918E" w:rsidR="008A7846"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92</w:t>
            </w:r>
          </w:p>
        </w:tc>
        <w:tc>
          <w:tcPr>
            <w:tcW w:w="480" w:type="dxa"/>
            <w:tcBorders>
              <w:top w:val="single" w:sz="4" w:space="0" w:color="auto"/>
              <w:left w:val="double" w:sz="4" w:space="0" w:color="auto"/>
              <w:bottom w:val="double" w:sz="4" w:space="0" w:color="auto"/>
            </w:tcBorders>
            <w:tcMar>
              <w:left w:w="40" w:type="dxa"/>
              <w:right w:w="40" w:type="dxa"/>
            </w:tcMar>
            <w:vAlign w:val="center"/>
          </w:tcPr>
          <w:p w14:paraId="200A24D3" w14:textId="103F97E2" w:rsidR="008A7846"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38</w:t>
            </w:r>
          </w:p>
        </w:tc>
        <w:tc>
          <w:tcPr>
            <w:tcW w:w="481" w:type="dxa"/>
            <w:tcBorders>
              <w:top w:val="single" w:sz="4" w:space="0" w:color="auto"/>
              <w:bottom w:val="double" w:sz="4" w:space="0" w:color="auto"/>
            </w:tcBorders>
            <w:tcMar>
              <w:left w:w="40" w:type="dxa"/>
              <w:right w:w="40" w:type="dxa"/>
            </w:tcMar>
            <w:vAlign w:val="center"/>
          </w:tcPr>
          <w:p w14:paraId="40337D82" w14:textId="4189409C" w:rsidR="008A7846"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93</w:t>
            </w:r>
          </w:p>
        </w:tc>
        <w:tc>
          <w:tcPr>
            <w:tcW w:w="424" w:type="dxa"/>
            <w:tcBorders>
              <w:top w:val="single" w:sz="4" w:space="0" w:color="auto"/>
              <w:bottom w:val="double" w:sz="4" w:space="0" w:color="auto"/>
            </w:tcBorders>
            <w:tcMar>
              <w:left w:w="40" w:type="dxa"/>
              <w:right w:w="40" w:type="dxa"/>
            </w:tcMar>
            <w:vAlign w:val="center"/>
          </w:tcPr>
          <w:p w14:paraId="1262A950" w14:textId="6292321F" w:rsidR="008A7846"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133</w:t>
            </w:r>
          </w:p>
        </w:tc>
        <w:tc>
          <w:tcPr>
            <w:tcW w:w="453" w:type="dxa"/>
            <w:tcBorders>
              <w:top w:val="single" w:sz="4" w:space="0" w:color="auto"/>
              <w:bottom w:val="double" w:sz="4" w:space="0" w:color="auto"/>
            </w:tcBorders>
            <w:tcMar>
              <w:left w:w="40" w:type="dxa"/>
              <w:right w:w="40" w:type="dxa"/>
            </w:tcMar>
            <w:vAlign w:val="center"/>
          </w:tcPr>
          <w:p w14:paraId="6E0627AB" w14:textId="2B7D562B" w:rsidR="008A7846"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98</w:t>
            </w:r>
          </w:p>
        </w:tc>
        <w:tc>
          <w:tcPr>
            <w:tcW w:w="424" w:type="dxa"/>
            <w:tcBorders>
              <w:top w:val="single" w:sz="4" w:space="0" w:color="auto"/>
              <w:bottom w:val="double" w:sz="4" w:space="0" w:color="auto"/>
            </w:tcBorders>
            <w:tcMar>
              <w:left w:w="40" w:type="dxa"/>
              <w:right w:w="40" w:type="dxa"/>
            </w:tcMar>
            <w:vAlign w:val="center"/>
          </w:tcPr>
          <w:p w14:paraId="7D2CC181" w14:textId="266E4270" w:rsidR="008A7846"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440</w:t>
            </w:r>
          </w:p>
        </w:tc>
        <w:tc>
          <w:tcPr>
            <w:tcW w:w="453" w:type="dxa"/>
            <w:tcBorders>
              <w:top w:val="single" w:sz="4" w:space="0" w:color="auto"/>
              <w:bottom w:val="double" w:sz="4" w:space="0" w:color="auto"/>
            </w:tcBorders>
            <w:tcMar>
              <w:left w:w="40" w:type="dxa"/>
              <w:right w:w="40" w:type="dxa"/>
            </w:tcMar>
            <w:vAlign w:val="center"/>
          </w:tcPr>
          <w:p w14:paraId="390871C4" w14:textId="28D8B6C7" w:rsidR="008A7846" w:rsidRDefault="008A7846" w:rsidP="00E114B4">
            <w:pPr>
              <w:pStyle w:val="Body"/>
              <w:spacing w:after="0" w:line="240" w:lineRule="auto"/>
              <w:contextualSpacing/>
              <w:jc w:val="center"/>
              <w:rPr>
                <w:rFonts w:ascii="Verdana" w:hAnsi="Verdana"/>
                <w:sz w:val="18"/>
                <w:szCs w:val="18"/>
              </w:rPr>
            </w:pPr>
            <w:r>
              <w:rPr>
                <w:rFonts w:ascii="Verdana" w:hAnsi="Verdana"/>
                <w:sz w:val="18"/>
                <w:szCs w:val="18"/>
              </w:rPr>
              <w:t>92</w:t>
            </w:r>
          </w:p>
        </w:tc>
      </w:tr>
      <w:tr w:rsidR="00136BBB" w:rsidRPr="00C92525" w14:paraId="0D8BF8BF" w14:textId="77777777" w:rsidTr="008A7846">
        <w:trPr>
          <w:trHeight w:val="284"/>
        </w:trPr>
        <w:tc>
          <w:tcPr>
            <w:tcW w:w="454" w:type="dxa"/>
            <w:tcBorders>
              <w:top w:val="double" w:sz="4" w:space="0" w:color="auto"/>
              <w:left w:val="single" w:sz="4" w:space="0" w:color="auto"/>
              <w:right w:val="double" w:sz="4" w:space="0" w:color="auto"/>
            </w:tcBorders>
          </w:tcPr>
          <w:p w14:paraId="733E00FF" w14:textId="77777777" w:rsidR="00136BBB" w:rsidRPr="00E114B4" w:rsidRDefault="00136BBB" w:rsidP="00E114B4">
            <w:pPr>
              <w:pStyle w:val="Body"/>
              <w:spacing w:after="0" w:line="240" w:lineRule="auto"/>
              <w:contextualSpacing/>
              <w:jc w:val="left"/>
              <w:rPr>
                <w:rFonts w:ascii="Verdana" w:hAnsi="Verdana"/>
                <w:sz w:val="18"/>
                <w:szCs w:val="18"/>
              </w:rPr>
            </w:pPr>
          </w:p>
        </w:tc>
        <w:tc>
          <w:tcPr>
            <w:tcW w:w="851" w:type="dxa"/>
            <w:tcBorders>
              <w:top w:val="double" w:sz="4" w:space="0" w:color="auto"/>
              <w:left w:val="single" w:sz="4" w:space="0" w:color="auto"/>
              <w:right w:val="double" w:sz="4" w:space="0" w:color="auto"/>
            </w:tcBorders>
            <w:tcMar>
              <w:left w:w="40" w:type="dxa"/>
              <w:right w:w="40" w:type="dxa"/>
            </w:tcMar>
            <w:vAlign w:val="center"/>
          </w:tcPr>
          <w:p w14:paraId="18A4506F" w14:textId="078ACF43" w:rsidR="00136BBB" w:rsidRPr="00E114B4" w:rsidRDefault="00136BBB" w:rsidP="00E114B4">
            <w:pPr>
              <w:pStyle w:val="Body"/>
              <w:spacing w:after="0" w:line="240" w:lineRule="auto"/>
              <w:contextualSpacing/>
              <w:jc w:val="left"/>
              <w:rPr>
                <w:rFonts w:ascii="Verdana" w:hAnsi="Verdana"/>
                <w:sz w:val="18"/>
                <w:szCs w:val="18"/>
              </w:rPr>
            </w:pPr>
            <w:r w:rsidRPr="00E114B4">
              <w:rPr>
                <w:rFonts w:ascii="Verdana" w:hAnsi="Verdana"/>
                <w:sz w:val="18"/>
                <w:szCs w:val="18"/>
              </w:rPr>
              <w:t>Total</w:t>
            </w:r>
          </w:p>
        </w:tc>
        <w:tc>
          <w:tcPr>
            <w:tcW w:w="481" w:type="dxa"/>
            <w:tcBorders>
              <w:top w:val="double" w:sz="4" w:space="0" w:color="auto"/>
              <w:left w:val="double" w:sz="4" w:space="0" w:color="auto"/>
            </w:tcBorders>
            <w:tcMar>
              <w:left w:w="40" w:type="dxa"/>
              <w:right w:w="40" w:type="dxa"/>
            </w:tcMar>
            <w:vAlign w:val="center"/>
          </w:tcPr>
          <w:p w14:paraId="72AE6725" w14:textId="685C478D" w:rsidR="00136BBB" w:rsidRPr="00E114B4" w:rsidRDefault="00404BF6" w:rsidP="00E114B4">
            <w:pPr>
              <w:pStyle w:val="Body"/>
              <w:spacing w:after="0" w:line="240" w:lineRule="auto"/>
              <w:contextualSpacing/>
              <w:jc w:val="center"/>
              <w:rPr>
                <w:rFonts w:ascii="Verdana" w:hAnsi="Verdana"/>
                <w:sz w:val="18"/>
                <w:szCs w:val="18"/>
              </w:rPr>
            </w:pPr>
            <w:r>
              <w:rPr>
                <w:rFonts w:ascii="Verdana" w:hAnsi="Verdana"/>
                <w:sz w:val="18"/>
                <w:szCs w:val="18"/>
              </w:rPr>
              <w:t>30</w:t>
            </w:r>
          </w:p>
        </w:tc>
        <w:tc>
          <w:tcPr>
            <w:tcW w:w="482" w:type="dxa"/>
            <w:tcBorders>
              <w:top w:val="double" w:sz="4" w:space="0" w:color="auto"/>
            </w:tcBorders>
            <w:tcMar>
              <w:left w:w="40" w:type="dxa"/>
              <w:right w:w="40" w:type="dxa"/>
            </w:tcMar>
            <w:vAlign w:val="center"/>
          </w:tcPr>
          <w:p w14:paraId="27B7F8D2" w14:textId="77777777" w:rsidR="00136BBB" w:rsidRPr="00E114B4" w:rsidRDefault="00136BBB" w:rsidP="00E114B4">
            <w:pPr>
              <w:pStyle w:val="Body"/>
              <w:spacing w:after="0" w:line="240" w:lineRule="auto"/>
              <w:contextualSpacing/>
              <w:jc w:val="center"/>
              <w:rPr>
                <w:rFonts w:ascii="Verdana" w:hAnsi="Verdana"/>
                <w:sz w:val="18"/>
                <w:szCs w:val="18"/>
              </w:rPr>
            </w:pPr>
            <w:r w:rsidRPr="00E114B4">
              <w:rPr>
                <w:rFonts w:ascii="Verdana" w:hAnsi="Verdana"/>
                <w:sz w:val="18"/>
                <w:szCs w:val="18"/>
              </w:rPr>
              <w:t>100</w:t>
            </w:r>
          </w:p>
        </w:tc>
        <w:tc>
          <w:tcPr>
            <w:tcW w:w="365" w:type="dxa"/>
            <w:tcBorders>
              <w:top w:val="double" w:sz="4" w:space="0" w:color="auto"/>
            </w:tcBorders>
            <w:tcMar>
              <w:left w:w="40" w:type="dxa"/>
              <w:right w:w="40" w:type="dxa"/>
            </w:tcMar>
            <w:vAlign w:val="center"/>
          </w:tcPr>
          <w:p w14:paraId="57D145DD" w14:textId="3731E29C" w:rsidR="00136BBB" w:rsidRPr="00E114B4" w:rsidRDefault="00404BF6" w:rsidP="00E114B4">
            <w:pPr>
              <w:pStyle w:val="Body"/>
              <w:spacing w:after="0" w:line="240" w:lineRule="auto"/>
              <w:contextualSpacing/>
              <w:jc w:val="center"/>
              <w:rPr>
                <w:rFonts w:ascii="Verdana" w:hAnsi="Verdana"/>
                <w:sz w:val="18"/>
                <w:szCs w:val="18"/>
              </w:rPr>
            </w:pPr>
            <w:r>
              <w:rPr>
                <w:rFonts w:ascii="Verdana" w:hAnsi="Verdana"/>
                <w:sz w:val="18"/>
                <w:szCs w:val="18"/>
              </w:rPr>
              <w:t>74</w:t>
            </w:r>
          </w:p>
        </w:tc>
        <w:tc>
          <w:tcPr>
            <w:tcW w:w="498" w:type="dxa"/>
            <w:tcBorders>
              <w:top w:val="double" w:sz="4" w:space="0" w:color="auto"/>
            </w:tcBorders>
            <w:tcMar>
              <w:left w:w="40" w:type="dxa"/>
              <w:right w:w="40" w:type="dxa"/>
            </w:tcMar>
            <w:vAlign w:val="center"/>
          </w:tcPr>
          <w:p w14:paraId="12720442" w14:textId="77777777" w:rsidR="00136BBB" w:rsidRPr="00E114B4" w:rsidRDefault="00136BBB" w:rsidP="00E114B4">
            <w:pPr>
              <w:pStyle w:val="Body"/>
              <w:spacing w:after="0" w:line="240" w:lineRule="auto"/>
              <w:contextualSpacing/>
              <w:jc w:val="center"/>
              <w:rPr>
                <w:rFonts w:ascii="Verdana" w:hAnsi="Verdana"/>
                <w:sz w:val="18"/>
                <w:szCs w:val="18"/>
              </w:rPr>
            </w:pPr>
            <w:r w:rsidRPr="00E114B4">
              <w:rPr>
                <w:rFonts w:ascii="Verdana" w:hAnsi="Verdana"/>
                <w:sz w:val="18"/>
                <w:szCs w:val="18"/>
              </w:rPr>
              <w:t>100</w:t>
            </w:r>
          </w:p>
        </w:tc>
        <w:tc>
          <w:tcPr>
            <w:tcW w:w="424" w:type="dxa"/>
            <w:tcBorders>
              <w:top w:val="double" w:sz="4" w:space="0" w:color="auto"/>
            </w:tcBorders>
            <w:tcMar>
              <w:left w:w="40" w:type="dxa"/>
              <w:right w:w="40" w:type="dxa"/>
            </w:tcMar>
            <w:vAlign w:val="center"/>
          </w:tcPr>
          <w:p w14:paraId="3B1A0AB4" w14:textId="0FCF5437" w:rsidR="00136BBB" w:rsidRPr="00E114B4" w:rsidRDefault="00404BF6" w:rsidP="00E114B4">
            <w:pPr>
              <w:pStyle w:val="Body"/>
              <w:spacing w:after="0" w:line="240" w:lineRule="auto"/>
              <w:contextualSpacing/>
              <w:jc w:val="center"/>
              <w:rPr>
                <w:rFonts w:ascii="Verdana" w:hAnsi="Verdana"/>
                <w:sz w:val="18"/>
                <w:szCs w:val="18"/>
              </w:rPr>
            </w:pPr>
            <w:r>
              <w:rPr>
                <w:rFonts w:ascii="Verdana" w:hAnsi="Verdana"/>
                <w:sz w:val="18"/>
                <w:szCs w:val="18"/>
              </w:rPr>
              <w:t>439</w:t>
            </w:r>
          </w:p>
        </w:tc>
        <w:tc>
          <w:tcPr>
            <w:tcW w:w="453" w:type="dxa"/>
            <w:tcBorders>
              <w:top w:val="double" w:sz="4" w:space="0" w:color="auto"/>
              <w:right w:val="double" w:sz="4" w:space="0" w:color="auto"/>
            </w:tcBorders>
            <w:tcMar>
              <w:left w:w="40" w:type="dxa"/>
              <w:right w:w="40" w:type="dxa"/>
            </w:tcMar>
            <w:vAlign w:val="center"/>
          </w:tcPr>
          <w:p w14:paraId="7119741A" w14:textId="77777777" w:rsidR="00136BBB" w:rsidRPr="00E114B4" w:rsidRDefault="00136BBB" w:rsidP="00E114B4">
            <w:pPr>
              <w:pStyle w:val="Body"/>
              <w:spacing w:after="0" w:line="240" w:lineRule="auto"/>
              <w:contextualSpacing/>
              <w:jc w:val="center"/>
              <w:rPr>
                <w:rFonts w:ascii="Verdana" w:hAnsi="Verdana"/>
                <w:sz w:val="18"/>
                <w:szCs w:val="18"/>
              </w:rPr>
            </w:pPr>
            <w:r w:rsidRPr="00E114B4">
              <w:rPr>
                <w:rFonts w:ascii="Verdana" w:hAnsi="Verdana"/>
                <w:sz w:val="18"/>
                <w:szCs w:val="18"/>
              </w:rPr>
              <w:t>100</w:t>
            </w:r>
          </w:p>
        </w:tc>
        <w:tc>
          <w:tcPr>
            <w:tcW w:w="480" w:type="dxa"/>
            <w:tcBorders>
              <w:top w:val="double" w:sz="4" w:space="0" w:color="auto"/>
              <w:left w:val="double" w:sz="4" w:space="0" w:color="auto"/>
            </w:tcBorders>
            <w:tcMar>
              <w:left w:w="40" w:type="dxa"/>
              <w:right w:w="40" w:type="dxa"/>
            </w:tcMar>
            <w:vAlign w:val="center"/>
          </w:tcPr>
          <w:p w14:paraId="78880C0B" w14:textId="6B3EA8A9"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61</w:t>
            </w:r>
          </w:p>
        </w:tc>
        <w:tc>
          <w:tcPr>
            <w:tcW w:w="481" w:type="dxa"/>
            <w:tcBorders>
              <w:top w:val="double" w:sz="4" w:space="0" w:color="auto"/>
            </w:tcBorders>
            <w:tcMar>
              <w:left w:w="40" w:type="dxa"/>
              <w:right w:w="40" w:type="dxa"/>
            </w:tcMar>
            <w:vAlign w:val="center"/>
          </w:tcPr>
          <w:p w14:paraId="1642F2EA" w14:textId="77777777" w:rsidR="00136BBB" w:rsidRPr="00E114B4" w:rsidRDefault="00136BBB" w:rsidP="00E114B4">
            <w:pPr>
              <w:pStyle w:val="Body"/>
              <w:spacing w:after="0" w:line="240" w:lineRule="auto"/>
              <w:contextualSpacing/>
              <w:jc w:val="center"/>
              <w:rPr>
                <w:rFonts w:ascii="Verdana" w:hAnsi="Verdana"/>
                <w:sz w:val="18"/>
                <w:szCs w:val="18"/>
              </w:rPr>
            </w:pPr>
            <w:r w:rsidRPr="00E114B4">
              <w:rPr>
                <w:rFonts w:ascii="Verdana" w:hAnsi="Verdana"/>
                <w:sz w:val="18"/>
                <w:szCs w:val="18"/>
              </w:rPr>
              <w:t>100</w:t>
            </w:r>
          </w:p>
        </w:tc>
        <w:tc>
          <w:tcPr>
            <w:tcW w:w="424" w:type="dxa"/>
            <w:tcBorders>
              <w:top w:val="double" w:sz="4" w:space="0" w:color="auto"/>
            </w:tcBorders>
            <w:tcMar>
              <w:left w:w="40" w:type="dxa"/>
              <w:right w:w="40" w:type="dxa"/>
            </w:tcMar>
            <w:vAlign w:val="center"/>
          </w:tcPr>
          <w:p w14:paraId="216DCAA9" w14:textId="5874F919"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156</w:t>
            </w:r>
          </w:p>
        </w:tc>
        <w:tc>
          <w:tcPr>
            <w:tcW w:w="453" w:type="dxa"/>
            <w:tcBorders>
              <w:top w:val="double" w:sz="4" w:space="0" w:color="auto"/>
            </w:tcBorders>
            <w:tcMar>
              <w:left w:w="40" w:type="dxa"/>
              <w:right w:w="40" w:type="dxa"/>
            </w:tcMar>
            <w:vAlign w:val="center"/>
          </w:tcPr>
          <w:p w14:paraId="0C046C18" w14:textId="77777777" w:rsidR="00136BBB" w:rsidRPr="00E114B4" w:rsidRDefault="00136BBB" w:rsidP="00E114B4">
            <w:pPr>
              <w:pStyle w:val="Body"/>
              <w:spacing w:after="0" w:line="240" w:lineRule="auto"/>
              <w:contextualSpacing/>
              <w:jc w:val="center"/>
              <w:rPr>
                <w:rFonts w:ascii="Verdana" w:hAnsi="Verdana"/>
                <w:sz w:val="18"/>
                <w:szCs w:val="18"/>
              </w:rPr>
            </w:pPr>
            <w:r w:rsidRPr="00E114B4">
              <w:rPr>
                <w:rFonts w:ascii="Verdana" w:hAnsi="Verdana"/>
                <w:sz w:val="18"/>
                <w:szCs w:val="18"/>
              </w:rPr>
              <w:t>100</w:t>
            </w:r>
          </w:p>
        </w:tc>
        <w:tc>
          <w:tcPr>
            <w:tcW w:w="424" w:type="dxa"/>
            <w:tcBorders>
              <w:top w:val="double" w:sz="4" w:space="0" w:color="auto"/>
            </w:tcBorders>
            <w:tcMar>
              <w:left w:w="40" w:type="dxa"/>
              <w:right w:w="40" w:type="dxa"/>
            </w:tcMar>
            <w:vAlign w:val="center"/>
          </w:tcPr>
          <w:p w14:paraId="20B39F20" w14:textId="2380D48E"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462</w:t>
            </w:r>
          </w:p>
        </w:tc>
        <w:tc>
          <w:tcPr>
            <w:tcW w:w="453" w:type="dxa"/>
            <w:tcBorders>
              <w:top w:val="double" w:sz="4" w:space="0" w:color="auto"/>
              <w:right w:val="double" w:sz="4" w:space="0" w:color="auto"/>
            </w:tcBorders>
            <w:tcMar>
              <w:left w:w="40" w:type="dxa"/>
              <w:right w:w="40" w:type="dxa"/>
            </w:tcMar>
            <w:vAlign w:val="center"/>
          </w:tcPr>
          <w:p w14:paraId="25EC5044" w14:textId="77777777" w:rsidR="00136BBB" w:rsidRPr="00E114B4" w:rsidRDefault="00136BBB" w:rsidP="00E114B4">
            <w:pPr>
              <w:pStyle w:val="Body"/>
              <w:spacing w:after="0" w:line="240" w:lineRule="auto"/>
              <w:contextualSpacing/>
              <w:jc w:val="center"/>
              <w:rPr>
                <w:rFonts w:ascii="Verdana" w:hAnsi="Verdana"/>
                <w:sz w:val="18"/>
                <w:szCs w:val="18"/>
              </w:rPr>
            </w:pPr>
            <w:r w:rsidRPr="00E114B4">
              <w:rPr>
                <w:rFonts w:ascii="Verdana" w:hAnsi="Verdana"/>
                <w:sz w:val="18"/>
                <w:szCs w:val="18"/>
              </w:rPr>
              <w:t>100</w:t>
            </w:r>
          </w:p>
        </w:tc>
        <w:tc>
          <w:tcPr>
            <w:tcW w:w="480" w:type="dxa"/>
            <w:tcBorders>
              <w:top w:val="double" w:sz="4" w:space="0" w:color="auto"/>
              <w:left w:val="double" w:sz="4" w:space="0" w:color="auto"/>
            </w:tcBorders>
            <w:tcMar>
              <w:left w:w="40" w:type="dxa"/>
              <w:right w:w="40" w:type="dxa"/>
            </w:tcMar>
            <w:vAlign w:val="center"/>
          </w:tcPr>
          <w:p w14:paraId="75CFF8AC" w14:textId="23E70788"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 xml:space="preserve">41 </w:t>
            </w:r>
          </w:p>
        </w:tc>
        <w:tc>
          <w:tcPr>
            <w:tcW w:w="481" w:type="dxa"/>
            <w:tcBorders>
              <w:top w:val="double" w:sz="4" w:space="0" w:color="auto"/>
            </w:tcBorders>
            <w:tcMar>
              <w:left w:w="40" w:type="dxa"/>
              <w:right w:w="40" w:type="dxa"/>
            </w:tcMar>
            <w:vAlign w:val="center"/>
          </w:tcPr>
          <w:p w14:paraId="4683D2A0" w14:textId="77777777" w:rsidR="00136BBB" w:rsidRPr="00E114B4" w:rsidRDefault="00136BBB" w:rsidP="00E114B4">
            <w:pPr>
              <w:pStyle w:val="Body"/>
              <w:spacing w:after="0" w:line="240" w:lineRule="auto"/>
              <w:contextualSpacing/>
              <w:jc w:val="center"/>
              <w:rPr>
                <w:rFonts w:ascii="Verdana" w:hAnsi="Verdana"/>
                <w:sz w:val="18"/>
                <w:szCs w:val="18"/>
              </w:rPr>
            </w:pPr>
            <w:r w:rsidRPr="00E114B4">
              <w:rPr>
                <w:rFonts w:ascii="Verdana" w:hAnsi="Verdana"/>
                <w:sz w:val="18"/>
                <w:szCs w:val="18"/>
              </w:rPr>
              <w:t>100</w:t>
            </w:r>
          </w:p>
        </w:tc>
        <w:tc>
          <w:tcPr>
            <w:tcW w:w="424" w:type="dxa"/>
            <w:tcBorders>
              <w:top w:val="double" w:sz="4" w:space="0" w:color="auto"/>
            </w:tcBorders>
            <w:tcMar>
              <w:left w:w="40" w:type="dxa"/>
              <w:right w:w="40" w:type="dxa"/>
            </w:tcMar>
            <w:vAlign w:val="center"/>
          </w:tcPr>
          <w:p w14:paraId="4A340C95" w14:textId="02AA9F95"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136</w:t>
            </w:r>
          </w:p>
        </w:tc>
        <w:tc>
          <w:tcPr>
            <w:tcW w:w="453" w:type="dxa"/>
            <w:tcBorders>
              <w:top w:val="double" w:sz="4" w:space="0" w:color="auto"/>
            </w:tcBorders>
            <w:tcMar>
              <w:left w:w="40" w:type="dxa"/>
              <w:right w:w="40" w:type="dxa"/>
            </w:tcMar>
            <w:vAlign w:val="center"/>
          </w:tcPr>
          <w:p w14:paraId="49D37C68" w14:textId="77777777" w:rsidR="00136BBB" w:rsidRPr="00E114B4" w:rsidRDefault="00136BBB" w:rsidP="00E114B4">
            <w:pPr>
              <w:pStyle w:val="Body"/>
              <w:spacing w:after="0" w:line="240" w:lineRule="auto"/>
              <w:contextualSpacing/>
              <w:jc w:val="center"/>
              <w:rPr>
                <w:rFonts w:ascii="Verdana" w:hAnsi="Verdana"/>
                <w:sz w:val="18"/>
                <w:szCs w:val="18"/>
              </w:rPr>
            </w:pPr>
            <w:r w:rsidRPr="00E114B4">
              <w:rPr>
                <w:rFonts w:ascii="Verdana" w:hAnsi="Verdana"/>
                <w:sz w:val="18"/>
                <w:szCs w:val="18"/>
              </w:rPr>
              <w:t>100</w:t>
            </w:r>
          </w:p>
        </w:tc>
        <w:tc>
          <w:tcPr>
            <w:tcW w:w="424" w:type="dxa"/>
            <w:tcBorders>
              <w:top w:val="double" w:sz="4" w:space="0" w:color="auto"/>
            </w:tcBorders>
            <w:tcMar>
              <w:left w:w="40" w:type="dxa"/>
              <w:right w:w="40" w:type="dxa"/>
            </w:tcMar>
            <w:vAlign w:val="center"/>
          </w:tcPr>
          <w:p w14:paraId="5158782C" w14:textId="46B6FC98" w:rsidR="00136BBB" w:rsidRPr="00E114B4" w:rsidRDefault="00136BBB" w:rsidP="00E114B4">
            <w:pPr>
              <w:pStyle w:val="Body"/>
              <w:spacing w:after="0" w:line="240" w:lineRule="auto"/>
              <w:contextualSpacing/>
              <w:jc w:val="center"/>
              <w:rPr>
                <w:rFonts w:ascii="Verdana" w:hAnsi="Verdana"/>
                <w:sz w:val="18"/>
                <w:szCs w:val="18"/>
              </w:rPr>
            </w:pPr>
            <w:r>
              <w:rPr>
                <w:rFonts w:ascii="Verdana" w:hAnsi="Verdana"/>
                <w:sz w:val="18"/>
                <w:szCs w:val="18"/>
              </w:rPr>
              <w:t>479</w:t>
            </w:r>
          </w:p>
        </w:tc>
        <w:tc>
          <w:tcPr>
            <w:tcW w:w="453" w:type="dxa"/>
            <w:tcBorders>
              <w:top w:val="double" w:sz="4" w:space="0" w:color="auto"/>
            </w:tcBorders>
            <w:tcMar>
              <w:left w:w="40" w:type="dxa"/>
              <w:right w:w="40" w:type="dxa"/>
            </w:tcMar>
            <w:vAlign w:val="center"/>
          </w:tcPr>
          <w:p w14:paraId="4A071A62" w14:textId="77777777" w:rsidR="00136BBB" w:rsidRPr="00E114B4" w:rsidRDefault="00136BBB" w:rsidP="00E114B4">
            <w:pPr>
              <w:pStyle w:val="Body"/>
              <w:spacing w:after="0" w:line="240" w:lineRule="auto"/>
              <w:contextualSpacing/>
              <w:jc w:val="center"/>
              <w:rPr>
                <w:rFonts w:ascii="Verdana" w:hAnsi="Verdana"/>
                <w:sz w:val="18"/>
                <w:szCs w:val="18"/>
              </w:rPr>
            </w:pPr>
            <w:r w:rsidRPr="00E114B4">
              <w:rPr>
                <w:rFonts w:ascii="Verdana" w:hAnsi="Verdana"/>
                <w:sz w:val="18"/>
                <w:szCs w:val="18"/>
              </w:rPr>
              <w:t>100</w:t>
            </w:r>
          </w:p>
        </w:tc>
      </w:tr>
    </w:tbl>
    <w:p w14:paraId="5223312E" w14:textId="77777777" w:rsidR="000F5FCF" w:rsidRDefault="000F5FCF" w:rsidP="00594696">
      <w:pPr>
        <w:pStyle w:val="Body"/>
        <w:rPr>
          <w:rFonts w:ascii="Verdana" w:hAnsi="Verdana"/>
        </w:rPr>
      </w:pPr>
    </w:p>
    <w:p w14:paraId="1B3CE07C" w14:textId="12845E60" w:rsidR="00FA30AC" w:rsidRDefault="00FA30AC" w:rsidP="00FA30AC">
      <w:pPr>
        <w:pStyle w:val="Body"/>
        <w:jc w:val="center"/>
        <w:rPr>
          <w:rFonts w:ascii="Verdana" w:hAnsi="Verdana"/>
        </w:rPr>
      </w:pPr>
      <w:r>
        <w:rPr>
          <w:rFonts w:ascii="Verdana" w:hAnsi="Verdana"/>
        </w:rPr>
        <w:t>The use of the Maths Café drop-in sessions between 2014 and 2017 by students in Cohort 2 (entry-level).</w:t>
      </w:r>
    </w:p>
    <w:p w14:paraId="1479AF0A" w14:textId="77777777" w:rsidR="00FA30AC" w:rsidRDefault="00FA30AC" w:rsidP="00594696">
      <w:pPr>
        <w:pStyle w:val="Body"/>
        <w:rPr>
          <w:rFonts w:ascii="Verdana" w:hAnsi="Verdana"/>
        </w:rPr>
      </w:pPr>
    </w:p>
    <w:p w14:paraId="682BE808" w14:textId="05882E48" w:rsidR="000F5FCF" w:rsidRDefault="00E753E1" w:rsidP="00594696">
      <w:pPr>
        <w:pStyle w:val="Body"/>
        <w:rPr>
          <w:rFonts w:ascii="Verdana" w:hAnsi="Verdana"/>
        </w:rPr>
      </w:pPr>
      <w:r w:rsidRPr="00594696">
        <w:rPr>
          <w:rFonts w:ascii="Verdana" w:hAnsi="Verdana" w:cs="Arial"/>
        </w:rPr>
        <w:t xml:space="preserve">Table </w:t>
      </w:r>
      <w:r w:rsidRPr="00594696">
        <w:rPr>
          <w:rFonts w:ascii="Verdana" w:hAnsi="Verdana" w:cs="Arial"/>
        </w:rPr>
        <w:fldChar w:fldCharType="begin"/>
      </w:r>
      <w:r w:rsidRPr="00594696">
        <w:rPr>
          <w:rFonts w:ascii="Verdana" w:hAnsi="Verdana" w:cs="Arial"/>
        </w:rPr>
        <w:instrText xml:space="preserve"> SEQ Table \* ARABIC </w:instrText>
      </w:r>
      <w:r w:rsidRPr="00594696">
        <w:rPr>
          <w:rFonts w:ascii="Verdana" w:hAnsi="Verdana" w:cs="Arial"/>
        </w:rPr>
        <w:fldChar w:fldCharType="separate"/>
      </w:r>
      <w:r>
        <w:rPr>
          <w:rFonts w:ascii="Verdana" w:hAnsi="Verdana" w:cs="Arial"/>
          <w:noProof/>
        </w:rPr>
        <w:t>3</w:t>
      </w:r>
      <w:r w:rsidRPr="00594696">
        <w:rPr>
          <w:rFonts w:ascii="Verdana" w:hAnsi="Verdana" w:cs="Arial"/>
        </w:rPr>
        <w:fldChar w:fldCharType="end"/>
      </w:r>
      <w:r>
        <w:rPr>
          <w:rFonts w:ascii="Verdana" w:hAnsi="Verdana" w:cs="Arial"/>
        </w:rPr>
        <w:t>: Cohort 3 (entry-level)</w:t>
      </w:r>
    </w:p>
    <w:tbl>
      <w:tblPr>
        <w:tblStyle w:val="TableGrid"/>
        <w:tblW w:w="0" w:type="auto"/>
        <w:tblInd w:w="68" w:type="dxa"/>
        <w:tblLook w:val="04A0" w:firstRow="1" w:lastRow="0" w:firstColumn="1" w:lastColumn="0" w:noHBand="0" w:noVBand="1"/>
      </w:tblPr>
      <w:tblGrid>
        <w:gridCol w:w="454"/>
        <w:gridCol w:w="851"/>
        <w:gridCol w:w="480"/>
        <w:gridCol w:w="483"/>
        <w:gridCol w:w="369"/>
        <w:gridCol w:w="506"/>
        <w:gridCol w:w="424"/>
        <w:gridCol w:w="457"/>
        <w:gridCol w:w="480"/>
        <w:gridCol w:w="483"/>
        <w:gridCol w:w="369"/>
        <w:gridCol w:w="465"/>
        <w:gridCol w:w="424"/>
        <w:gridCol w:w="457"/>
        <w:gridCol w:w="480"/>
        <w:gridCol w:w="483"/>
        <w:gridCol w:w="368"/>
        <w:gridCol w:w="465"/>
        <w:gridCol w:w="424"/>
        <w:gridCol w:w="457"/>
      </w:tblGrid>
      <w:tr w:rsidR="006E5649" w14:paraId="0EB06B31" w14:textId="77777777" w:rsidTr="006E5649">
        <w:trPr>
          <w:trHeight w:val="284"/>
        </w:trPr>
        <w:tc>
          <w:tcPr>
            <w:tcW w:w="1305" w:type="dxa"/>
            <w:gridSpan w:val="2"/>
            <w:vMerge w:val="restart"/>
            <w:tcBorders>
              <w:top w:val="single" w:sz="4" w:space="0" w:color="auto"/>
              <w:left w:val="single" w:sz="4" w:space="0" w:color="auto"/>
              <w:right w:val="double" w:sz="4" w:space="0" w:color="auto"/>
            </w:tcBorders>
          </w:tcPr>
          <w:p w14:paraId="33CD21CF" w14:textId="67BC5636" w:rsidR="006E5649" w:rsidRDefault="006E5649" w:rsidP="00C92525">
            <w:pPr>
              <w:pStyle w:val="Body"/>
              <w:spacing w:after="0" w:line="240" w:lineRule="auto"/>
              <w:contextualSpacing/>
              <w:jc w:val="left"/>
              <w:rPr>
                <w:rFonts w:ascii="Verdana" w:hAnsi="Verdana"/>
              </w:rPr>
            </w:pPr>
          </w:p>
        </w:tc>
        <w:tc>
          <w:tcPr>
            <w:tcW w:w="2719" w:type="dxa"/>
            <w:gridSpan w:val="6"/>
            <w:tcBorders>
              <w:left w:val="double" w:sz="4" w:space="0" w:color="auto"/>
              <w:bottom w:val="single" w:sz="4" w:space="0" w:color="auto"/>
              <w:right w:val="double" w:sz="4" w:space="0" w:color="auto"/>
            </w:tcBorders>
            <w:tcMar>
              <w:left w:w="40" w:type="dxa"/>
              <w:right w:w="40" w:type="dxa"/>
            </w:tcMar>
            <w:vAlign w:val="center"/>
          </w:tcPr>
          <w:p w14:paraId="5F96CB8D" w14:textId="77777777" w:rsidR="006E5649" w:rsidRDefault="006E5649" w:rsidP="00C92525">
            <w:pPr>
              <w:pStyle w:val="Body"/>
              <w:spacing w:after="0" w:line="240" w:lineRule="auto"/>
              <w:contextualSpacing/>
              <w:jc w:val="center"/>
              <w:rPr>
                <w:rFonts w:ascii="Verdana" w:hAnsi="Verdana"/>
              </w:rPr>
            </w:pPr>
            <w:r>
              <w:rPr>
                <w:rFonts w:ascii="Verdana" w:hAnsi="Verdana"/>
              </w:rPr>
              <w:t>2014/15</w:t>
            </w:r>
          </w:p>
        </w:tc>
        <w:tc>
          <w:tcPr>
            <w:tcW w:w="2678" w:type="dxa"/>
            <w:gridSpan w:val="6"/>
            <w:tcBorders>
              <w:left w:val="double" w:sz="4" w:space="0" w:color="auto"/>
              <w:bottom w:val="single" w:sz="4" w:space="0" w:color="auto"/>
              <w:right w:val="double" w:sz="4" w:space="0" w:color="auto"/>
            </w:tcBorders>
            <w:tcMar>
              <w:left w:w="40" w:type="dxa"/>
              <w:right w:w="40" w:type="dxa"/>
            </w:tcMar>
            <w:vAlign w:val="center"/>
          </w:tcPr>
          <w:p w14:paraId="370BD9C2" w14:textId="77777777" w:rsidR="006E5649" w:rsidRDefault="006E5649" w:rsidP="00C92525">
            <w:pPr>
              <w:pStyle w:val="Body"/>
              <w:spacing w:after="0" w:line="240" w:lineRule="auto"/>
              <w:contextualSpacing/>
              <w:jc w:val="center"/>
              <w:rPr>
                <w:rFonts w:ascii="Verdana" w:hAnsi="Verdana"/>
              </w:rPr>
            </w:pPr>
            <w:r>
              <w:rPr>
                <w:rFonts w:ascii="Verdana" w:hAnsi="Verdana"/>
              </w:rPr>
              <w:t>2015/16</w:t>
            </w:r>
          </w:p>
        </w:tc>
        <w:tc>
          <w:tcPr>
            <w:tcW w:w="2677" w:type="dxa"/>
            <w:gridSpan w:val="6"/>
            <w:tcBorders>
              <w:left w:val="double" w:sz="4" w:space="0" w:color="auto"/>
              <w:bottom w:val="single" w:sz="4" w:space="0" w:color="auto"/>
            </w:tcBorders>
            <w:tcMar>
              <w:left w:w="40" w:type="dxa"/>
              <w:right w:w="40" w:type="dxa"/>
            </w:tcMar>
            <w:vAlign w:val="center"/>
          </w:tcPr>
          <w:p w14:paraId="5CADB2C7" w14:textId="77777777" w:rsidR="006E5649" w:rsidRDefault="006E5649" w:rsidP="00C92525">
            <w:pPr>
              <w:pStyle w:val="Body"/>
              <w:spacing w:after="0" w:line="240" w:lineRule="auto"/>
              <w:contextualSpacing/>
              <w:jc w:val="center"/>
              <w:rPr>
                <w:rFonts w:ascii="Verdana" w:hAnsi="Verdana"/>
              </w:rPr>
            </w:pPr>
            <w:r>
              <w:rPr>
                <w:rFonts w:ascii="Verdana" w:hAnsi="Verdana"/>
              </w:rPr>
              <w:t>2016/17</w:t>
            </w:r>
          </w:p>
        </w:tc>
      </w:tr>
      <w:tr w:rsidR="006E5649" w14:paraId="0ED22E6C" w14:textId="77777777" w:rsidTr="006E5649">
        <w:trPr>
          <w:trHeight w:val="284"/>
        </w:trPr>
        <w:tc>
          <w:tcPr>
            <w:tcW w:w="1305" w:type="dxa"/>
            <w:gridSpan w:val="2"/>
            <w:vMerge/>
            <w:tcBorders>
              <w:left w:val="single" w:sz="4" w:space="0" w:color="auto"/>
              <w:right w:val="double" w:sz="4" w:space="0" w:color="auto"/>
            </w:tcBorders>
          </w:tcPr>
          <w:p w14:paraId="210CE3AF" w14:textId="384A513E" w:rsidR="006E5649" w:rsidRPr="00E114B4" w:rsidRDefault="006E5649" w:rsidP="00C92525">
            <w:pPr>
              <w:pStyle w:val="Body"/>
              <w:spacing w:after="0" w:line="240" w:lineRule="auto"/>
              <w:contextualSpacing/>
              <w:jc w:val="left"/>
              <w:rPr>
                <w:rFonts w:ascii="Verdana" w:hAnsi="Verdana"/>
                <w:sz w:val="18"/>
                <w:szCs w:val="18"/>
              </w:rPr>
            </w:pPr>
          </w:p>
        </w:tc>
        <w:tc>
          <w:tcPr>
            <w:tcW w:w="963" w:type="dxa"/>
            <w:gridSpan w:val="2"/>
            <w:tcBorders>
              <w:top w:val="single" w:sz="4" w:space="0" w:color="auto"/>
              <w:left w:val="double" w:sz="4" w:space="0" w:color="auto"/>
            </w:tcBorders>
            <w:tcMar>
              <w:left w:w="40" w:type="dxa"/>
              <w:right w:w="40" w:type="dxa"/>
            </w:tcMar>
            <w:vAlign w:val="center"/>
          </w:tcPr>
          <w:p w14:paraId="068782D9" w14:textId="77777777" w:rsidR="006E5649" w:rsidRPr="00E114B4" w:rsidRDefault="006E5649" w:rsidP="00C92525">
            <w:pPr>
              <w:pStyle w:val="Body"/>
              <w:spacing w:after="0" w:line="240" w:lineRule="auto"/>
              <w:contextualSpacing/>
              <w:jc w:val="center"/>
              <w:rPr>
                <w:rFonts w:ascii="Verdana" w:hAnsi="Verdana"/>
                <w:sz w:val="18"/>
                <w:szCs w:val="18"/>
              </w:rPr>
            </w:pPr>
            <w:r w:rsidRPr="00E114B4">
              <w:rPr>
                <w:rFonts w:ascii="Verdana" w:hAnsi="Verdana"/>
                <w:sz w:val="18"/>
                <w:szCs w:val="18"/>
              </w:rPr>
              <w:t>individual students</w:t>
            </w:r>
          </w:p>
        </w:tc>
        <w:tc>
          <w:tcPr>
            <w:tcW w:w="875" w:type="dxa"/>
            <w:gridSpan w:val="2"/>
            <w:tcBorders>
              <w:top w:val="single" w:sz="4" w:space="0" w:color="auto"/>
            </w:tcBorders>
            <w:tcMar>
              <w:left w:w="40" w:type="dxa"/>
              <w:right w:w="40" w:type="dxa"/>
            </w:tcMar>
            <w:vAlign w:val="center"/>
          </w:tcPr>
          <w:p w14:paraId="17B3833F" w14:textId="77777777" w:rsidR="006E5649" w:rsidRPr="00E114B4" w:rsidRDefault="006E5649" w:rsidP="00C92525">
            <w:pPr>
              <w:pStyle w:val="Body"/>
              <w:spacing w:after="0" w:line="240" w:lineRule="auto"/>
              <w:contextualSpacing/>
              <w:jc w:val="center"/>
              <w:rPr>
                <w:rFonts w:ascii="Verdana" w:hAnsi="Verdana"/>
                <w:sz w:val="18"/>
                <w:szCs w:val="18"/>
              </w:rPr>
            </w:pPr>
            <w:r w:rsidRPr="00E114B4">
              <w:rPr>
                <w:rFonts w:ascii="Verdana" w:hAnsi="Verdana"/>
                <w:sz w:val="18"/>
                <w:szCs w:val="18"/>
              </w:rPr>
              <w:t>number of visits</w:t>
            </w:r>
          </w:p>
        </w:tc>
        <w:tc>
          <w:tcPr>
            <w:tcW w:w="881" w:type="dxa"/>
            <w:gridSpan w:val="2"/>
            <w:tcBorders>
              <w:top w:val="single" w:sz="4" w:space="0" w:color="auto"/>
              <w:right w:val="double" w:sz="4" w:space="0" w:color="auto"/>
            </w:tcBorders>
            <w:tcMar>
              <w:left w:w="40" w:type="dxa"/>
              <w:right w:w="40" w:type="dxa"/>
            </w:tcMar>
            <w:vAlign w:val="center"/>
          </w:tcPr>
          <w:p w14:paraId="5CBEB524" w14:textId="77777777" w:rsidR="006E5649" w:rsidRPr="00E114B4" w:rsidRDefault="006E5649" w:rsidP="00C92525">
            <w:pPr>
              <w:pStyle w:val="Body"/>
              <w:spacing w:after="0" w:line="240" w:lineRule="auto"/>
              <w:contextualSpacing/>
              <w:jc w:val="center"/>
              <w:rPr>
                <w:rFonts w:ascii="Verdana" w:hAnsi="Verdana"/>
                <w:sz w:val="18"/>
                <w:szCs w:val="18"/>
              </w:rPr>
            </w:pPr>
            <w:r w:rsidRPr="00E114B4">
              <w:rPr>
                <w:rFonts w:ascii="Verdana" w:hAnsi="Verdana"/>
                <w:sz w:val="18"/>
                <w:szCs w:val="18"/>
              </w:rPr>
              <w:t>whole cohort</w:t>
            </w:r>
          </w:p>
        </w:tc>
        <w:tc>
          <w:tcPr>
            <w:tcW w:w="963" w:type="dxa"/>
            <w:gridSpan w:val="2"/>
            <w:tcBorders>
              <w:top w:val="single" w:sz="4" w:space="0" w:color="auto"/>
              <w:left w:val="double" w:sz="4" w:space="0" w:color="auto"/>
            </w:tcBorders>
            <w:tcMar>
              <w:left w:w="40" w:type="dxa"/>
              <w:right w:w="40" w:type="dxa"/>
            </w:tcMar>
            <w:vAlign w:val="center"/>
          </w:tcPr>
          <w:p w14:paraId="1B381B32" w14:textId="77777777" w:rsidR="006E5649" w:rsidRPr="00E114B4" w:rsidRDefault="006E5649" w:rsidP="00C92525">
            <w:pPr>
              <w:pStyle w:val="Body"/>
              <w:spacing w:after="0" w:line="240" w:lineRule="auto"/>
              <w:contextualSpacing/>
              <w:jc w:val="center"/>
              <w:rPr>
                <w:rFonts w:ascii="Verdana" w:hAnsi="Verdana"/>
                <w:sz w:val="18"/>
                <w:szCs w:val="18"/>
              </w:rPr>
            </w:pPr>
            <w:r w:rsidRPr="00E114B4">
              <w:rPr>
                <w:rFonts w:ascii="Verdana" w:hAnsi="Verdana"/>
                <w:sz w:val="18"/>
                <w:szCs w:val="18"/>
              </w:rPr>
              <w:t>individual students</w:t>
            </w:r>
          </w:p>
        </w:tc>
        <w:tc>
          <w:tcPr>
            <w:tcW w:w="834" w:type="dxa"/>
            <w:gridSpan w:val="2"/>
            <w:tcBorders>
              <w:top w:val="single" w:sz="4" w:space="0" w:color="auto"/>
            </w:tcBorders>
            <w:tcMar>
              <w:left w:w="40" w:type="dxa"/>
              <w:right w:w="40" w:type="dxa"/>
            </w:tcMar>
            <w:vAlign w:val="center"/>
          </w:tcPr>
          <w:p w14:paraId="5277FCF8" w14:textId="77777777" w:rsidR="006E5649" w:rsidRPr="00E114B4" w:rsidRDefault="006E5649" w:rsidP="00C92525">
            <w:pPr>
              <w:pStyle w:val="Body"/>
              <w:spacing w:after="0" w:line="240" w:lineRule="auto"/>
              <w:contextualSpacing/>
              <w:jc w:val="center"/>
              <w:rPr>
                <w:rFonts w:ascii="Verdana" w:hAnsi="Verdana"/>
                <w:sz w:val="18"/>
                <w:szCs w:val="18"/>
              </w:rPr>
            </w:pPr>
            <w:r w:rsidRPr="00E114B4">
              <w:rPr>
                <w:rFonts w:ascii="Verdana" w:hAnsi="Verdana"/>
                <w:sz w:val="18"/>
                <w:szCs w:val="18"/>
              </w:rPr>
              <w:t>number of visits</w:t>
            </w:r>
          </w:p>
        </w:tc>
        <w:tc>
          <w:tcPr>
            <w:tcW w:w="881" w:type="dxa"/>
            <w:gridSpan w:val="2"/>
            <w:tcBorders>
              <w:top w:val="single" w:sz="4" w:space="0" w:color="auto"/>
              <w:right w:val="double" w:sz="4" w:space="0" w:color="auto"/>
            </w:tcBorders>
            <w:tcMar>
              <w:left w:w="40" w:type="dxa"/>
              <w:right w:w="40" w:type="dxa"/>
            </w:tcMar>
            <w:vAlign w:val="center"/>
          </w:tcPr>
          <w:p w14:paraId="60308B96" w14:textId="77777777" w:rsidR="006E5649" w:rsidRPr="00E114B4" w:rsidRDefault="006E5649" w:rsidP="00C92525">
            <w:pPr>
              <w:pStyle w:val="Body"/>
              <w:spacing w:after="0" w:line="240" w:lineRule="auto"/>
              <w:contextualSpacing/>
              <w:jc w:val="center"/>
              <w:rPr>
                <w:rFonts w:ascii="Verdana" w:hAnsi="Verdana"/>
                <w:sz w:val="18"/>
                <w:szCs w:val="18"/>
              </w:rPr>
            </w:pPr>
            <w:r w:rsidRPr="00E114B4">
              <w:rPr>
                <w:rFonts w:ascii="Verdana" w:hAnsi="Verdana"/>
                <w:sz w:val="18"/>
                <w:szCs w:val="18"/>
              </w:rPr>
              <w:t>whole cohort</w:t>
            </w:r>
          </w:p>
        </w:tc>
        <w:tc>
          <w:tcPr>
            <w:tcW w:w="963" w:type="dxa"/>
            <w:gridSpan w:val="2"/>
            <w:tcBorders>
              <w:top w:val="single" w:sz="4" w:space="0" w:color="auto"/>
              <w:left w:val="double" w:sz="4" w:space="0" w:color="auto"/>
            </w:tcBorders>
            <w:tcMar>
              <w:left w:w="40" w:type="dxa"/>
              <w:right w:w="40" w:type="dxa"/>
            </w:tcMar>
            <w:vAlign w:val="center"/>
          </w:tcPr>
          <w:p w14:paraId="4167DCFF" w14:textId="77777777" w:rsidR="006E5649" w:rsidRPr="00E114B4" w:rsidRDefault="006E5649" w:rsidP="00C92525">
            <w:pPr>
              <w:pStyle w:val="Body"/>
              <w:spacing w:after="0" w:line="240" w:lineRule="auto"/>
              <w:contextualSpacing/>
              <w:jc w:val="center"/>
              <w:rPr>
                <w:rFonts w:ascii="Verdana" w:hAnsi="Verdana"/>
                <w:sz w:val="18"/>
                <w:szCs w:val="18"/>
              </w:rPr>
            </w:pPr>
            <w:r w:rsidRPr="00E114B4">
              <w:rPr>
                <w:rFonts w:ascii="Verdana" w:hAnsi="Verdana"/>
                <w:sz w:val="18"/>
                <w:szCs w:val="18"/>
              </w:rPr>
              <w:t>individual students</w:t>
            </w:r>
          </w:p>
        </w:tc>
        <w:tc>
          <w:tcPr>
            <w:tcW w:w="833" w:type="dxa"/>
            <w:gridSpan w:val="2"/>
            <w:tcBorders>
              <w:top w:val="single" w:sz="4" w:space="0" w:color="auto"/>
            </w:tcBorders>
            <w:tcMar>
              <w:left w:w="40" w:type="dxa"/>
              <w:right w:w="40" w:type="dxa"/>
            </w:tcMar>
            <w:vAlign w:val="center"/>
          </w:tcPr>
          <w:p w14:paraId="489604DE" w14:textId="77777777" w:rsidR="006E5649" w:rsidRPr="00E114B4" w:rsidRDefault="006E5649" w:rsidP="00C92525">
            <w:pPr>
              <w:pStyle w:val="Body"/>
              <w:spacing w:after="0" w:line="240" w:lineRule="auto"/>
              <w:contextualSpacing/>
              <w:jc w:val="center"/>
              <w:rPr>
                <w:rFonts w:ascii="Verdana" w:hAnsi="Verdana"/>
                <w:sz w:val="18"/>
                <w:szCs w:val="18"/>
              </w:rPr>
            </w:pPr>
            <w:r w:rsidRPr="00E114B4">
              <w:rPr>
                <w:rFonts w:ascii="Verdana" w:hAnsi="Verdana"/>
                <w:sz w:val="18"/>
                <w:szCs w:val="18"/>
              </w:rPr>
              <w:t>number of visits</w:t>
            </w:r>
          </w:p>
        </w:tc>
        <w:tc>
          <w:tcPr>
            <w:tcW w:w="881" w:type="dxa"/>
            <w:gridSpan w:val="2"/>
            <w:tcBorders>
              <w:top w:val="single" w:sz="4" w:space="0" w:color="auto"/>
            </w:tcBorders>
            <w:tcMar>
              <w:left w:w="40" w:type="dxa"/>
              <w:right w:w="40" w:type="dxa"/>
            </w:tcMar>
            <w:vAlign w:val="center"/>
          </w:tcPr>
          <w:p w14:paraId="3E459782" w14:textId="77777777" w:rsidR="006E5649" w:rsidRPr="00E114B4" w:rsidRDefault="006E5649" w:rsidP="00C92525">
            <w:pPr>
              <w:pStyle w:val="Body"/>
              <w:spacing w:after="0" w:line="240" w:lineRule="auto"/>
              <w:contextualSpacing/>
              <w:jc w:val="center"/>
              <w:rPr>
                <w:rFonts w:ascii="Verdana" w:hAnsi="Verdana"/>
                <w:sz w:val="18"/>
                <w:szCs w:val="18"/>
              </w:rPr>
            </w:pPr>
            <w:r w:rsidRPr="00E114B4">
              <w:rPr>
                <w:rFonts w:ascii="Verdana" w:hAnsi="Verdana"/>
                <w:sz w:val="18"/>
                <w:szCs w:val="18"/>
              </w:rPr>
              <w:t>whole cohort</w:t>
            </w:r>
          </w:p>
        </w:tc>
      </w:tr>
      <w:tr w:rsidR="006E5649" w:rsidRPr="00C92525" w14:paraId="75BD7B21" w14:textId="77777777" w:rsidTr="006E5649">
        <w:trPr>
          <w:trHeight w:val="284"/>
        </w:trPr>
        <w:tc>
          <w:tcPr>
            <w:tcW w:w="1305" w:type="dxa"/>
            <w:gridSpan w:val="2"/>
            <w:vMerge/>
            <w:tcBorders>
              <w:left w:val="single" w:sz="4" w:space="0" w:color="auto"/>
              <w:bottom w:val="double" w:sz="4" w:space="0" w:color="auto"/>
              <w:right w:val="double" w:sz="4" w:space="0" w:color="auto"/>
            </w:tcBorders>
          </w:tcPr>
          <w:p w14:paraId="304B90B2" w14:textId="39683CAF" w:rsidR="006E5649" w:rsidRPr="00E114B4" w:rsidRDefault="006E5649" w:rsidP="00C92525">
            <w:pPr>
              <w:pStyle w:val="Body"/>
              <w:spacing w:after="0" w:line="240" w:lineRule="auto"/>
              <w:contextualSpacing/>
              <w:jc w:val="left"/>
              <w:rPr>
                <w:rFonts w:ascii="Verdana" w:hAnsi="Verdana"/>
                <w:sz w:val="18"/>
                <w:szCs w:val="18"/>
              </w:rPr>
            </w:pPr>
          </w:p>
        </w:tc>
        <w:tc>
          <w:tcPr>
            <w:tcW w:w="480" w:type="dxa"/>
            <w:tcBorders>
              <w:left w:val="double" w:sz="4" w:space="0" w:color="auto"/>
              <w:bottom w:val="double" w:sz="4" w:space="0" w:color="auto"/>
            </w:tcBorders>
            <w:tcMar>
              <w:left w:w="40" w:type="dxa"/>
              <w:right w:w="40" w:type="dxa"/>
            </w:tcMar>
            <w:vAlign w:val="center"/>
          </w:tcPr>
          <w:p w14:paraId="5DFABDA0" w14:textId="77777777" w:rsidR="006E5649" w:rsidRPr="00E114B4" w:rsidRDefault="006E5649" w:rsidP="00C92525">
            <w:pPr>
              <w:pStyle w:val="Body"/>
              <w:spacing w:after="0" w:line="240" w:lineRule="auto"/>
              <w:contextualSpacing/>
              <w:jc w:val="center"/>
              <w:rPr>
                <w:rFonts w:ascii="Verdana" w:hAnsi="Verdana"/>
                <w:sz w:val="18"/>
                <w:szCs w:val="18"/>
              </w:rPr>
            </w:pPr>
            <w:r w:rsidRPr="00E114B4">
              <w:rPr>
                <w:rFonts w:ascii="Verdana" w:hAnsi="Verdana"/>
                <w:sz w:val="18"/>
                <w:szCs w:val="18"/>
              </w:rPr>
              <w:t>No</w:t>
            </w:r>
          </w:p>
        </w:tc>
        <w:tc>
          <w:tcPr>
            <w:tcW w:w="483" w:type="dxa"/>
            <w:tcBorders>
              <w:bottom w:val="double" w:sz="4" w:space="0" w:color="auto"/>
            </w:tcBorders>
            <w:tcMar>
              <w:left w:w="40" w:type="dxa"/>
              <w:right w:w="40" w:type="dxa"/>
            </w:tcMar>
            <w:vAlign w:val="center"/>
          </w:tcPr>
          <w:p w14:paraId="77498F78" w14:textId="52151B44" w:rsidR="006E5649" w:rsidRPr="00E114B4" w:rsidRDefault="006E5649" w:rsidP="00C92525">
            <w:pPr>
              <w:pStyle w:val="Body"/>
              <w:spacing w:after="0" w:line="240" w:lineRule="auto"/>
              <w:contextualSpacing/>
              <w:jc w:val="center"/>
              <w:rPr>
                <w:rFonts w:ascii="Verdana" w:hAnsi="Verdana"/>
                <w:sz w:val="18"/>
                <w:szCs w:val="18"/>
              </w:rPr>
            </w:pPr>
            <w:r w:rsidRPr="00E114B4">
              <w:rPr>
                <w:rFonts w:ascii="Verdana" w:hAnsi="Verdana"/>
                <w:sz w:val="18"/>
                <w:szCs w:val="18"/>
              </w:rPr>
              <w:t>%</w:t>
            </w:r>
          </w:p>
        </w:tc>
        <w:tc>
          <w:tcPr>
            <w:tcW w:w="369" w:type="dxa"/>
            <w:tcBorders>
              <w:bottom w:val="double" w:sz="4" w:space="0" w:color="auto"/>
            </w:tcBorders>
            <w:tcMar>
              <w:left w:w="40" w:type="dxa"/>
              <w:right w:w="40" w:type="dxa"/>
            </w:tcMar>
            <w:vAlign w:val="center"/>
          </w:tcPr>
          <w:p w14:paraId="5C11E175" w14:textId="77777777" w:rsidR="006E5649" w:rsidRPr="00E114B4" w:rsidRDefault="006E5649" w:rsidP="00C92525">
            <w:pPr>
              <w:pStyle w:val="Body"/>
              <w:spacing w:after="0" w:line="240" w:lineRule="auto"/>
              <w:contextualSpacing/>
              <w:jc w:val="center"/>
              <w:rPr>
                <w:rFonts w:ascii="Verdana" w:hAnsi="Verdana"/>
                <w:sz w:val="18"/>
                <w:szCs w:val="18"/>
              </w:rPr>
            </w:pPr>
            <w:r w:rsidRPr="00E114B4">
              <w:rPr>
                <w:rFonts w:ascii="Verdana" w:hAnsi="Verdana"/>
                <w:sz w:val="18"/>
                <w:szCs w:val="18"/>
              </w:rPr>
              <w:t>No</w:t>
            </w:r>
          </w:p>
        </w:tc>
        <w:tc>
          <w:tcPr>
            <w:tcW w:w="506" w:type="dxa"/>
            <w:tcBorders>
              <w:bottom w:val="double" w:sz="4" w:space="0" w:color="auto"/>
            </w:tcBorders>
            <w:tcMar>
              <w:left w:w="40" w:type="dxa"/>
              <w:right w:w="40" w:type="dxa"/>
            </w:tcMar>
            <w:vAlign w:val="center"/>
          </w:tcPr>
          <w:p w14:paraId="350330E1" w14:textId="64FD3EC6" w:rsidR="006E5649" w:rsidRPr="00E114B4" w:rsidRDefault="006E5649" w:rsidP="00C92525">
            <w:pPr>
              <w:pStyle w:val="Body"/>
              <w:spacing w:after="0" w:line="240" w:lineRule="auto"/>
              <w:contextualSpacing/>
              <w:jc w:val="center"/>
              <w:rPr>
                <w:rFonts w:ascii="Verdana" w:hAnsi="Verdana"/>
                <w:sz w:val="18"/>
                <w:szCs w:val="18"/>
              </w:rPr>
            </w:pPr>
            <w:r w:rsidRPr="00E114B4">
              <w:rPr>
                <w:rFonts w:ascii="Verdana" w:hAnsi="Verdana"/>
                <w:sz w:val="18"/>
                <w:szCs w:val="18"/>
              </w:rPr>
              <w:t>%</w:t>
            </w:r>
          </w:p>
        </w:tc>
        <w:tc>
          <w:tcPr>
            <w:tcW w:w="424" w:type="dxa"/>
            <w:tcBorders>
              <w:bottom w:val="double" w:sz="4" w:space="0" w:color="auto"/>
            </w:tcBorders>
            <w:tcMar>
              <w:left w:w="40" w:type="dxa"/>
              <w:right w:w="40" w:type="dxa"/>
            </w:tcMar>
            <w:vAlign w:val="center"/>
          </w:tcPr>
          <w:p w14:paraId="5676E661" w14:textId="77777777" w:rsidR="006E5649" w:rsidRPr="00E114B4" w:rsidRDefault="006E5649" w:rsidP="00C92525">
            <w:pPr>
              <w:pStyle w:val="Body"/>
              <w:spacing w:after="0" w:line="240" w:lineRule="auto"/>
              <w:contextualSpacing/>
              <w:jc w:val="center"/>
              <w:rPr>
                <w:rFonts w:ascii="Verdana" w:hAnsi="Verdana"/>
                <w:sz w:val="18"/>
                <w:szCs w:val="18"/>
              </w:rPr>
            </w:pPr>
            <w:r w:rsidRPr="00E114B4">
              <w:rPr>
                <w:rFonts w:ascii="Verdana" w:hAnsi="Verdana"/>
                <w:sz w:val="18"/>
                <w:szCs w:val="18"/>
              </w:rPr>
              <w:t>No</w:t>
            </w:r>
          </w:p>
        </w:tc>
        <w:tc>
          <w:tcPr>
            <w:tcW w:w="457" w:type="dxa"/>
            <w:tcBorders>
              <w:bottom w:val="double" w:sz="4" w:space="0" w:color="auto"/>
              <w:right w:val="double" w:sz="4" w:space="0" w:color="auto"/>
            </w:tcBorders>
            <w:tcMar>
              <w:left w:w="40" w:type="dxa"/>
              <w:right w:w="40" w:type="dxa"/>
            </w:tcMar>
            <w:vAlign w:val="center"/>
          </w:tcPr>
          <w:p w14:paraId="2A70EB62" w14:textId="3F32BEE8" w:rsidR="006E5649" w:rsidRPr="00E114B4" w:rsidRDefault="006E5649" w:rsidP="00C92525">
            <w:pPr>
              <w:pStyle w:val="Body"/>
              <w:spacing w:after="0" w:line="240" w:lineRule="auto"/>
              <w:contextualSpacing/>
              <w:jc w:val="center"/>
              <w:rPr>
                <w:rFonts w:ascii="Verdana" w:hAnsi="Verdana"/>
                <w:sz w:val="18"/>
                <w:szCs w:val="18"/>
              </w:rPr>
            </w:pPr>
            <w:r w:rsidRPr="00E114B4">
              <w:rPr>
                <w:rFonts w:ascii="Verdana" w:hAnsi="Verdana"/>
                <w:sz w:val="18"/>
                <w:szCs w:val="18"/>
              </w:rPr>
              <w:t>%</w:t>
            </w:r>
          </w:p>
        </w:tc>
        <w:tc>
          <w:tcPr>
            <w:tcW w:w="480" w:type="dxa"/>
            <w:tcBorders>
              <w:left w:val="double" w:sz="4" w:space="0" w:color="auto"/>
              <w:bottom w:val="double" w:sz="4" w:space="0" w:color="auto"/>
            </w:tcBorders>
            <w:tcMar>
              <w:left w:w="40" w:type="dxa"/>
              <w:right w:w="40" w:type="dxa"/>
            </w:tcMar>
            <w:vAlign w:val="center"/>
          </w:tcPr>
          <w:p w14:paraId="4902E7C4" w14:textId="77777777" w:rsidR="006E5649" w:rsidRPr="00E114B4" w:rsidRDefault="006E5649" w:rsidP="00C92525">
            <w:pPr>
              <w:pStyle w:val="Body"/>
              <w:spacing w:after="0" w:line="240" w:lineRule="auto"/>
              <w:contextualSpacing/>
              <w:jc w:val="center"/>
              <w:rPr>
                <w:rFonts w:ascii="Verdana" w:hAnsi="Verdana"/>
                <w:sz w:val="18"/>
                <w:szCs w:val="18"/>
              </w:rPr>
            </w:pPr>
            <w:r w:rsidRPr="00E114B4">
              <w:rPr>
                <w:rFonts w:ascii="Verdana" w:hAnsi="Verdana"/>
                <w:sz w:val="18"/>
                <w:szCs w:val="18"/>
              </w:rPr>
              <w:t>No</w:t>
            </w:r>
          </w:p>
        </w:tc>
        <w:tc>
          <w:tcPr>
            <w:tcW w:w="483" w:type="dxa"/>
            <w:tcBorders>
              <w:bottom w:val="double" w:sz="4" w:space="0" w:color="auto"/>
            </w:tcBorders>
            <w:tcMar>
              <w:left w:w="40" w:type="dxa"/>
              <w:right w:w="40" w:type="dxa"/>
            </w:tcMar>
            <w:vAlign w:val="center"/>
          </w:tcPr>
          <w:p w14:paraId="0F8229E4" w14:textId="29499DC9" w:rsidR="006E5649" w:rsidRPr="00E114B4" w:rsidRDefault="006E5649" w:rsidP="00C92525">
            <w:pPr>
              <w:pStyle w:val="Body"/>
              <w:spacing w:after="0" w:line="240" w:lineRule="auto"/>
              <w:contextualSpacing/>
              <w:jc w:val="center"/>
              <w:rPr>
                <w:rFonts w:ascii="Verdana" w:hAnsi="Verdana"/>
                <w:sz w:val="18"/>
                <w:szCs w:val="18"/>
              </w:rPr>
            </w:pPr>
            <w:r w:rsidRPr="00E114B4">
              <w:rPr>
                <w:rFonts w:ascii="Verdana" w:hAnsi="Verdana"/>
                <w:sz w:val="18"/>
                <w:szCs w:val="18"/>
              </w:rPr>
              <w:t>%</w:t>
            </w:r>
          </w:p>
        </w:tc>
        <w:tc>
          <w:tcPr>
            <w:tcW w:w="369" w:type="dxa"/>
            <w:tcBorders>
              <w:bottom w:val="double" w:sz="4" w:space="0" w:color="auto"/>
            </w:tcBorders>
            <w:tcMar>
              <w:left w:w="40" w:type="dxa"/>
              <w:right w:w="40" w:type="dxa"/>
            </w:tcMar>
            <w:vAlign w:val="center"/>
          </w:tcPr>
          <w:p w14:paraId="0F8DC195" w14:textId="77777777" w:rsidR="006E5649" w:rsidRPr="00E114B4" w:rsidRDefault="006E5649" w:rsidP="00C92525">
            <w:pPr>
              <w:pStyle w:val="Body"/>
              <w:spacing w:after="0" w:line="240" w:lineRule="auto"/>
              <w:contextualSpacing/>
              <w:jc w:val="center"/>
              <w:rPr>
                <w:rFonts w:ascii="Verdana" w:hAnsi="Verdana"/>
                <w:sz w:val="18"/>
                <w:szCs w:val="18"/>
              </w:rPr>
            </w:pPr>
            <w:r w:rsidRPr="00E114B4">
              <w:rPr>
                <w:rFonts w:ascii="Verdana" w:hAnsi="Verdana"/>
                <w:sz w:val="18"/>
                <w:szCs w:val="18"/>
              </w:rPr>
              <w:t>No</w:t>
            </w:r>
          </w:p>
        </w:tc>
        <w:tc>
          <w:tcPr>
            <w:tcW w:w="465" w:type="dxa"/>
            <w:tcBorders>
              <w:bottom w:val="double" w:sz="4" w:space="0" w:color="auto"/>
            </w:tcBorders>
            <w:tcMar>
              <w:left w:w="40" w:type="dxa"/>
              <w:right w:w="40" w:type="dxa"/>
            </w:tcMar>
            <w:vAlign w:val="center"/>
          </w:tcPr>
          <w:p w14:paraId="4C483BFB" w14:textId="0FC08DE4" w:rsidR="006E5649" w:rsidRPr="00E114B4" w:rsidRDefault="006E5649" w:rsidP="00C92525">
            <w:pPr>
              <w:pStyle w:val="Body"/>
              <w:spacing w:after="0" w:line="240" w:lineRule="auto"/>
              <w:contextualSpacing/>
              <w:jc w:val="center"/>
              <w:rPr>
                <w:rFonts w:ascii="Verdana" w:hAnsi="Verdana"/>
                <w:sz w:val="18"/>
                <w:szCs w:val="18"/>
              </w:rPr>
            </w:pPr>
            <w:r w:rsidRPr="00E114B4">
              <w:rPr>
                <w:rFonts w:ascii="Verdana" w:hAnsi="Verdana"/>
                <w:sz w:val="18"/>
                <w:szCs w:val="18"/>
              </w:rPr>
              <w:t>%</w:t>
            </w:r>
          </w:p>
        </w:tc>
        <w:tc>
          <w:tcPr>
            <w:tcW w:w="424" w:type="dxa"/>
            <w:tcBorders>
              <w:bottom w:val="double" w:sz="4" w:space="0" w:color="auto"/>
            </w:tcBorders>
            <w:tcMar>
              <w:left w:w="40" w:type="dxa"/>
              <w:right w:w="40" w:type="dxa"/>
            </w:tcMar>
            <w:vAlign w:val="center"/>
          </w:tcPr>
          <w:p w14:paraId="0A31F7A2" w14:textId="77777777" w:rsidR="006E5649" w:rsidRPr="00E114B4" w:rsidRDefault="006E5649" w:rsidP="00C92525">
            <w:pPr>
              <w:pStyle w:val="Body"/>
              <w:spacing w:after="0" w:line="240" w:lineRule="auto"/>
              <w:contextualSpacing/>
              <w:jc w:val="center"/>
              <w:rPr>
                <w:rFonts w:ascii="Verdana" w:hAnsi="Verdana"/>
                <w:sz w:val="18"/>
                <w:szCs w:val="18"/>
              </w:rPr>
            </w:pPr>
            <w:r w:rsidRPr="00E114B4">
              <w:rPr>
                <w:rFonts w:ascii="Verdana" w:hAnsi="Verdana"/>
                <w:sz w:val="18"/>
                <w:szCs w:val="18"/>
              </w:rPr>
              <w:t>No</w:t>
            </w:r>
          </w:p>
        </w:tc>
        <w:tc>
          <w:tcPr>
            <w:tcW w:w="457" w:type="dxa"/>
            <w:tcBorders>
              <w:bottom w:val="double" w:sz="4" w:space="0" w:color="auto"/>
              <w:right w:val="double" w:sz="4" w:space="0" w:color="auto"/>
            </w:tcBorders>
            <w:tcMar>
              <w:left w:w="40" w:type="dxa"/>
              <w:right w:w="40" w:type="dxa"/>
            </w:tcMar>
            <w:vAlign w:val="center"/>
          </w:tcPr>
          <w:p w14:paraId="39F5C776" w14:textId="77777777" w:rsidR="006E5649" w:rsidRPr="00E114B4" w:rsidRDefault="006E5649" w:rsidP="00C92525">
            <w:pPr>
              <w:pStyle w:val="Body"/>
              <w:spacing w:after="0" w:line="240" w:lineRule="auto"/>
              <w:contextualSpacing/>
              <w:jc w:val="center"/>
              <w:rPr>
                <w:rFonts w:ascii="Verdana" w:hAnsi="Verdana"/>
                <w:sz w:val="18"/>
                <w:szCs w:val="18"/>
              </w:rPr>
            </w:pPr>
            <w:r w:rsidRPr="00E114B4">
              <w:rPr>
                <w:rFonts w:ascii="Verdana" w:hAnsi="Verdana"/>
                <w:sz w:val="18"/>
                <w:szCs w:val="18"/>
              </w:rPr>
              <w:t>%</w:t>
            </w:r>
          </w:p>
        </w:tc>
        <w:tc>
          <w:tcPr>
            <w:tcW w:w="480" w:type="dxa"/>
            <w:tcBorders>
              <w:left w:val="double" w:sz="4" w:space="0" w:color="auto"/>
              <w:bottom w:val="double" w:sz="4" w:space="0" w:color="auto"/>
            </w:tcBorders>
            <w:tcMar>
              <w:left w:w="40" w:type="dxa"/>
              <w:right w:w="40" w:type="dxa"/>
            </w:tcMar>
            <w:vAlign w:val="center"/>
          </w:tcPr>
          <w:p w14:paraId="24F1C9E5" w14:textId="77777777" w:rsidR="006E5649" w:rsidRPr="00E114B4" w:rsidRDefault="006E5649" w:rsidP="00C92525">
            <w:pPr>
              <w:pStyle w:val="Body"/>
              <w:spacing w:after="0" w:line="240" w:lineRule="auto"/>
              <w:contextualSpacing/>
              <w:jc w:val="center"/>
              <w:rPr>
                <w:rFonts w:ascii="Verdana" w:hAnsi="Verdana"/>
                <w:sz w:val="18"/>
                <w:szCs w:val="18"/>
              </w:rPr>
            </w:pPr>
            <w:r w:rsidRPr="00E114B4">
              <w:rPr>
                <w:rFonts w:ascii="Verdana" w:hAnsi="Verdana"/>
                <w:sz w:val="18"/>
                <w:szCs w:val="18"/>
              </w:rPr>
              <w:t>No</w:t>
            </w:r>
          </w:p>
        </w:tc>
        <w:tc>
          <w:tcPr>
            <w:tcW w:w="483" w:type="dxa"/>
            <w:tcBorders>
              <w:bottom w:val="double" w:sz="4" w:space="0" w:color="auto"/>
            </w:tcBorders>
            <w:tcMar>
              <w:left w:w="40" w:type="dxa"/>
              <w:right w:w="40" w:type="dxa"/>
            </w:tcMar>
            <w:vAlign w:val="center"/>
          </w:tcPr>
          <w:p w14:paraId="6ADB095D" w14:textId="77777777" w:rsidR="006E5649" w:rsidRPr="00E114B4" w:rsidRDefault="006E5649" w:rsidP="00C92525">
            <w:pPr>
              <w:pStyle w:val="Body"/>
              <w:spacing w:after="0" w:line="240" w:lineRule="auto"/>
              <w:contextualSpacing/>
              <w:jc w:val="center"/>
              <w:rPr>
                <w:rFonts w:ascii="Verdana" w:hAnsi="Verdana"/>
                <w:sz w:val="18"/>
                <w:szCs w:val="18"/>
              </w:rPr>
            </w:pPr>
            <w:r w:rsidRPr="00E114B4">
              <w:rPr>
                <w:rFonts w:ascii="Verdana" w:hAnsi="Verdana"/>
                <w:sz w:val="18"/>
                <w:szCs w:val="18"/>
              </w:rPr>
              <w:t>%</w:t>
            </w:r>
          </w:p>
        </w:tc>
        <w:tc>
          <w:tcPr>
            <w:tcW w:w="368" w:type="dxa"/>
            <w:tcBorders>
              <w:bottom w:val="double" w:sz="4" w:space="0" w:color="auto"/>
            </w:tcBorders>
            <w:tcMar>
              <w:left w:w="40" w:type="dxa"/>
              <w:right w:w="40" w:type="dxa"/>
            </w:tcMar>
            <w:vAlign w:val="center"/>
          </w:tcPr>
          <w:p w14:paraId="7003374F" w14:textId="77777777" w:rsidR="006E5649" w:rsidRPr="00E114B4" w:rsidRDefault="006E5649" w:rsidP="00C92525">
            <w:pPr>
              <w:pStyle w:val="Body"/>
              <w:spacing w:after="0" w:line="240" w:lineRule="auto"/>
              <w:contextualSpacing/>
              <w:jc w:val="center"/>
              <w:rPr>
                <w:rFonts w:ascii="Verdana" w:hAnsi="Verdana"/>
                <w:sz w:val="18"/>
                <w:szCs w:val="18"/>
              </w:rPr>
            </w:pPr>
            <w:r w:rsidRPr="00E114B4">
              <w:rPr>
                <w:rFonts w:ascii="Verdana" w:hAnsi="Verdana"/>
                <w:sz w:val="18"/>
                <w:szCs w:val="18"/>
              </w:rPr>
              <w:t>No</w:t>
            </w:r>
          </w:p>
        </w:tc>
        <w:tc>
          <w:tcPr>
            <w:tcW w:w="465" w:type="dxa"/>
            <w:tcBorders>
              <w:bottom w:val="double" w:sz="4" w:space="0" w:color="auto"/>
            </w:tcBorders>
            <w:tcMar>
              <w:left w:w="40" w:type="dxa"/>
              <w:right w:w="40" w:type="dxa"/>
            </w:tcMar>
            <w:vAlign w:val="center"/>
          </w:tcPr>
          <w:p w14:paraId="466DBBB9" w14:textId="0A833AEA" w:rsidR="006E5649" w:rsidRPr="00E114B4" w:rsidRDefault="006E5649" w:rsidP="00C92525">
            <w:pPr>
              <w:pStyle w:val="Body"/>
              <w:spacing w:after="0" w:line="240" w:lineRule="auto"/>
              <w:contextualSpacing/>
              <w:jc w:val="center"/>
              <w:rPr>
                <w:rFonts w:ascii="Verdana" w:hAnsi="Verdana"/>
                <w:sz w:val="18"/>
                <w:szCs w:val="18"/>
              </w:rPr>
            </w:pPr>
            <w:r w:rsidRPr="00E114B4">
              <w:rPr>
                <w:rFonts w:ascii="Verdana" w:hAnsi="Verdana"/>
                <w:sz w:val="18"/>
                <w:szCs w:val="18"/>
              </w:rPr>
              <w:t>%</w:t>
            </w:r>
          </w:p>
        </w:tc>
        <w:tc>
          <w:tcPr>
            <w:tcW w:w="424" w:type="dxa"/>
            <w:tcBorders>
              <w:bottom w:val="double" w:sz="4" w:space="0" w:color="auto"/>
            </w:tcBorders>
            <w:tcMar>
              <w:left w:w="40" w:type="dxa"/>
              <w:right w:w="40" w:type="dxa"/>
            </w:tcMar>
            <w:vAlign w:val="center"/>
          </w:tcPr>
          <w:p w14:paraId="7AC782F1" w14:textId="77777777" w:rsidR="006E5649" w:rsidRPr="00E114B4" w:rsidRDefault="006E5649" w:rsidP="00C92525">
            <w:pPr>
              <w:pStyle w:val="Body"/>
              <w:spacing w:after="0" w:line="240" w:lineRule="auto"/>
              <w:contextualSpacing/>
              <w:jc w:val="center"/>
              <w:rPr>
                <w:rFonts w:ascii="Verdana" w:hAnsi="Verdana"/>
                <w:sz w:val="18"/>
                <w:szCs w:val="18"/>
              </w:rPr>
            </w:pPr>
            <w:r w:rsidRPr="00E114B4">
              <w:rPr>
                <w:rFonts w:ascii="Verdana" w:hAnsi="Verdana"/>
                <w:sz w:val="18"/>
                <w:szCs w:val="18"/>
              </w:rPr>
              <w:t>No</w:t>
            </w:r>
          </w:p>
        </w:tc>
        <w:tc>
          <w:tcPr>
            <w:tcW w:w="457" w:type="dxa"/>
            <w:tcBorders>
              <w:bottom w:val="double" w:sz="4" w:space="0" w:color="auto"/>
            </w:tcBorders>
            <w:tcMar>
              <w:left w:w="40" w:type="dxa"/>
              <w:right w:w="40" w:type="dxa"/>
            </w:tcMar>
            <w:vAlign w:val="center"/>
          </w:tcPr>
          <w:p w14:paraId="52F7567A" w14:textId="7A1EB3B8" w:rsidR="006E5649" w:rsidRPr="00E114B4" w:rsidRDefault="006E5649" w:rsidP="00C92525">
            <w:pPr>
              <w:pStyle w:val="Body"/>
              <w:spacing w:after="0" w:line="240" w:lineRule="auto"/>
              <w:contextualSpacing/>
              <w:jc w:val="center"/>
              <w:rPr>
                <w:rFonts w:ascii="Verdana" w:hAnsi="Verdana"/>
                <w:sz w:val="18"/>
                <w:szCs w:val="18"/>
              </w:rPr>
            </w:pPr>
            <w:r w:rsidRPr="00E114B4">
              <w:rPr>
                <w:rFonts w:ascii="Verdana" w:hAnsi="Verdana"/>
                <w:sz w:val="18"/>
                <w:szCs w:val="18"/>
              </w:rPr>
              <w:t>%</w:t>
            </w:r>
          </w:p>
        </w:tc>
      </w:tr>
      <w:tr w:rsidR="00136BBB" w:rsidRPr="00C92525" w14:paraId="3E7E61FC" w14:textId="77777777" w:rsidTr="00136BBB">
        <w:trPr>
          <w:trHeight w:val="284"/>
        </w:trPr>
        <w:tc>
          <w:tcPr>
            <w:tcW w:w="454" w:type="dxa"/>
            <w:vMerge w:val="restart"/>
            <w:tcBorders>
              <w:top w:val="double" w:sz="4" w:space="0" w:color="auto"/>
              <w:left w:val="single" w:sz="4" w:space="0" w:color="auto"/>
              <w:right w:val="double" w:sz="4" w:space="0" w:color="auto"/>
            </w:tcBorders>
            <w:textDirection w:val="btLr"/>
            <w:vAlign w:val="center"/>
          </w:tcPr>
          <w:p w14:paraId="7D55DC2E" w14:textId="7A25D2D6" w:rsidR="00136BBB" w:rsidRPr="00E114B4" w:rsidRDefault="00136BBB" w:rsidP="00136BBB">
            <w:pPr>
              <w:pStyle w:val="Body"/>
              <w:spacing w:after="0" w:line="240" w:lineRule="auto"/>
              <w:ind w:left="113" w:right="113"/>
              <w:contextualSpacing/>
              <w:jc w:val="center"/>
              <w:rPr>
                <w:rFonts w:ascii="Verdana" w:hAnsi="Verdana"/>
                <w:sz w:val="18"/>
                <w:szCs w:val="18"/>
              </w:rPr>
            </w:pPr>
            <w:r>
              <w:rPr>
                <w:rFonts w:ascii="Verdana" w:hAnsi="Verdana"/>
                <w:sz w:val="18"/>
                <w:szCs w:val="18"/>
              </w:rPr>
              <w:t>ethnicity</w:t>
            </w:r>
          </w:p>
        </w:tc>
        <w:tc>
          <w:tcPr>
            <w:tcW w:w="851" w:type="dxa"/>
            <w:tcBorders>
              <w:top w:val="double" w:sz="4" w:space="0" w:color="auto"/>
              <w:left w:val="single" w:sz="4" w:space="0" w:color="auto"/>
              <w:right w:val="double" w:sz="4" w:space="0" w:color="auto"/>
            </w:tcBorders>
            <w:tcMar>
              <w:left w:w="40" w:type="dxa"/>
              <w:right w:w="40" w:type="dxa"/>
            </w:tcMar>
            <w:vAlign w:val="center"/>
          </w:tcPr>
          <w:p w14:paraId="0129A803" w14:textId="0F24441E" w:rsidR="00136BBB" w:rsidRPr="00E114B4" w:rsidRDefault="00136BBB" w:rsidP="00C92525">
            <w:pPr>
              <w:pStyle w:val="Body"/>
              <w:spacing w:after="0" w:line="240" w:lineRule="auto"/>
              <w:contextualSpacing/>
              <w:jc w:val="left"/>
              <w:rPr>
                <w:rFonts w:ascii="Verdana" w:hAnsi="Verdana"/>
                <w:sz w:val="18"/>
                <w:szCs w:val="18"/>
              </w:rPr>
            </w:pPr>
            <w:r w:rsidRPr="00E114B4">
              <w:rPr>
                <w:rFonts w:ascii="Verdana" w:hAnsi="Verdana"/>
                <w:sz w:val="18"/>
                <w:szCs w:val="18"/>
              </w:rPr>
              <w:t>BME</w:t>
            </w:r>
          </w:p>
        </w:tc>
        <w:tc>
          <w:tcPr>
            <w:tcW w:w="480" w:type="dxa"/>
            <w:tcBorders>
              <w:top w:val="double" w:sz="4" w:space="0" w:color="auto"/>
              <w:left w:val="double" w:sz="4" w:space="0" w:color="auto"/>
            </w:tcBorders>
            <w:tcMar>
              <w:left w:w="40" w:type="dxa"/>
              <w:right w:w="40" w:type="dxa"/>
            </w:tcMar>
            <w:vAlign w:val="center"/>
          </w:tcPr>
          <w:p w14:paraId="361F3ADB" w14:textId="2441952D"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11</w:t>
            </w:r>
          </w:p>
        </w:tc>
        <w:tc>
          <w:tcPr>
            <w:tcW w:w="483" w:type="dxa"/>
            <w:tcBorders>
              <w:top w:val="double" w:sz="4" w:space="0" w:color="auto"/>
            </w:tcBorders>
            <w:tcMar>
              <w:left w:w="40" w:type="dxa"/>
              <w:right w:w="40" w:type="dxa"/>
            </w:tcMar>
            <w:vAlign w:val="center"/>
          </w:tcPr>
          <w:p w14:paraId="6721AD23" w14:textId="0304B54B"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42</w:t>
            </w:r>
          </w:p>
        </w:tc>
        <w:tc>
          <w:tcPr>
            <w:tcW w:w="369" w:type="dxa"/>
            <w:tcBorders>
              <w:top w:val="double" w:sz="4" w:space="0" w:color="auto"/>
            </w:tcBorders>
            <w:tcMar>
              <w:left w:w="40" w:type="dxa"/>
              <w:right w:w="40" w:type="dxa"/>
            </w:tcMar>
            <w:vAlign w:val="center"/>
          </w:tcPr>
          <w:p w14:paraId="11FC0B42" w14:textId="66ABBED5"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33</w:t>
            </w:r>
          </w:p>
        </w:tc>
        <w:tc>
          <w:tcPr>
            <w:tcW w:w="506" w:type="dxa"/>
            <w:tcBorders>
              <w:top w:val="double" w:sz="4" w:space="0" w:color="auto"/>
            </w:tcBorders>
            <w:tcMar>
              <w:left w:w="40" w:type="dxa"/>
              <w:right w:w="40" w:type="dxa"/>
            </w:tcMar>
            <w:vAlign w:val="center"/>
          </w:tcPr>
          <w:p w14:paraId="0D4899E7" w14:textId="65C4E13F"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36</w:t>
            </w:r>
          </w:p>
        </w:tc>
        <w:tc>
          <w:tcPr>
            <w:tcW w:w="424" w:type="dxa"/>
            <w:tcBorders>
              <w:top w:val="double" w:sz="4" w:space="0" w:color="auto"/>
            </w:tcBorders>
            <w:tcMar>
              <w:left w:w="40" w:type="dxa"/>
              <w:right w:w="40" w:type="dxa"/>
            </w:tcMar>
            <w:vAlign w:val="center"/>
          </w:tcPr>
          <w:p w14:paraId="3544EBDD" w14:textId="4D0225FF"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44</w:t>
            </w:r>
          </w:p>
        </w:tc>
        <w:tc>
          <w:tcPr>
            <w:tcW w:w="457" w:type="dxa"/>
            <w:tcBorders>
              <w:top w:val="double" w:sz="4" w:space="0" w:color="auto"/>
              <w:right w:val="double" w:sz="4" w:space="0" w:color="auto"/>
            </w:tcBorders>
            <w:tcMar>
              <w:left w:w="40" w:type="dxa"/>
              <w:right w:w="40" w:type="dxa"/>
            </w:tcMar>
            <w:vAlign w:val="center"/>
          </w:tcPr>
          <w:p w14:paraId="301958EC" w14:textId="667887FE"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26</w:t>
            </w:r>
          </w:p>
        </w:tc>
        <w:tc>
          <w:tcPr>
            <w:tcW w:w="480" w:type="dxa"/>
            <w:tcBorders>
              <w:top w:val="double" w:sz="4" w:space="0" w:color="auto"/>
              <w:left w:val="double" w:sz="4" w:space="0" w:color="auto"/>
            </w:tcBorders>
            <w:tcMar>
              <w:left w:w="40" w:type="dxa"/>
              <w:right w:w="40" w:type="dxa"/>
            </w:tcMar>
            <w:vAlign w:val="center"/>
          </w:tcPr>
          <w:p w14:paraId="57753531" w14:textId="5CEE122A"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10</w:t>
            </w:r>
          </w:p>
        </w:tc>
        <w:tc>
          <w:tcPr>
            <w:tcW w:w="483" w:type="dxa"/>
            <w:tcBorders>
              <w:top w:val="double" w:sz="4" w:space="0" w:color="auto"/>
            </w:tcBorders>
            <w:tcMar>
              <w:left w:w="40" w:type="dxa"/>
              <w:right w:w="40" w:type="dxa"/>
            </w:tcMar>
            <w:vAlign w:val="center"/>
          </w:tcPr>
          <w:p w14:paraId="46868260" w14:textId="343BCF64"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30</w:t>
            </w:r>
          </w:p>
        </w:tc>
        <w:tc>
          <w:tcPr>
            <w:tcW w:w="369" w:type="dxa"/>
            <w:tcBorders>
              <w:top w:val="double" w:sz="4" w:space="0" w:color="auto"/>
            </w:tcBorders>
            <w:tcMar>
              <w:left w:w="40" w:type="dxa"/>
              <w:right w:w="40" w:type="dxa"/>
            </w:tcMar>
            <w:vAlign w:val="center"/>
          </w:tcPr>
          <w:p w14:paraId="31447418" w14:textId="75900C03"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38</w:t>
            </w:r>
          </w:p>
        </w:tc>
        <w:tc>
          <w:tcPr>
            <w:tcW w:w="465" w:type="dxa"/>
            <w:tcBorders>
              <w:top w:val="double" w:sz="4" w:space="0" w:color="auto"/>
            </w:tcBorders>
            <w:tcMar>
              <w:left w:w="40" w:type="dxa"/>
              <w:right w:w="40" w:type="dxa"/>
            </w:tcMar>
            <w:vAlign w:val="center"/>
          </w:tcPr>
          <w:p w14:paraId="2A2680AE" w14:textId="3229C361"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46</w:t>
            </w:r>
          </w:p>
        </w:tc>
        <w:tc>
          <w:tcPr>
            <w:tcW w:w="424" w:type="dxa"/>
            <w:tcBorders>
              <w:top w:val="double" w:sz="4" w:space="0" w:color="auto"/>
            </w:tcBorders>
            <w:tcMar>
              <w:left w:w="40" w:type="dxa"/>
              <w:right w:w="40" w:type="dxa"/>
            </w:tcMar>
            <w:vAlign w:val="center"/>
          </w:tcPr>
          <w:p w14:paraId="22236363" w14:textId="0739367C"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28</w:t>
            </w:r>
          </w:p>
        </w:tc>
        <w:tc>
          <w:tcPr>
            <w:tcW w:w="457" w:type="dxa"/>
            <w:tcBorders>
              <w:top w:val="double" w:sz="4" w:space="0" w:color="auto"/>
              <w:right w:val="double" w:sz="4" w:space="0" w:color="auto"/>
            </w:tcBorders>
            <w:tcMar>
              <w:left w:w="40" w:type="dxa"/>
              <w:right w:w="40" w:type="dxa"/>
            </w:tcMar>
            <w:vAlign w:val="center"/>
          </w:tcPr>
          <w:p w14:paraId="42A88E14" w14:textId="38EBE925"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20</w:t>
            </w:r>
          </w:p>
        </w:tc>
        <w:tc>
          <w:tcPr>
            <w:tcW w:w="480" w:type="dxa"/>
            <w:tcBorders>
              <w:top w:val="double" w:sz="4" w:space="0" w:color="auto"/>
              <w:left w:val="double" w:sz="4" w:space="0" w:color="auto"/>
            </w:tcBorders>
            <w:tcMar>
              <w:left w:w="40" w:type="dxa"/>
              <w:right w:w="40" w:type="dxa"/>
            </w:tcMar>
            <w:vAlign w:val="center"/>
          </w:tcPr>
          <w:p w14:paraId="575F692F" w14:textId="0E1D1E77" w:rsidR="00136BBB" w:rsidRPr="00E114B4" w:rsidRDefault="00136BBB" w:rsidP="00C92525">
            <w:pPr>
              <w:pStyle w:val="Body"/>
              <w:spacing w:after="0" w:line="240" w:lineRule="auto"/>
              <w:contextualSpacing/>
              <w:jc w:val="center"/>
              <w:rPr>
                <w:rFonts w:ascii="Verdana" w:hAnsi="Verdana"/>
                <w:sz w:val="18"/>
                <w:szCs w:val="18"/>
              </w:rPr>
            </w:pPr>
            <w:r w:rsidRPr="00E114B4">
              <w:rPr>
                <w:rFonts w:ascii="Verdana" w:hAnsi="Verdana"/>
                <w:sz w:val="18"/>
                <w:szCs w:val="18"/>
              </w:rPr>
              <w:t>6</w:t>
            </w:r>
          </w:p>
        </w:tc>
        <w:tc>
          <w:tcPr>
            <w:tcW w:w="483" w:type="dxa"/>
            <w:tcBorders>
              <w:top w:val="double" w:sz="4" w:space="0" w:color="auto"/>
            </w:tcBorders>
            <w:tcMar>
              <w:left w:w="40" w:type="dxa"/>
              <w:right w:w="40" w:type="dxa"/>
            </w:tcMar>
            <w:vAlign w:val="center"/>
          </w:tcPr>
          <w:p w14:paraId="02531AB4" w14:textId="0E2666EB" w:rsidR="00136BBB" w:rsidRPr="00E114B4" w:rsidRDefault="00136BBB" w:rsidP="00C92525">
            <w:pPr>
              <w:pStyle w:val="Body"/>
              <w:spacing w:after="0" w:line="240" w:lineRule="auto"/>
              <w:contextualSpacing/>
              <w:jc w:val="center"/>
              <w:rPr>
                <w:rFonts w:ascii="Verdana" w:hAnsi="Verdana"/>
                <w:sz w:val="18"/>
                <w:szCs w:val="18"/>
              </w:rPr>
            </w:pPr>
            <w:r w:rsidRPr="00E114B4">
              <w:rPr>
                <w:rFonts w:ascii="Verdana" w:hAnsi="Verdana"/>
                <w:sz w:val="18"/>
                <w:szCs w:val="18"/>
              </w:rPr>
              <w:t>23</w:t>
            </w:r>
          </w:p>
        </w:tc>
        <w:tc>
          <w:tcPr>
            <w:tcW w:w="368" w:type="dxa"/>
            <w:tcBorders>
              <w:top w:val="double" w:sz="4" w:space="0" w:color="auto"/>
            </w:tcBorders>
            <w:tcMar>
              <w:left w:w="40" w:type="dxa"/>
              <w:right w:w="40" w:type="dxa"/>
            </w:tcMar>
            <w:vAlign w:val="center"/>
          </w:tcPr>
          <w:p w14:paraId="49340AB6" w14:textId="7246F4DF" w:rsidR="00136BBB" w:rsidRPr="00E114B4" w:rsidRDefault="00136BBB" w:rsidP="00C92525">
            <w:pPr>
              <w:pStyle w:val="Body"/>
              <w:spacing w:after="0" w:line="240" w:lineRule="auto"/>
              <w:contextualSpacing/>
              <w:jc w:val="center"/>
              <w:rPr>
                <w:rFonts w:ascii="Verdana" w:hAnsi="Verdana"/>
                <w:sz w:val="18"/>
                <w:szCs w:val="18"/>
              </w:rPr>
            </w:pPr>
            <w:r w:rsidRPr="00E114B4">
              <w:rPr>
                <w:rFonts w:ascii="Verdana" w:hAnsi="Verdana"/>
                <w:sz w:val="18"/>
                <w:szCs w:val="18"/>
              </w:rPr>
              <w:t>20</w:t>
            </w:r>
          </w:p>
        </w:tc>
        <w:tc>
          <w:tcPr>
            <w:tcW w:w="465" w:type="dxa"/>
            <w:tcBorders>
              <w:top w:val="double" w:sz="4" w:space="0" w:color="auto"/>
            </w:tcBorders>
            <w:tcMar>
              <w:left w:w="40" w:type="dxa"/>
              <w:right w:w="40" w:type="dxa"/>
            </w:tcMar>
            <w:vAlign w:val="center"/>
          </w:tcPr>
          <w:p w14:paraId="6C8BBF1C" w14:textId="65D578B1" w:rsidR="00136BBB" w:rsidRPr="00E114B4" w:rsidRDefault="00136BBB" w:rsidP="00C92525">
            <w:pPr>
              <w:pStyle w:val="Body"/>
              <w:spacing w:after="0" w:line="240" w:lineRule="auto"/>
              <w:contextualSpacing/>
              <w:jc w:val="center"/>
              <w:rPr>
                <w:rFonts w:ascii="Verdana" w:hAnsi="Verdana"/>
                <w:sz w:val="18"/>
                <w:szCs w:val="18"/>
              </w:rPr>
            </w:pPr>
            <w:r w:rsidRPr="00E114B4">
              <w:rPr>
                <w:rFonts w:ascii="Verdana" w:hAnsi="Verdana"/>
                <w:sz w:val="18"/>
                <w:szCs w:val="18"/>
              </w:rPr>
              <w:t>20</w:t>
            </w:r>
          </w:p>
        </w:tc>
        <w:tc>
          <w:tcPr>
            <w:tcW w:w="424" w:type="dxa"/>
            <w:tcBorders>
              <w:top w:val="double" w:sz="4" w:space="0" w:color="auto"/>
            </w:tcBorders>
            <w:tcMar>
              <w:left w:w="40" w:type="dxa"/>
              <w:right w:w="40" w:type="dxa"/>
            </w:tcMar>
            <w:vAlign w:val="center"/>
          </w:tcPr>
          <w:p w14:paraId="482F8198" w14:textId="6BA85252" w:rsidR="00136BBB" w:rsidRPr="00E114B4" w:rsidRDefault="00136BBB" w:rsidP="00C92525">
            <w:pPr>
              <w:pStyle w:val="Body"/>
              <w:spacing w:after="0" w:line="240" w:lineRule="auto"/>
              <w:contextualSpacing/>
              <w:jc w:val="center"/>
              <w:rPr>
                <w:rFonts w:ascii="Verdana" w:hAnsi="Verdana"/>
                <w:sz w:val="18"/>
                <w:szCs w:val="18"/>
              </w:rPr>
            </w:pPr>
            <w:r w:rsidRPr="00E114B4">
              <w:rPr>
                <w:rFonts w:ascii="Verdana" w:hAnsi="Verdana"/>
                <w:sz w:val="18"/>
                <w:szCs w:val="18"/>
              </w:rPr>
              <w:t>31</w:t>
            </w:r>
          </w:p>
        </w:tc>
        <w:tc>
          <w:tcPr>
            <w:tcW w:w="457" w:type="dxa"/>
            <w:tcBorders>
              <w:top w:val="double" w:sz="4" w:space="0" w:color="auto"/>
            </w:tcBorders>
            <w:tcMar>
              <w:left w:w="40" w:type="dxa"/>
              <w:right w:w="40" w:type="dxa"/>
            </w:tcMar>
            <w:vAlign w:val="center"/>
          </w:tcPr>
          <w:p w14:paraId="618B77C3" w14:textId="6C92135E"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22</w:t>
            </w:r>
          </w:p>
        </w:tc>
      </w:tr>
      <w:tr w:rsidR="00136BBB" w:rsidRPr="00C92525" w14:paraId="13BF79C3" w14:textId="77777777" w:rsidTr="00136BBB">
        <w:trPr>
          <w:trHeight w:val="284"/>
        </w:trPr>
        <w:tc>
          <w:tcPr>
            <w:tcW w:w="454" w:type="dxa"/>
            <w:vMerge/>
            <w:tcBorders>
              <w:left w:val="single" w:sz="4" w:space="0" w:color="auto"/>
              <w:right w:val="double" w:sz="4" w:space="0" w:color="auto"/>
            </w:tcBorders>
            <w:textDirection w:val="btLr"/>
            <w:vAlign w:val="center"/>
          </w:tcPr>
          <w:p w14:paraId="55930D44" w14:textId="77777777" w:rsidR="00136BBB" w:rsidRPr="00E114B4" w:rsidRDefault="00136BBB" w:rsidP="00136BBB">
            <w:pPr>
              <w:pStyle w:val="Body"/>
              <w:spacing w:after="0" w:line="240" w:lineRule="auto"/>
              <w:ind w:left="113" w:right="113"/>
              <w:contextualSpacing/>
              <w:jc w:val="center"/>
              <w:rPr>
                <w:rFonts w:ascii="Verdana" w:hAnsi="Verdana"/>
                <w:color w:val="808080" w:themeColor="background1" w:themeShade="80"/>
                <w:sz w:val="18"/>
                <w:szCs w:val="18"/>
              </w:rPr>
            </w:pPr>
          </w:p>
        </w:tc>
        <w:tc>
          <w:tcPr>
            <w:tcW w:w="851" w:type="dxa"/>
            <w:tcBorders>
              <w:left w:val="single" w:sz="4" w:space="0" w:color="auto"/>
              <w:right w:val="double" w:sz="4" w:space="0" w:color="auto"/>
            </w:tcBorders>
            <w:tcMar>
              <w:left w:w="40" w:type="dxa"/>
              <w:right w:w="40" w:type="dxa"/>
            </w:tcMar>
            <w:vAlign w:val="center"/>
          </w:tcPr>
          <w:p w14:paraId="1181DAD7" w14:textId="61ECD422" w:rsidR="00136BBB" w:rsidRPr="00E114B4" w:rsidRDefault="00136BBB" w:rsidP="00C92525">
            <w:pPr>
              <w:pStyle w:val="Body"/>
              <w:spacing w:after="0" w:line="240" w:lineRule="auto"/>
              <w:contextualSpacing/>
              <w:jc w:val="left"/>
              <w:rPr>
                <w:rFonts w:ascii="Verdana" w:hAnsi="Verdana"/>
                <w:color w:val="808080" w:themeColor="background1" w:themeShade="80"/>
                <w:sz w:val="18"/>
                <w:szCs w:val="18"/>
              </w:rPr>
            </w:pPr>
            <w:r w:rsidRPr="00E114B4">
              <w:rPr>
                <w:rFonts w:ascii="Verdana" w:hAnsi="Verdana"/>
                <w:color w:val="808080" w:themeColor="background1" w:themeShade="80"/>
                <w:sz w:val="18"/>
                <w:szCs w:val="18"/>
              </w:rPr>
              <w:t>BME UK</w:t>
            </w:r>
          </w:p>
        </w:tc>
        <w:tc>
          <w:tcPr>
            <w:tcW w:w="480" w:type="dxa"/>
            <w:tcBorders>
              <w:left w:val="double" w:sz="4" w:space="0" w:color="auto"/>
            </w:tcBorders>
            <w:tcMar>
              <w:left w:w="40" w:type="dxa"/>
              <w:right w:w="40" w:type="dxa"/>
            </w:tcMar>
            <w:vAlign w:val="center"/>
          </w:tcPr>
          <w:p w14:paraId="3DB518DC" w14:textId="26545E3C" w:rsidR="00136BBB" w:rsidRPr="00E114B4" w:rsidRDefault="00136BBB" w:rsidP="00C92525">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9</w:t>
            </w:r>
          </w:p>
        </w:tc>
        <w:tc>
          <w:tcPr>
            <w:tcW w:w="483" w:type="dxa"/>
            <w:tcMar>
              <w:left w:w="40" w:type="dxa"/>
              <w:right w:w="40" w:type="dxa"/>
            </w:tcMar>
            <w:vAlign w:val="center"/>
          </w:tcPr>
          <w:p w14:paraId="678796F2" w14:textId="0DAFE609" w:rsidR="00136BBB" w:rsidRPr="00E114B4" w:rsidRDefault="00136BBB" w:rsidP="00C92525">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35</w:t>
            </w:r>
          </w:p>
        </w:tc>
        <w:tc>
          <w:tcPr>
            <w:tcW w:w="369" w:type="dxa"/>
            <w:tcMar>
              <w:left w:w="40" w:type="dxa"/>
              <w:right w:w="40" w:type="dxa"/>
            </w:tcMar>
            <w:vAlign w:val="center"/>
          </w:tcPr>
          <w:p w14:paraId="57B6B8C0" w14:textId="3018B0A0" w:rsidR="00136BBB" w:rsidRPr="00E114B4" w:rsidRDefault="00136BBB" w:rsidP="00C92525">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31</w:t>
            </w:r>
          </w:p>
        </w:tc>
        <w:tc>
          <w:tcPr>
            <w:tcW w:w="506" w:type="dxa"/>
            <w:tcMar>
              <w:left w:w="40" w:type="dxa"/>
              <w:right w:w="40" w:type="dxa"/>
            </w:tcMar>
            <w:vAlign w:val="center"/>
          </w:tcPr>
          <w:p w14:paraId="17DA7ABD" w14:textId="3E3CBD4C" w:rsidR="00136BBB" w:rsidRPr="00E114B4" w:rsidRDefault="00136BBB" w:rsidP="00C92525">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34</w:t>
            </w:r>
            <w:r w:rsidRPr="00E114B4">
              <w:rPr>
                <w:rFonts w:ascii="Verdana" w:hAnsi="Verdana"/>
                <w:color w:val="808080" w:themeColor="background1" w:themeShade="80"/>
                <w:sz w:val="18"/>
                <w:szCs w:val="18"/>
              </w:rPr>
              <w:t xml:space="preserve"> </w:t>
            </w:r>
          </w:p>
        </w:tc>
        <w:tc>
          <w:tcPr>
            <w:tcW w:w="424" w:type="dxa"/>
            <w:tcMar>
              <w:left w:w="40" w:type="dxa"/>
              <w:right w:w="40" w:type="dxa"/>
            </w:tcMar>
            <w:vAlign w:val="center"/>
          </w:tcPr>
          <w:p w14:paraId="33A36819" w14:textId="3B36D7EA" w:rsidR="00136BBB" w:rsidRPr="00E114B4" w:rsidRDefault="00136BBB" w:rsidP="00C92525">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40</w:t>
            </w:r>
          </w:p>
        </w:tc>
        <w:tc>
          <w:tcPr>
            <w:tcW w:w="457" w:type="dxa"/>
            <w:tcBorders>
              <w:right w:val="double" w:sz="4" w:space="0" w:color="auto"/>
            </w:tcBorders>
            <w:tcMar>
              <w:left w:w="40" w:type="dxa"/>
              <w:right w:w="40" w:type="dxa"/>
            </w:tcMar>
            <w:vAlign w:val="center"/>
          </w:tcPr>
          <w:p w14:paraId="1EDD4CD8" w14:textId="4205F48A" w:rsidR="00136BBB" w:rsidRPr="00E114B4" w:rsidRDefault="00136BBB" w:rsidP="00C92525">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24</w:t>
            </w:r>
          </w:p>
        </w:tc>
        <w:tc>
          <w:tcPr>
            <w:tcW w:w="480" w:type="dxa"/>
            <w:tcBorders>
              <w:left w:val="double" w:sz="4" w:space="0" w:color="auto"/>
            </w:tcBorders>
            <w:tcMar>
              <w:left w:w="40" w:type="dxa"/>
              <w:right w:w="40" w:type="dxa"/>
            </w:tcMar>
            <w:vAlign w:val="center"/>
          </w:tcPr>
          <w:p w14:paraId="2AD9B211" w14:textId="4D5C0FD3" w:rsidR="00136BBB" w:rsidRPr="00E114B4" w:rsidRDefault="00136BBB" w:rsidP="00C92525">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7</w:t>
            </w:r>
          </w:p>
        </w:tc>
        <w:tc>
          <w:tcPr>
            <w:tcW w:w="483" w:type="dxa"/>
            <w:tcMar>
              <w:left w:w="40" w:type="dxa"/>
              <w:right w:w="40" w:type="dxa"/>
            </w:tcMar>
            <w:vAlign w:val="center"/>
          </w:tcPr>
          <w:p w14:paraId="7C910778" w14:textId="5FD7F442" w:rsidR="00136BBB" w:rsidRPr="00E114B4" w:rsidRDefault="00136BBB" w:rsidP="00C92525">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21</w:t>
            </w:r>
          </w:p>
        </w:tc>
        <w:tc>
          <w:tcPr>
            <w:tcW w:w="369" w:type="dxa"/>
            <w:tcMar>
              <w:left w:w="40" w:type="dxa"/>
              <w:right w:w="40" w:type="dxa"/>
            </w:tcMar>
            <w:vAlign w:val="center"/>
          </w:tcPr>
          <w:p w14:paraId="62D889DE" w14:textId="7AC26350" w:rsidR="00136BBB" w:rsidRPr="00E114B4" w:rsidRDefault="00136BBB" w:rsidP="00C92525">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33</w:t>
            </w:r>
          </w:p>
        </w:tc>
        <w:tc>
          <w:tcPr>
            <w:tcW w:w="465" w:type="dxa"/>
            <w:tcMar>
              <w:left w:w="40" w:type="dxa"/>
              <w:right w:w="40" w:type="dxa"/>
            </w:tcMar>
            <w:vAlign w:val="center"/>
          </w:tcPr>
          <w:p w14:paraId="282DEC7B" w14:textId="0E68DE04" w:rsidR="00136BBB" w:rsidRPr="00E114B4" w:rsidRDefault="00136BBB" w:rsidP="00C92525">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40</w:t>
            </w:r>
          </w:p>
        </w:tc>
        <w:tc>
          <w:tcPr>
            <w:tcW w:w="424" w:type="dxa"/>
            <w:tcMar>
              <w:left w:w="40" w:type="dxa"/>
              <w:right w:w="40" w:type="dxa"/>
            </w:tcMar>
            <w:vAlign w:val="center"/>
          </w:tcPr>
          <w:p w14:paraId="04D5F491" w14:textId="6819ECEF" w:rsidR="00136BBB" w:rsidRPr="00E114B4" w:rsidRDefault="00136BBB" w:rsidP="00C92525">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28</w:t>
            </w:r>
          </w:p>
        </w:tc>
        <w:tc>
          <w:tcPr>
            <w:tcW w:w="457" w:type="dxa"/>
            <w:tcBorders>
              <w:right w:val="double" w:sz="4" w:space="0" w:color="auto"/>
            </w:tcBorders>
            <w:tcMar>
              <w:left w:w="40" w:type="dxa"/>
              <w:right w:w="40" w:type="dxa"/>
            </w:tcMar>
            <w:vAlign w:val="center"/>
          </w:tcPr>
          <w:p w14:paraId="1F1415E6" w14:textId="45A3707B" w:rsidR="00136BBB" w:rsidRPr="00E114B4" w:rsidRDefault="00136BBB" w:rsidP="00C92525">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20</w:t>
            </w:r>
          </w:p>
        </w:tc>
        <w:tc>
          <w:tcPr>
            <w:tcW w:w="480" w:type="dxa"/>
            <w:tcBorders>
              <w:left w:val="double" w:sz="4" w:space="0" w:color="auto"/>
            </w:tcBorders>
            <w:tcMar>
              <w:left w:w="40" w:type="dxa"/>
              <w:right w:w="40" w:type="dxa"/>
            </w:tcMar>
            <w:vAlign w:val="center"/>
          </w:tcPr>
          <w:p w14:paraId="6098ED5F" w14:textId="272D155C" w:rsidR="00136BBB" w:rsidRPr="00E114B4" w:rsidRDefault="00136BBB" w:rsidP="00C92525">
            <w:pPr>
              <w:pStyle w:val="Body"/>
              <w:spacing w:after="0" w:line="240" w:lineRule="auto"/>
              <w:contextualSpacing/>
              <w:jc w:val="center"/>
              <w:rPr>
                <w:rFonts w:ascii="Verdana" w:hAnsi="Verdana"/>
                <w:color w:val="808080" w:themeColor="background1" w:themeShade="80"/>
                <w:sz w:val="18"/>
                <w:szCs w:val="18"/>
              </w:rPr>
            </w:pPr>
            <w:r w:rsidRPr="00E114B4">
              <w:rPr>
                <w:rFonts w:ascii="Verdana" w:hAnsi="Verdana"/>
                <w:color w:val="808080" w:themeColor="background1" w:themeShade="80"/>
                <w:sz w:val="18"/>
                <w:szCs w:val="18"/>
              </w:rPr>
              <w:t>3</w:t>
            </w:r>
          </w:p>
        </w:tc>
        <w:tc>
          <w:tcPr>
            <w:tcW w:w="483" w:type="dxa"/>
            <w:tcMar>
              <w:left w:w="40" w:type="dxa"/>
              <w:right w:w="40" w:type="dxa"/>
            </w:tcMar>
            <w:vAlign w:val="center"/>
          </w:tcPr>
          <w:p w14:paraId="65D74707" w14:textId="07993820" w:rsidR="00136BBB" w:rsidRPr="00E114B4" w:rsidRDefault="00136BBB" w:rsidP="00C92525">
            <w:pPr>
              <w:pStyle w:val="Body"/>
              <w:spacing w:after="0" w:line="240" w:lineRule="auto"/>
              <w:contextualSpacing/>
              <w:jc w:val="center"/>
              <w:rPr>
                <w:rFonts w:ascii="Verdana" w:hAnsi="Verdana"/>
                <w:color w:val="808080" w:themeColor="background1" w:themeShade="80"/>
                <w:sz w:val="18"/>
                <w:szCs w:val="18"/>
              </w:rPr>
            </w:pPr>
            <w:r w:rsidRPr="00E114B4">
              <w:rPr>
                <w:rFonts w:ascii="Verdana" w:hAnsi="Verdana"/>
                <w:color w:val="808080" w:themeColor="background1" w:themeShade="80"/>
                <w:sz w:val="18"/>
                <w:szCs w:val="18"/>
              </w:rPr>
              <w:t>12</w:t>
            </w:r>
          </w:p>
        </w:tc>
        <w:tc>
          <w:tcPr>
            <w:tcW w:w="368" w:type="dxa"/>
            <w:tcMar>
              <w:left w:w="40" w:type="dxa"/>
              <w:right w:w="40" w:type="dxa"/>
            </w:tcMar>
            <w:vAlign w:val="center"/>
          </w:tcPr>
          <w:p w14:paraId="0ECCB881" w14:textId="1C0AE4F7" w:rsidR="00136BBB" w:rsidRPr="00E114B4" w:rsidRDefault="00136BBB" w:rsidP="00C92525">
            <w:pPr>
              <w:pStyle w:val="Body"/>
              <w:spacing w:after="0" w:line="240" w:lineRule="auto"/>
              <w:contextualSpacing/>
              <w:jc w:val="center"/>
              <w:rPr>
                <w:rFonts w:ascii="Verdana" w:hAnsi="Verdana"/>
                <w:color w:val="808080" w:themeColor="background1" w:themeShade="80"/>
                <w:sz w:val="18"/>
                <w:szCs w:val="18"/>
              </w:rPr>
            </w:pPr>
            <w:r w:rsidRPr="00E114B4">
              <w:rPr>
                <w:rFonts w:ascii="Verdana" w:hAnsi="Verdana"/>
                <w:color w:val="808080" w:themeColor="background1" w:themeShade="80"/>
                <w:sz w:val="18"/>
                <w:szCs w:val="18"/>
              </w:rPr>
              <w:t>11</w:t>
            </w:r>
          </w:p>
        </w:tc>
        <w:tc>
          <w:tcPr>
            <w:tcW w:w="465" w:type="dxa"/>
            <w:tcMar>
              <w:left w:w="40" w:type="dxa"/>
              <w:right w:w="40" w:type="dxa"/>
            </w:tcMar>
            <w:vAlign w:val="center"/>
          </w:tcPr>
          <w:p w14:paraId="5ECEE1FC" w14:textId="690E27FD" w:rsidR="00136BBB" w:rsidRPr="00E114B4" w:rsidRDefault="00136BBB" w:rsidP="00C92525">
            <w:pPr>
              <w:pStyle w:val="Body"/>
              <w:spacing w:after="0" w:line="240" w:lineRule="auto"/>
              <w:contextualSpacing/>
              <w:jc w:val="center"/>
              <w:rPr>
                <w:rFonts w:ascii="Verdana" w:hAnsi="Verdana"/>
                <w:color w:val="808080" w:themeColor="background1" w:themeShade="80"/>
                <w:sz w:val="18"/>
                <w:szCs w:val="18"/>
              </w:rPr>
            </w:pPr>
            <w:r w:rsidRPr="00E114B4">
              <w:rPr>
                <w:rFonts w:ascii="Verdana" w:hAnsi="Verdana"/>
                <w:color w:val="808080" w:themeColor="background1" w:themeShade="80"/>
                <w:sz w:val="18"/>
                <w:szCs w:val="18"/>
              </w:rPr>
              <w:t>11</w:t>
            </w:r>
          </w:p>
        </w:tc>
        <w:tc>
          <w:tcPr>
            <w:tcW w:w="424" w:type="dxa"/>
            <w:tcMar>
              <w:left w:w="40" w:type="dxa"/>
              <w:right w:w="40" w:type="dxa"/>
            </w:tcMar>
            <w:vAlign w:val="center"/>
          </w:tcPr>
          <w:p w14:paraId="41C0786F" w14:textId="55AF837C" w:rsidR="00136BBB" w:rsidRPr="00E114B4" w:rsidRDefault="00136BBB" w:rsidP="00C92525">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31</w:t>
            </w:r>
          </w:p>
        </w:tc>
        <w:tc>
          <w:tcPr>
            <w:tcW w:w="457" w:type="dxa"/>
            <w:tcMar>
              <w:left w:w="40" w:type="dxa"/>
              <w:right w:w="40" w:type="dxa"/>
            </w:tcMar>
            <w:vAlign w:val="center"/>
          </w:tcPr>
          <w:p w14:paraId="0FD905C8" w14:textId="4954068F" w:rsidR="00136BBB" w:rsidRPr="00E114B4" w:rsidRDefault="00136BBB" w:rsidP="00C92525">
            <w:pPr>
              <w:pStyle w:val="Body"/>
              <w:spacing w:after="0" w:line="240" w:lineRule="auto"/>
              <w:contextualSpacing/>
              <w:jc w:val="center"/>
              <w:rPr>
                <w:rFonts w:ascii="Verdana" w:hAnsi="Verdana"/>
                <w:color w:val="808080" w:themeColor="background1" w:themeShade="80"/>
                <w:sz w:val="18"/>
                <w:szCs w:val="18"/>
              </w:rPr>
            </w:pPr>
            <w:r>
              <w:rPr>
                <w:rFonts w:ascii="Verdana" w:hAnsi="Verdana"/>
                <w:color w:val="808080" w:themeColor="background1" w:themeShade="80"/>
                <w:sz w:val="18"/>
                <w:szCs w:val="18"/>
              </w:rPr>
              <w:t>22</w:t>
            </w:r>
          </w:p>
        </w:tc>
      </w:tr>
      <w:tr w:rsidR="00136BBB" w:rsidRPr="00C92525" w14:paraId="44B44D12" w14:textId="77777777" w:rsidTr="00136BBB">
        <w:trPr>
          <w:trHeight w:val="284"/>
        </w:trPr>
        <w:tc>
          <w:tcPr>
            <w:tcW w:w="454" w:type="dxa"/>
            <w:vMerge/>
            <w:tcBorders>
              <w:left w:val="single" w:sz="4" w:space="0" w:color="auto"/>
              <w:right w:val="double" w:sz="4" w:space="0" w:color="auto"/>
            </w:tcBorders>
            <w:textDirection w:val="btLr"/>
            <w:vAlign w:val="center"/>
          </w:tcPr>
          <w:p w14:paraId="56406CAB" w14:textId="77777777" w:rsidR="00136BBB" w:rsidRPr="00E114B4" w:rsidRDefault="00136BBB" w:rsidP="00136BBB">
            <w:pPr>
              <w:pStyle w:val="Body"/>
              <w:spacing w:after="0" w:line="240" w:lineRule="auto"/>
              <w:ind w:left="113" w:right="113"/>
              <w:contextualSpacing/>
              <w:jc w:val="center"/>
              <w:rPr>
                <w:rFonts w:ascii="Verdana" w:hAnsi="Verdana"/>
                <w:sz w:val="18"/>
                <w:szCs w:val="18"/>
              </w:rPr>
            </w:pPr>
          </w:p>
        </w:tc>
        <w:tc>
          <w:tcPr>
            <w:tcW w:w="851" w:type="dxa"/>
            <w:tcBorders>
              <w:left w:val="single" w:sz="4" w:space="0" w:color="auto"/>
              <w:bottom w:val="single" w:sz="4" w:space="0" w:color="auto"/>
              <w:right w:val="double" w:sz="4" w:space="0" w:color="auto"/>
            </w:tcBorders>
            <w:tcMar>
              <w:left w:w="40" w:type="dxa"/>
              <w:right w:w="40" w:type="dxa"/>
            </w:tcMar>
            <w:vAlign w:val="center"/>
          </w:tcPr>
          <w:p w14:paraId="33AEF8D8" w14:textId="0570DFA5" w:rsidR="00136BBB" w:rsidRPr="00E114B4" w:rsidRDefault="00136BBB" w:rsidP="00C92525">
            <w:pPr>
              <w:pStyle w:val="Body"/>
              <w:spacing w:after="0" w:line="240" w:lineRule="auto"/>
              <w:contextualSpacing/>
              <w:jc w:val="left"/>
              <w:rPr>
                <w:rFonts w:ascii="Verdana" w:hAnsi="Verdana"/>
                <w:sz w:val="18"/>
                <w:szCs w:val="18"/>
              </w:rPr>
            </w:pPr>
            <w:r w:rsidRPr="00E114B4">
              <w:rPr>
                <w:rFonts w:ascii="Verdana" w:hAnsi="Verdana"/>
                <w:sz w:val="18"/>
                <w:szCs w:val="18"/>
              </w:rPr>
              <w:t>White</w:t>
            </w:r>
          </w:p>
        </w:tc>
        <w:tc>
          <w:tcPr>
            <w:tcW w:w="480" w:type="dxa"/>
            <w:tcBorders>
              <w:left w:val="double" w:sz="4" w:space="0" w:color="auto"/>
              <w:bottom w:val="single" w:sz="4" w:space="0" w:color="auto"/>
            </w:tcBorders>
            <w:tcMar>
              <w:left w:w="40" w:type="dxa"/>
              <w:right w:w="40" w:type="dxa"/>
            </w:tcMar>
            <w:vAlign w:val="center"/>
          </w:tcPr>
          <w:p w14:paraId="5A8D497D" w14:textId="39060BBE"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14</w:t>
            </w:r>
          </w:p>
        </w:tc>
        <w:tc>
          <w:tcPr>
            <w:tcW w:w="483" w:type="dxa"/>
            <w:tcBorders>
              <w:bottom w:val="single" w:sz="4" w:space="0" w:color="auto"/>
            </w:tcBorders>
            <w:tcMar>
              <w:left w:w="40" w:type="dxa"/>
              <w:right w:w="40" w:type="dxa"/>
            </w:tcMar>
            <w:vAlign w:val="center"/>
          </w:tcPr>
          <w:p w14:paraId="79492423" w14:textId="37FD4427"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54</w:t>
            </w:r>
          </w:p>
        </w:tc>
        <w:tc>
          <w:tcPr>
            <w:tcW w:w="369" w:type="dxa"/>
            <w:tcBorders>
              <w:bottom w:val="single" w:sz="4" w:space="0" w:color="auto"/>
            </w:tcBorders>
            <w:tcMar>
              <w:left w:w="40" w:type="dxa"/>
              <w:right w:w="40" w:type="dxa"/>
            </w:tcMar>
            <w:vAlign w:val="center"/>
          </w:tcPr>
          <w:p w14:paraId="05FC49DB" w14:textId="0A2C54A1"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58</w:t>
            </w:r>
          </w:p>
        </w:tc>
        <w:tc>
          <w:tcPr>
            <w:tcW w:w="506" w:type="dxa"/>
            <w:tcBorders>
              <w:bottom w:val="single" w:sz="4" w:space="0" w:color="auto"/>
            </w:tcBorders>
            <w:tcMar>
              <w:left w:w="40" w:type="dxa"/>
              <w:right w:w="40" w:type="dxa"/>
            </w:tcMar>
            <w:vAlign w:val="center"/>
          </w:tcPr>
          <w:p w14:paraId="3AAA02D8" w14:textId="61B74A66"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63</w:t>
            </w:r>
          </w:p>
        </w:tc>
        <w:tc>
          <w:tcPr>
            <w:tcW w:w="424" w:type="dxa"/>
            <w:tcBorders>
              <w:bottom w:val="single" w:sz="4" w:space="0" w:color="auto"/>
            </w:tcBorders>
            <w:tcMar>
              <w:left w:w="40" w:type="dxa"/>
              <w:right w:w="40" w:type="dxa"/>
            </w:tcMar>
            <w:vAlign w:val="center"/>
          </w:tcPr>
          <w:p w14:paraId="273BD95C" w14:textId="4FAE27CF"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116</w:t>
            </w:r>
          </w:p>
        </w:tc>
        <w:tc>
          <w:tcPr>
            <w:tcW w:w="457" w:type="dxa"/>
            <w:tcBorders>
              <w:bottom w:val="single" w:sz="4" w:space="0" w:color="auto"/>
              <w:right w:val="double" w:sz="4" w:space="0" w:color="auto"/>
            </w:tcBorders>
            <w:tcMar>
              <w:left w:w="40" w:type="dxa"/>
              <w:right w:w="40" w:type="dxa"/>
            </w:tcMar>
            <w:vAlign w:val="center"/>
          </w:tcPr>
          <w:p w14:paraId="3E0E5D70" w14:textId="673A1A98"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69</w:t>
            </w:r>
          </w:p>
        </w:tc>
        <w:tc>
          <w:tcPr>
            <w:tcW w:w="480" w:type="dxa"/>
            <w:tcBorders>
              <w:left w:val="double" w:sz="4" w:space="0" w:color="auto"/>
              <w:bottom w:val="single" w:sz="4" w:space="0" w:color="auto"/>
            </w:tcBorders>
            <w:tcMar>
              <w:left w:w="40" w:type="dxa"/>
              <w:right w:w="40" w:type="dxa"/>
            </w:tcMar>
            <w:vAlign w:val="center"/>
          </w:tcPr>
          <w:p w14:paraId="4823624F" w14:textId="2A1EE87D"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17</w:t>
            </w:r>
          </w:p>
        </w:tc>
        <w:tc>
          <w:tcPr>
            <w:tcW w:w="483" w:type="dxa"/>
            <w:tcBorders>
              <w:bottom w:val="single" w:sz="4" w:space="0" w:color="auto"/>
            </w:tcBorders>
            <w:tcMar>
              <w:left w:w="40" w:type="dxa"/>
              <w:right w:w="40" w:type="dxa"/>
            </w:tcMar>
            <w:vAlign w:val="center"/>
          </w:tcPr>
          <w:p w14:paraId="107F5BA0" w14:textId="7EC9DA06"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52</w:t>
            </w:r>
          </w:p>
        </w:tc>
        <w:tc>
          <w:tcPr>
            <w:tcW w:w="369" w:type="dxa"/>
            <w:tcBorders>
              <w:bottom w:val="single" w:sz="4" w:space="0" w:color="auto"/>
            </w:tcBorders>
            <w:tcMar>
              <w:left w:w="40" w:type="dxa"/>
              <w:right w:w="40" w:type="dxa"/>
            </w:tcMar>
            <w:vAlign w:val="center"/>
          </w:tcPr>
          <w:p w14:paraId="00EAC453" w14:textId="20BE177C"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35</w:t>
            </w:r>
          </w:p>
        </w:tc>
        <w:tc>
          <w:tcPr>
            <w:tcW w:w="465" w:type="dxa"/>
            <w:tcBorders>
              <w:bottom w:val="single" w:sz="4" w:space="0" w:color="auto"/>
            </w:tcBorders>
            <w:tcMar>
              <w:left w:w="40" w:type="dxa"/>
              <w:right w:w="40" w:type="dxa"/>
            </w:tcMar>
            <w:vAlign w:val="center"/>
          </w:tcPr>
          <w:p w14:paraId="497A444C" w14:textId="3797BAE7"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43</w:t>
            </w:r>
          </w:p>
        </w:tc>
        <w:tc>
          <w:tcPr>
            <w:tcW w:w="424" w:type="dxa"/>
            <w:tcBorders>
              <w:bottom w:val="single" w:sz="4" w:space="0" w:color="auto"/>
            </w:tcBorders>
            <w:tcMar>
              <w:left w:w="40" w:type="dxa"/>
              <w:right w:w="40" w:type="dxa"/>
            </w:tcMar>
            <w:vAlign w:val="center"/>
          </w:tcPr>
          <w:p w14:paraId="729AEE86" w14:textId="52E9F500"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101</w:t>
            </w:r>
          </w:p>
        </w:tc>
        <w:tc>
          <w:tcPr>
            <w:tcW w:w="457" w:type="dxa"/>
            <w:tcBorders>
              <w:bottom w:val="single" w:sz="4" w:space="0" w:color="auto"/>
              <w:right w:val="double" w:sz="4" w:space="0" w:color="auto"/>
            </w:tcBorders>
            <w:tcMar>
              <w:left w:w="40" w:type="dxa"/>
              <w:right w:w="40" w:type="dxa"/>
            </w:tcMar>
            <w:vAlign w:val="center"/>
          </w:tcPr>
          <w:p w14:paraId="3CBD8AF5" w14:textId="7468ECF8"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71</w:t>
            </w:r>
          </w:p>
        </w:tc>
        <w:tc>
          <w:tcPr>
            <w:tcW w:w="480" w:type="dxa"/>
            <w:tcBorders>
              <w:left w:val="double" w:sz="4" w:space="0" w:color="auto"/>
              <w:bottom w:val="single" w:sz="4" w:space="0" w:color="auto"/>
            </w:tcBorders>
            <w:tcMar>
              <w:left w:w="40" w:type="dxa"/>
              <w:right w:w="40" w:type="dxa"/>
            </w:tcMar>
            <w:vAlign w:val="center"/>
          </w:tcPr>
          <w:p w14:paraId="4E88B1A5" w14:textId="0A6E2810" w:rsidR="00136BBB" w:rsidRPr="00E114B4" w:rsidRDefault="00136BBB" w:rsidP="00C92525">
            <w:pPr>
              <w:pStyle w:val="Body"/>
              <w:spacing w:after="0" w:line="240" w:lineRule="auto"/>
              <w:contextualSpacing/>
              <w:jc w:val="center"/>
              <w:rPr>
                <w:rFonts w:ascii="Verdana" w:hAnsi="Verdana"/>
                <w:sz w:val="18"/>
                <w:szCs w:val="18"/>
              </w:rPr>
            </w:pPr>
            <w:r w:rsidRPr="00E114B4">
              <w:rPr>
                <w:rFonts w:ascii="Verdana" w:hAnsi="Verdana"/>
                <w:sz w:val="18"/>
                <w:szCs w:val="18"/>
              </w:rPr>
              <w:t>18</w:t>
            </w:r>
          </w:p>
        </w:tc>
        <w:tc>
          <w:tcPr>
            <w:tcW w:w="483" w:type="dxa"/>
            <w:tcBorders>
              <w:bottom w:val="single" w:sz="4" w:space="0" w:color="auto"/>
            </w:tcBorders>
            <w:tcMar>
              <w:left w:w="40" w:type="dxa"/>
              <w:right w:w="40" w:type="dxa"/>
            </w:tcMar>
            <w:vAlign w:val="center"/>
          </w:tcPr>
          <w:p w14:paraId="6D13DC35" w14:textId="3F03B49F" w:rsidR="00136BBB" w:rsidRPr="00E114B4" w:rsidRDefault="00136BBB" w:rsidP="00C92525">
            <w:pPr>
              <w:pStyle w:val="Body"/>
              <w:spacing w:after="0" w:line="240" w:lineRule="auto"/>
              <w:contextualSpacing/>
              <w:jc w:val="center"/>
              <w:rPr>
                <w:rFonts w:ascii="Verdana" w:hAnsi="Verdana"/>
                <w:sz w:val="18"/>
                <w:szCs w:val="18"/>
              </w:rPr>
            </w:pPr>
            <w:r w:rsidRPr="00E114B4">
              <w:rPr>
                <w:rFonts w:ascii="Verdana" w:hAnsi="Verdana"/>
                <w:sz w:val="18"/>
                <w:szCs w:val="18"/>
              </w:rPr>
              <w:t>69</w:t>
            </w:r>
          </w:p>
        </w:tc>
        <w:tc>
          <w:tcPr>
            <w:tcW w:w="368" w:type="dxa"/>
            <w:tcBorders>
              <w:bottom w:val="single" w:sz="4" w:space="0" w:color="auto"/>
            </w:tcBorders>
            <w:tcMar>
              <w:left w:w="40" w:type="dxa"/>
              <w:right w:w="40" w:type="dxa"/>
            </w:tcMar>
            <w:vAlign w:val="center"/>
          </w:tcPr>
          <w:p w14:paraId="2DF3D238" w14:textId="378C85F9"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77</w:t>
            </w:r>
          </w:p>
        </w:tc>
        <w:tc>
          <w:tcPr>
            <w:tcW w:w="465" w:type="dxa"/>
            <w:tcBorders>
              <w:bottom w:val="single" w:sz="4" w:space="0" w:color="auto"/>
            </w:tcBorders>
            <w:tcMar>
              <w:left w:w="40" w:type="dxa"/>
              <w:right w:w="40" w:type="dxa"/>
            </w:tcMar>
            <w:vAlign w:val="center"/>
          </w:tcPr>
          <w:p w14:paraId="7DD476A5" w14:textId="24FC7C1F"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78</w:t>
            </w:r>
          </w:p>
        </w:tc>
        <w:tc>
          <w:tcPr>
            <w:tcW w:w="424" w:type="dxa"/>
            <w:tcBorders>
              <w:bottom w:val="single" w:sz="4" w:space="0" w:color="auto"/>
            </w:tcBorders>
            <w:tcMar>
              <w:left w:w="40" w:type="dxa"/>
              <w:right w:w="40" w:type="dxa"/>
            </w:tcMar>
            <w:vAlign w:val="center"/>
          </w:tcPr>
          <w:p w14:paraId="5AD8A302" w14:textId="36EE3C75" w:rsidR="00136BBB" w:rsidRPr="00E114B4" w:rsidRDefault="00136BBB" w:rsidP="00C92525">
            <w:pPr>
              <w:pStyle w:val="Body"/>
              <w:spacing w:after="0" w:line="240" w:lineRule="auto"/>
              <w:contextualSpacing/>
              <w:jc w:val="center"/>
              <w:rPr>
                <w:rFonts w:ascii="Verdana" w:hAnsi="Verdana"/>
                <w:sz w:val="18"/>
                <w:szCs w:val="18"/>
              </w:rPr>
            </w:pPr>
            <w:r w:rsidRPr="00E114B4">
              <w:rPr>
                <w:rFonts w:ascii="Verdana" w:hAnsi="Verdana"/>
                <w:sz w:val="18"/>
                <w:szCs w:val="18"/>
              </w:rPr>
              <w:t>102</w:t>
            </w:r>
          </w:p>
        </w:tc>
        <w:tc>
          <w:tcPr>
            <w:tcW w:w="457" w:type="dxa"/>
            <w:tcBorders>
              <w:bottom w:val="single" w:sz="4" w:space="0" w:color="auto"/>
            </w:tcBorders>
            <w:tcMar>
              <w:left w:w="40" w:type="dxa"/>
              <w:right w:w="40" w:type="dxa"/>
            </w:tcMar>
            <w:vAlign w:val="center"/>
          </w:tcPr>
          <w:p w14:paraId="43F2625C" w14:textId="3AFDE633"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71</w:t>
            </w:r>
          </w:p>
        </w:tc>
      </w:tr>
      <w:tr w:rsidR="00136BBB" w:rsidRPr="00C92525" w14:paraId="55FE2601" w14:textId="77777777" w:rsidTr="00136BBB">
        <w:trPr>
          <w:trHeight w:val="284"/>
        </w:trPr>
        <w:tc>
          <w:tcPr>
            <w:tcW w:w="454" w:type="dxa"/>
            <w:vMerge/>
            <w:tcBorders>
              <w:left w:val="single" w:sz="4" w:space="0" w:color="auto"/>
              <w:bottom w:val="double" w:sz="4" w:space="0" w:color="auto"/>
              <w:right w:val="double" w:sz="4" w:space="0" w:color="auto"/>
            </w:tcBorders>
            <w:textDirection w:val="btLr"/>
            <w:vAlign w:val="center"/>
          </w:tcPr>
          <w:p w14:paraId="0E80215B" w14:textId="77777777" w:rsidR="00136BBB" w:rsidRDefault="00136BBB" w:rsidP="00136BBB">
            <w:pPr>
              <w:pStyle w:val="Body"/>
              <w:spacing w:after="0" w:line="240" w:lineRule="auto"/>
              <w:ind w:left="113" w:right="113"/>
              <w:contextualSpacing/>
              <w:jc w:val="center"/>
              <w:rPr>
                <w:rFonts w:ascii="Verdana" w:hAnsi="Verdana"/>
                <w:sz w:val="18"/>
                <w:szCs w:val="18"/>
              </w:rPr>
            </w:pPr>
          </w:p>
        </w:tc>
        <w:tc>
          <w:tcPr>
            <w:tcW w:w="851" w:type="dxa"/>
            <w:tcBorders>
              <w:left w:val="single" w:sz="4" w:space="0" w:color="auto"/>
              <w:bottom w:val="double" w:sz="4" w:space="0" w:color="auto"/>
              <w:right w:val="double" w:sz="4" w:space="0" w:color="auto"/>
            </w:tcBorders>
            <w:tcMar>
              <w:left w:w="40" w:type="dxa"/>
              <w:right w:w="40" w:type="dxa"/>
            </w:tcMar>
            <w:vAlign w:val="center"/>
          </w:tcPr>
          <w:p w14:paraId="53FD89B9" w14:textId="0095D103" w:rsidR="00136BBB" w:rsidRPr="00E114B4" w:rsidRDefault="00136BBB" w:rsidP="00C92525">
            <w:pPr>
              <w:pStyle w:val="Body"/>
              <w:spacing w:after="0" w:line="240" w:lineRule="auto"/>
              <w:contextualSpacing/>
              <w:jc w:val="left"/>
              <w:rPr>
                <w:rFonts w:ascii="Verdana" w:hAnsi="Verdana"/>
                <w:sz w:val="18"/>
                <w:szCs w:val="18"/>
              </w:rPr>
            </w:pPr>
            <w:r>
              <w:rPr>
                <w:rFonts w:ascii="Verdana" w:hAnsi="Verdana"/>
                <w:sz w:val="18"/>
                <w:szCs w:val="18"/>
              </w:rPr>
              <w:t>Other</w:t>
            </w:r>
          </w:p>
        </w:tc>
        <w:tc>
          <w:tcPr>
            <w:tcW w:w="480" w:type="dxa"/>
            <w:tcBorders>
              <w:left w:val="double" w:sz="4" w:space="0" w:color="auto"/>
              <w:bottom w:val="double" w:sz="4" w:space="0" w:color="auto"/>
            </w:tcBorders>
            <w:tcMar>
              <w:left w:w="40" w:type="dxa"/>
              <w:right w:w="40" w:type="dxa"/>
            </w:tcMar>
            <w:vAlign w:val="center"/>
          </w:tcPr>
          <w:p w14:paraId="40996469" w14:textId="3B1B36B9"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1</w:t>
            </w:r>
          </w:p>
        </w:tc>
        <w:tc>
          <w:tcPr>
            <w:tcW w:w="483" w:type="dxa"/>
            <w:tcBorders>
              <w:bottom w:val="double" w:sz="4" w:space="0" w:color="auto"/>
            </w:tcBorders>
            <w:tcMar>
              <w:left w:w="40" w:type="dxa"/>
              <w:right w:w="40" w:type="dxa"/>
            </w:tcMar>
            <w:vAlign w:val="center"/>
          </w:tcPr>
          <w:p w14:paraId="57ADE0B1" w14:textId="1E0F3A90"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4</w:t>
            </w:r>
          </w:p>
        </w:tc>
        <w:tc>
          <w:tcPr>
            <w:tcW w:w="369" w:type="dxa"/>
            <w:tcBorders>
              <w:bottom w:val="double" w:sz="4" w:space="0" w:color="auto"/>
            </w:tcBorders>
            <w:tcMar>
              <w:left w:w="40" w:type="dxa"/>
              <w:right w:w="40" w:type="dxa"/>
            </w:tcMar>
            <w:vAlign w:val="center"/>
          </w:tcPr>
          <w:p w14:paraId="4491CA41" w14:textId="49467A9B"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1</w:t>
            </w:r>
          </w:p>
        </w:tc>
        <w:tc>
          <w:tcPr>
            <w:tcW w:w="506" w:type="dxa"/>
            <w:tcBorders>
              <w:bottom w:val="double" w:sz="4" w:space="0" w:color="auto"/>
            </w:tcBorders>
            <w:tcMar>
              <w:left w:w="40" w:type="dxa"/>
              <w:right w:w="40" w:type="dxa"/>
            </w:tcMar>
            <w:vAlign w:val="center"/>
          </w:tcPr>
          <w:p w14:paraId="2809054B" w14:textId="2FDA7369"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1</w:t>
            </w:r>
          </w:p>
        </w:tc>
        <w:tc>
          <w:tcPr>
            <w:tcW w:w="424" w:type="dxa"/>
            <w:tcBorders>
              <w:bottom w:val="double" w:sz="4" w:space="0" w:color="auto"/>
            </w:tcBorders>
            <w:tcMar>
              <w:left w:w="40" w:type="dxa"/>
              <w:right w:w="40" w:type="dxa"/>
            </w:tcMar>
            <w:vAlign w:val="center"/>
          </w:tcPr>
          <w:p w14:paraId="7D1CD460" w14:textId="6A8A5A95"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7</w:t>
            </w:r>
          </w:p>
        </w:tc>
        <w:tc>
          <w:tcPr>
            <w:tcW w:w="457" w:type="dxa"/>
            <w:tcBorders>
              <w:bottom w:val="double" w:sz="4" w:space="0" w:color="auto"/>
              <w:right w:val="double" w:sz="4" w:space="0" w:color="auto"/>
            </w:tcBorders>
            <w:tcMar>
              <w:left w:w="40" w:type="dxa"/>
              <w:right w:w="40" w:type="dxa"/>
            </w:tcMar>
            <w:vAlign w:val="center"/>
          </w:tcPr>
          <w:p w14:paraId="560C67AD" w14:textId="58C2055B"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4</w:t>
            </w:r>
          </w:p>
        </w:tc>
        <w:tc>
          <w:tcPr>
            <w:tcW w:w="480" w:type="dxa"/>
            <w:tcBorders>
              <w:left w:val="double" w:sz="4" w:space="0" w:color="auto"/>
              <w:bottom w:val="double" w:sz="4" w:space="0" w:color="auto"/>
            </w:tcBorders>
            <w:tcMar>
              <w:left w:w="40" w:type="dxa"/>
              <w:right w:w="40" w:type="dxa"/>
            </w:tcMar>
            <w:vAlign w:val="center"/>
          </w:tcPr>
          <w:p w14:paraId="34F23AFB" w14:textId="188A4AF2"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6</w:t>
            </w:r>
          </w:p>
        </w:tc>
        <w:tc>
          <w:tcPr>
            <w:tcW w:w="483" w:type="dxa"/>
            <w:tcBorders>
              <w:bottom w:val="double" w:sz="4" w:space="0" w:color="auto"/>
            </w:tcBorders>
            <w:tcMar>
              <w:left w:w="40" w:type="dxa"/>
              <w:right w:w="40" w:type="dxa"/>
            </w:tcMar>
            <w:vAlign w:val="center"/>
          </w:tcPr>
          <w:p w14:paraId="4BCD6E93" w14:textId="0C69F065"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18</w:t>
            </w:r>
          </w:p>
        </w:tc>
        <w:tc>
          <w:tcPr>
            <w:tcW w:w="369" w:type="dxa"/>
            <w:tcBorders>
              <w:bottom w:val="double" w:sz="4" w:space="0" w:color="auto"/>
            </w:tcBorders>
            <w:tcMar>
              <w:left w:w="40" w:type="dxa"/>
              <w:right w:w="40" w:type="dxa"/>
            </w:tcMar>
            <w:vAlign w:val="center"/>
          </w:tcPr>
          <w:p w14:paraId="2317CA81" w14:textId="57381B4C"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9</w:t>
            </w:r>
          </w:p>
        </w:tc>
        <w:tc>
          <w:tcPr>
            <w:tcW w:w="465" w:type="dxa"/>
            <w:tcBorders>
              <w:bottom w:val="double" w:sz="4" w:space="0" w:color="auto"/>
            </w:tcBorders>
            <w:tcMar>
              <w:left w:w="40" w:type="dxa"/>
              <w:right w:w="40" w:type="dxa"/>
            </w:tcMar>
            <w:vAlign w:val="center"/>
          </w:tcPr>
          <w:p w14:paraId="62C08D2E" w14:textId="1E7C0CD3"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11</w:t>
            </w:r>
          </w:p>
        </w:tc>
        <w:tc>
          <w:tcPr>
            <w:tcW w:w="424" w:type="dxa"/>
            <w:tcBorders>
              <w:bottom w:val="double" w:sz="4" w:space="0" w:color="auto"/>
            </w:tcBorders>
            <w:tcMar>
              <w:left w:w="40" w:type="dxa"/>
              <w:right w:w="40" w:type="dxa"/>
            </w:tcMar>
            <w:vAlign w:val="center"/>
          </w:tcPr>
          <w:p w14:paraId="0FF50125" w14:textId="1804C8CE"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14</w:t>
            </w:r>
          </w:p>
        </w:tc>
        <w:tc>
          <w:tcPr>
            <w:tcW w:w="457" w:type="dxa"/>
            <w:tcBorders>
              <w:bottom w:val="double" w:sz="4" w:space="0" w:color="auto"/>
              <w:right w:val="double" w:sz="4" w:space="0" w:color="auto"/>
            </w:tcBorders>
            <w:tcMar>
              <w:left w:w="40" w:type="dxa"/>
              <w:right w:w="40" w:type="dxa"/>
            </w:tcMar>
            <w:vAlign w:val="center"/>
          </w:tcPr>
          <w:p w14:paraId="45399D57" w14:textId="0A984BA0"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10</w:t>
            </w:r>
          </w:p>
        </w:tc>
        <w:tc>
          <w:tcPr>
            <w:tcW w:w="480" w:type="dxa"/>
            <w:tcBorders>
              <w:left w:val="double" w:sz="4" w:space="0" w:color="auto"/>
              <w:bottom w:val="double" w:sz="4" w:space="0" w:color="auto"/>
            </w:tcBorders>
            <w:tcMar>
              <w:left w:w="40" w:type="dxa"/>
              <w:right w:w="40" w:type="dxa"/>
            </w:tcMar>
            <w:vAlign w:val="center"/>
          </w:tcPr>
          <w:p w14:paraId="4E55F596" w14:textId="0C350431" w:rsidR="00136BBB" w:rsidRPr="00E114B4" w:rsidRDefault="00136BBB" w:rsidP="00C92525">
            <w:pPr>
              <w:pStyle w:val="Body"/>
              <w:spacing w:after="0" w:line="240" w:lineRule="auto"/>
              <w:contextualSpacing/>
              <w:jc w:val="center"/>
              <w:rPr>
                <w:rFonts w:ascii="Verdana" w:hAnsi="Verdana"/>
                <w:sz w:val="18"/>
                <w:szCs w:val="18"/>
              </w:rPr>
            </w:pPr>
            <w:r w:rsidRPr="00E114B4">
              <w:rPr>
                <w:rFonts w:ascii="Verdana" w:hAnsi="Verdana"/>
                <w:sz w:val="18"/>
                <w:szCs w:val="18"/>
              </w:rPr>
              <w:t>2</w:t>
            </w:r>
          </w:p>
        </w:tc>
        <w:tc>
          <w:tcPr>
            <w:tcW w:w="483" w:type="dxa"/>
            <w:tcBorders>
              <w:bottom w:val="double" w:sz="4" w:space="0" w:color="auto"/>
            </w:tcBorders>
            <w:tcMar>
              <w:left w:w="40" w:type="dxa"/>
              <w:right w:w="40" w:type="dxa"/>
            </w:tcMar>
            <w:vAlign w:val="center"/>
          </w:tcPr>
          <w:p w14:paraId="52BB534F" w14:textId="68EE89C4" w:rsidR="00136BBB" w:rsidRPr="00E114B4" w:rsidRDefault="00136BBB" w:rsidP="00C92525">
            <w:pPr>
              <w:pStyle w:val="Body"/>
              <w:spacing w:after="0" w:line="240" w:lineRule="auto"/>
              <w:contextualSpacing/>
              <w:jc w:val="center"/>
              <w:rPr>
                <w:rFonts w:ascii="Verdana" w:hAnsi="Verdana"/>
                <w:sz w:val="18"/>
                <w:szCs w:val="18"/>
              </w:rPr>
            </w:pPr>
            <w:r w:rsidRPr="00E114B4">
              <w:rPr>
                <w:rFonts w:ascii="Verdana" w:hAnsi="Verdana"/>
                <w:sz w:val="18"/>
                <w:szCs w:val="18"/>
              </w:rPr>
              <w:t>8</w:t>
            </w:r>
          </w:p>
        </w:tc>
        <w:tc>
          <w:tcPr>
            <w:tcW w:w="368" w:type="dxa"/>
            <w:tcBorders>
              <w:bottom w:val="double" w:sz="4" w:space="0" w:color="auto"/>
            </w:tcBorders>
            <w:tcMar>
              <w:left w:w="40" w:type="dxa"/>
              <w:right w:w="40" w:type="dxa"/>
            </w:tcMar>
            <w:vAlign w:val="center"/>
          </w:tcPr>
          <w:p w14:paraId="7777D30A" w14:textId="053282DD"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2</w:t>
            </w:r>
          </w:p>
        </w:tc>
        <w:tc>
          <w:tcPr>
            <w:tcW w:w="465" w:type="dxa"/>
            <w:tcBorders>
              <w:bottom w:val="double" w:sz="4" w:space="0" w:color="auto"/>
            </w:tcBorders>
            <w:tcMar>
              <w:left w:w="40" w:type="dxa"/>
              <w:right w:w="40" w:type="dxa"/>
            </w:tcMar>
            <w:vAlign w:val="center"/>
          </w:tcPr>
          <w:p w14:paraId="4AE82290" w14:textId="7DD30457"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2</w:t>
            </w:r>
          </w:p>
        </w:tc>
        <w:tc>
          <w:tcPr>
            <w:tcW w:w="424" w:type="dxa"/>
            <w:tcBorders>
              <w:bottom w:val="double" w:sz="4" w:space="0" w:color="auto"/>
            </w:tcBorders>
            <w:tcMar>
              <w:left w:w="40" w:type="dxa"/>
              <w:right w:w="40" w:type="dxa"/>
            </w:tcMar>
            <w:vAlign w:val="center"/>
          </w:tcPr>
          <w:p w14:paraId="4682D8EF" w14:textId="3974FF7B"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10</w:t>
            </w:r>
          </w:p>
        </w:tc>
        <w:tc>
          <w:tcPr>
            <w:tcW w:w="457" w:type="dxa"/>
            <w:tcBorders>
              <w:bottom w:val="double" w:sz="4" w:space="0" w:color="auto"/>
            </w:tcBorders>
            <w:tcMar>
              <w:left w:w="40" w:type="dxa"/>
              <w:right w:w="40" w:type="dxa"/>
            </w:tcMar>
            <w:vAlign w:val="center"/>
          </w:tcPr>
          <w:p w14:paraId="24C934DF" w14:textId="5879DA10" w:rsidR="00136BBB" w:rsidRPr="00E114B4" w:rsidRDefault="00136BBB" w:rsidP="00C92525">
            <w:pPr>
              <w:pStyle w:val="Body"/>
              <w:spacing w:after="0" w:line="240" w:lineRule="auto"/>
              <w:contextualSpacing/>
              <w:jc w:val="center"/>
              <w:rPr>
                <w:rFonts w:ascii="Verdana" w:hAnsi="Verdana"/>
                <w:sz w:val="18"/>
                <w:szCs w:val="18"/>
              </w:rPr>
            </w:pPr>
            <w:r>
              <w:rPr>
                <w:rFonts w:ascii="Verdana" w:hAnsi="Verdana"/>
                <w:sz w:val="18"/>
                <w:szCs w:val="18"/>
              </w:rPr>
              <w:t>7</w:t>
            </w:r>
          </w:p>
        </w:tc>
      </w:tr>
      <w:tr w:rsidR="00136BBB" w:rsidRPr="00C92525" w14:paraId="6696AA81" w14:textId="77777777" w:rsidTr="00136BBB">
        <w:trPr>
          <w:trHeight w:val="284"/>
        </w:trPr>
        <w:tc>
          <w:tcPr>
            <w:tcW w:w="454" w:type="dxa"/>
            <w:vMerge w:val="restart"/>
            <w:tcBorders>
              <w:left w:val="single" w:sz="4" w:space="0" w:color="auto"/>
              <w:right w:val="double" w:sz="4" w:space="0" w:color="auto"/>
            </w:tcBorders>
            <w:textDirection w:val="btLr"/>
            <w:vAlign w:val="center"/>
          </w:tcPr>
          <w:p w14:paraId="77A11E1A" w14:textId="70760189" w:rsidR="00136BBB" w:rsidRPr="00E114B4" w:rsidRDefault="00136BBB" w:rsidP="00136BBB">
            <w:pPr>
              <w:pStyle w:val="Body"/>
              <w:spacing w:after="0" w:line="240" w:lineRule="auto"/>
              <w:ind w:left="113" w:right="113"/>
              <w:contextualSpacing/>
              <w:jc w:val="center"/>
              <w:rPr>
                <w:rFonts w:ascii="Verdana" w:hAnsi="Verdana"/>
                <w:sz w:val="18"/>
                <w:szCs w:val="18"/>
              </w:rPr>
            </w:pPr>
            <w:r>
              <w:rPr>
                <w:rFonts w:ascii="Verdana" w:hAnsi="Verdana"/>
                <w:sz w:val="18"/>
                <w:szCs w:val="18"/>
              </w:rPr>
              <w:t>gdr</w:t>
            </w:r>
          </w:p>
        </w:tc>
        <w:tc>
          <w:tcPr>
            <w:tcW w:w="851" w:type="dxa"/>
            <w:tcBorders>
              <w:left w:val="single" w:sz="4" w:space="0" w:color="auto"/>
              <w:bottom w:val="single" w:sz="4" w:space="0" w:color="auto"/>
              <w:right w:val="double" w:sz="4" w:space="0" w:color="auto"/>
            </w:tcBorders>
            <w:tcMar>
              <w:left w:w="40" w:type="dxa"/>
              <w:right w:w="40" w:type="dxa"/>
            </w:tcMar>
            <w:vAlign w:val="center"/>
          </w:tcPr>
          <w:p w14:paraId="15CFD188" w14:textId="4F738855" w:rsidR="00136BBB" w:rsidRPr="00E114B4" w:rsidRDefault="00136BBB" w:rsidP="00C92525">
            <w:pPr>
              <w:pStyle w:val="Body"/>
              <w:spacing w:after="0" w:line="240" w:lineRule="auto"/>
              <w:contextualSpacing/>
              <w:jc w:val="left"/>
              <w:rPr>
                <w:rFonts w:ascii="Verdana" w:hAnsi="Verdana"/>
                <w:sz w:val="18"/>
                <w:szCs w:val="18"/>
              </w:rPr>
            </w:pPr>
            <w:r>
              <w:rPr>
                <w:rFonts w:ascii="Verdana" w:hAnsi="Verdana"/>
                <w:sz w:val="18"/>
                <w:szCs w:val="18"/>
              </w:rPr>
              <w:t>Female</w:t>
            </w:r>
          </w:p>
        </w:tc>
        <w:tc>
          <w:tcPr>
            <w:tcW w:w="480" w:type="dxa"/>
            <w:tcBorders>
              <w:left w:val="double" w:sz="4" w:space="0" w:color="auto"/>
              <w:bottom w:val="single" w:sz="4" w:space="0" w:color="auto"/>
            </w:tcBorders>
            <w:tcMar>
              <w:left w:w="40" w:type="dxa"/>
              <w:right w:w="40" w:type="dxa"/>
            </w:tcMar>
            <w:vAlign w:val="center"/>
          </w:tcPr>
          <w:p w14:paraId="60A61C7B" w14:textId="022B5841" w:rsidR="00136BBB" w:rsidRPr="00E114B4"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11</w:t>
            </w:r>
          </w:p>
        </w:tc>
        <w:tc>
          <w:tcPr>
            <w:tcW w:w="483" w:type="dxa"/>
            <w:tcBorders>
              <w:bottom w:val="single" w:sz="4" w:space="0" w:color="auto"/>
            </w:tcBorders>
            <w:tcMar>
              <w:left w:w="40" w:type="dxa"/>
              <w:right w:w="40" w:type="dxa"/>
            </w:tcMar>
            <w:vAlign w:val="center"/>
          </w:tcPr>
          <w:p w14:paraId="5F9F7EDC" w14:textId="53E55CCD" w:rsidR="00136BBB" w:rsidRPr="00E114B4"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42</w:t>
            </w:r>
          </w:p>
        </w:tc>
        <w:tc>
          <w:tcPr>
            <w:tcW w:w="369" w:type="dxa"/>
            <w:tcBorders>
              <w:bottom w:val="single" w:sz="4" w:space="0" w:color="auto"/>
            </w:tcBorders>
            <w:tcMar>
              <w:left w:w="40" w:type="dxa"/>
              <w:right w:w="40" w:type="dxa"/>
            </w:tcMar>
            <w:vAlign w:val="center"/>
          </w:tcPr>
          <w:p w14:paraId="04D2B882" w14:textId="4C465818" w:rsidR="00136BBB" w:rsidRPr="00E114B4"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44</w:t>
            </w:r>
          </w:p>
        </w:tc>
        <w:tc>
          <w:tcPr>
            <w:tcW w:w="506" w:type="dxa"/>
            <w:tcBorders>
              <w:bottom w:val="single" w:sz="4" w:space="0" w:color="auto"/>
            </w:tcBorders>
            <w:tcMar>
              <w:left w:w="40" w:type="dxa"/>
              <w:right w:w="40" w:type="dxa"/>
            </w:tcMar>
            <w:vAlign w:val="center"/>
          </w:tcPr>
          <w:p w14:paraId="22FD0D00" w14:textId="41AE5F65" w:rsidR="00136BBB" w:rsidRPr="00E114B4"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48</w:t>
            </w:r>
          </w:p>
        </w:tc>
        <w:tc>
          <w:tcPr>
            <w:tcW w:w="424" w:type="dxa"/>
            <w:tcBorders>
              <w:bottom w:val="single" w:sz="4" w:space="0" w:color="auto"/>
            </w:tcBorders>
            <w:tcMar>
              <w:left w:w="40" w:type="dxa"/>
              <w:right w:w="40" w:type="dxa"/>
            </w:tcMar>
            <w:vAlign w:val="center"/>
          </w:tcPr>
          <w:p w14:paraId="60E86E33" w14:textId="7E475A2D" w:rsidR="00136BBB" w:rsidRPr="00E114B4"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46</w:t>
            </w:r>
          </w:p>
        </w:tc>
        <w:tc>
          <w:tcPr>
            <w:tcW w:w="457" w:type="dxa"/>
            <w:tcBorders>
              <w:bottom w:val="single" w:sz="4" w:space="0" w:color="auto"/>
              <w:right w:val="double" w:sz="4" w:space="0" w:color="auto"/>
            </w:tcBorders>
            <w:tcMar>
              <w:left w:w="40" w:type="dxa"/>
              <w:right w:w="40" w:type="dxa"/>
            </w:tcMar>
            <w:vAlign w:val="center"/>
          </w:tcPr>
          <w:p w14:paraId="4FD87304" w14:textId="125B7C77" w:rsidR="00136BBB" w:rsidRPr="00E114B4"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28</w:t>
            </w:r>
          </w:p>
        </w:tc>
        <w:tc>
          <w:tcPr>
            <w:tcW w:w="480" w:type="dxa"/>
            <w:tcBorders>
              <w:left w:val="double" w:sz="4" w:space="0" w:color="auto"/>
              <w:bottom w:val="single" w:sz="4" w:space="0" w:color="auto"/>
            </w:tcBorders>
            <w:tcMar>
              <w:left w:w="40" w:type="dxa"/>
              <w:right w:w="40" w:type="dxa"/>
            </w:tcMar>
            <w:vAlign w:val="center"/>
          </w:tcPr>
          <w:p w14:paraId="3DC14E26" w14:textId="6B0E3A5F" w:rsidR="00136BBB"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11</w:t>
            </w:r>
          </w:p>
        </w:tc>
        <w:tc>
          <w:tcPr>
            <w:tcW w:w="483" w:type="dxa"/>
            <w:tcBorders>
              <w:bottom w:val="single" w:sz="4" w:space="0" w:color="auto"/>
            </w:tcBorders>
            <w:tcMar>
              <w:left w:w="40" w:type="dxa"/>
              <w:right w:w="40" w:type="dxa"/>
            </w:tcMar>
            <w:vAlign w:val="center"/>
          </w:tcPr>
          <w:p w14:paraId="3BDFDEA6" w14:textId="5448D059" w:rsidR="00136BBB"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33</w:t>
            </w:r>
          </w:p>
        </w:tc>
        <w:tc>
          <w:tcPr>
            <w:tcW w:w="369" w:type="dxa"/>
            <w:tcBorders>
              <w:bottom w:val="single" w:sz="4" w:space="0" w:color="auto"/>
            </w:tcBorders>
            <w:tcMar>
              <w:left w:w="40" w:type="dxa"/>
              <w:right w:w="40" w:type="dxa"/>
            </w:tcMar>
            <w:vAlign w:val="center"/>
          </w:tcPr>
          <w:p w14:paraId="166D4DCA" w14:textId="75248D25" w:rsidR="00136BBB"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13</w:t>
            </w:r>
          </w:p>
        </w:tc>
        <w:tc>
          <w:tcPr>
            <w:tcW w:w="465" w:type="dxa"/>
            <w:tcBorders>
              <w:bottom w:val="single" w:sz="4" w:space="0" w:color="auto"/>
            </w:tcBorders>
            <w:tcMar>
              <w:left w:w="40" w:type="dxa"/>
              <w:right w:w="40" w:type="dxa"/>
            </w:tcMar>
            <w:vAlign w:val="center"/>
          </w:tcPr>
          <w:p w14:paraId="7A4DFCCB" w14:textId="59ABE722" w:rsidR="00136BBB"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16</w:t>
            </w:r>
          </w:p>
        </w:tc>
        <w:tc>
          <w:tcPr>
            <w:tcW w:w="424" w:type="dxa"/>
            <w:tcBorders>
              <w:bottom w:val="single" w:sz="4" w:space="0" w:color="auto"/>
            </w:tcBorders>
            <w:tcMar>
              <w:left w:w="40" w:type="dxa"/>
              <w:right w:w="40" w:type="dxa"/>
            </w:tcMar>
            <w:vAlign w:val="center"/>
          </w:tcPr>
          <w:p w14:paraId="1CE803B7" w14:textId="47C2F30C" w:rsidR="00136BBB"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47</w:t>
            </w:r>
          </w:p>
        </w:tc>
        <w:tc>
          <w:tcPr>
            <w:tcW w:w="457" w:type="dxa"/>
            <w:tcBorders>
              <w:bottom w:val="single" w:sz="4" w:space="0" w:color="auto"/>
              <w:right w:val="double" w:sz="4" w:space="0" w:color="auto"/>
            </w:tcBorders>
            <w:tcMar>
              <w:left w:w="40" w:type="dxa"/>
              <w:right w:w="40" w:type="dxa"/>
            </w:tcMar>
            <w:vAlign w:val="center"/>
          </w:tcPr>
          <w:p w14:paraId="0BE342A6" w14:textId="2DD8F6D5" w:rsidR="00136BBB"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33</w:t>
            </w:r>
          </w:p>
        </w:tc>
        <w:tc>
          <w:tcPr>
            <w:tcW w:w="480" w:type="dxa"/>
            <w:tcBorders>
              <w:left w:val="double" w:sz="4" w:space="0" w:color="auto"/>
              <w:bottom w:val="single" w:sz="4" w:space="0" w:color="auto"/>
            </w:tcBorders>
            <w:tcMar>
              <w:left w:w="40" w:type="dxa"/>
              <w:right w:w="40" w:type="dxa"/>
            </w:tcMar>
            <w:vAlign w:val="center"/>
          </w:tcPr>
          <w:p w14:paraId="28809281" w14:textId="52AE39A2" w:rsidR="00136BBB" w:rsidRPr="00E114B4"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6</w:t>
            </w:r>
          </w:p>
        </w:tc>
        <w:tc>
          <w:tcPr>
            <w:tcW w:w="483" w:type="dxa"/>
            <w:tcBorders>
              <w:bottom w:val="single" w:sz="4" w:space="0" w:color="auto"/>
            </w:tcBorders>
            <w:tcMar>
              <w:left w:w="40" w:type="dxa"/>
              <w:right w:w="40" w:type="dxa"/>
            </w:tcMar>
            <w:vAlign w:val="center"/>
          </w:tcPr>
          <w:p w14:paraId="67811B2E" w14:textId="0C8E759D" w:rsidR="00136BBB" w:rsidRPr="00E114B4"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23</w:t>
            </w:r>
          </w:p>
        </w:tc>
        <w:tc>
          <w:tcPr>
            <w:tcW w:w="368" w:type="dxa"/>
            <w:tcBorders>
              <w:bottom w:val="single" w:sz="4" w:space="0" w:color="auto"/>
            </w:tcBorders>
            <w:tcMar>
              <w:left w:w="40" w:type="dxa"/>
              <w:right w:w="40" w:type="dxa"/>
            </w:tcMar>
            <w:vAlign w:val="center"/>
          </w:tcPr>
          <w:p w14:paraId="5EFC9604" w14:textId="2C3FE0D5" w:rsidR="00136BBB"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16</w:t>
            </w:r>
          </w:p>
        </w:tc>
        <w:tc>
          <w:tcPr>
            <w:tcW w:w="465" w:type="dxa"/>
            <w:tcBorders>
              <w:bottom w:val="single" w:sz="4" w:space="0" w:color="auto"/>
            </w:tcBorders>
            <w:tcMar>
              <w:left w:w="40" w:type="dxa"/>
              <w:right w:w="40" w:type="dxa"/>
            </w:tcMar>
            <w:vAlign w:val="center"/>
          </w:tcPr>
          <w:p w14:paraId="1B13FD49" w14:textId="3EA49EB8" w:rsidR="00136BBB"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16</w:t>
            </w:r>
          </w:p>
        </w:tc>
        <w:tc>
          <w:tcPr>
            <w:tcW w:w="424" w:type="dxa"/>
            <w:tcBorders>
              <w:bottom w:val="single" w:sz="4" w:space="0" w:color="auto"/>
            </w:tcBorders>
            <w:tcMar>
              <w:left w:w="40" w:type="dxa"/>
              <w:right w:w="40" w:type="dxa"/>
            </w:tcMar>
            <w:vAlign w:val="center"/>
          </w:tcPr>
          <w:p w14:paraId="68E88739" w14:textId="11F27EB1" w:rsidR="00136BBB"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43</w:t>
            </w:r>
          </w:p>
        </w:tc>
        <w:tc>
          <w:tcPr>
            <w:tcW w:w="457" w:type="dxa"/>
            <w:tcBorders>
              <w:bottom w:val="single" w:sz="4" w:space="0" w:color="auto"/>
            </w:tcBorders>
            <w:tcMar>
              <w:left w:w="40" w:type="dxa"/>
              <w:right w:w="40" w:type="dxa"/>
            </w:tcMar>
            <w:vAlign w:val="center"/>
          </w:tcPr>
          <w:p w14:paraId="3B988E44" w14:textId="6A513237" w:rsidR="00136BBB"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30</w:t>
            </w:r>
          </w:p>
        </w:tc>
      </w:tr>
      <w:tr w:rsidR="00136BBB" w:rsidRPr="00C92525" w14:paraId="0D9EFA2D" w14:textId="77777777" w:rsidTr="00136BBB">
        <w:trPr>
          <w:trHeight w:val="284"/>
        </w:trPr>
        <w:tc>
          <w:tcPr>
            <w:tcW w:w="454" w:type="dxa"/>
            <w:vMerge/>
            <w:tcBorders>
              <w:left w:val="single" w:sz="4" w:space="0" w:color="auto"/>
              <w:bottom w:val="double" w:sz="4" w:space="0" w:color="auto"/>
              <w:right w:val="double" w:sz="4" w:space="0" w:color="auto"/>
            </w:tcBorders>
          </w:tcPr>
          <w:p w14:paraId="34385920" w14:textId="77777777" w:rsidR="00136BBB" w:rsidRPr="00E114B4" w:rsidRDefault="00136BBB" w:rsidP="00C92525">
            <w:pPr>
              <w:pStyle w:val="Body"/>
              <w:spacing w:after="0" w:line="240" w:lineRule="auto"/>
              <w:contextualSpacing/>
              <w:jc w:val="left"/>
              <w:rPr>
                <w:rFonts w:ascii="Verdana" w:hAnsi="Verdana"/>
                <w:sz w:val="18"/>
                <w:szCs w:val="18"/>
              </w:rPr>
            </w:pPr>
          </w:p>
        </w:tc>
        <w:tc>
          <w:tcPr>
            <w:tcW w:w="851" w:type="dxa"/>
            <w:tcBorders>
              <w:left w:val="single" w:sz="4" w:space="0" w:color="auto"/>
              <w:bottom w:val="double" w:sz="4" w:space="0" w:color="auto"/>
              <w:right w:val="double" w:sz="4" w:space="0" w:color="auto"/>
            </w:tcBorders>
            <w:tcMar>
              <w:left w:w="40" w:type="dxa"/>
              <w:right w:w="40" w:type="dxa"/>
            </w:tcMar>
            <w:vAlign w:val="center"/>
          </w:tcPr>
          <w:p w14:paraId="7104630E" w14:textId="1E4208E9" w:rsidR="00136BBB" w:rsidRPr="00E114B4" w:rsidRDefault="00136BBB" w:rsidP="00C92525">
            <w:pPr>
              <w:pStyle w:val="Body"/>
              <w:spacing w:after="0" w:line="240" w:lineRule="auto"/>
              <w:contextualSpacing/>
              <w:jc w:val="left"/>
              <w:rPr>
                <w:rFonts w:ascii="Verdana" w:hAnsi="Verdana"/>
                <w:sz w:val="18"/>
                <w:szCs w:val="18"/>
              </w:rPr>
            </w:pPr>
            <w:r>
              <w:rPr>
                <w:rFonts w:ascii="Verdana" w:hAnsi="Verdana"/>
                <w:sz w:val="18"/>
                <w:szCs w:val="18"/>
              </w:rPr>
              <w:t>Male</w:t>
            </w:r>
          </w:p>
        </w:tc>
        <w:tc>
          <w:tcPr>
            <w:tcW w:w="480" w:type="dxa"/>
            <w:tcBorders>
              <w:left w:val="double" w:sz="4" w:space="0" w:color="auto"/>
              <w:bottom w:val="double" w:sz="4" w:space="0" w:color="auto"/>
            </w:tcBorders>
            <w:tcMar>
              <w:left w:w="40" w:type="dxa"/>
              <w:right w:w="40" w:type="dxa"/>
            </w:tcMar>
            <w:vAlign w:val="center"/>
          </w:tcPr>
          <w:p w14:paraId="50591502" w14:textId="2125FE3E" w:rsidR="00136BBB" w:rsidRPr="00E114B4"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15</w:t>
            </w:r>
          </w:p>
        </w:tc>
        <w:tc>
          <w:tcPr>
            <w:tcW w:w="483" w:type="dxa"/>
            <w:tcBorders>
              <w:bottom w:val="double" w:sz="4" w:space="0" w:color="auto"/>
            </w:tcBorders>
            <w:tcMar>
              <w:left w:w="40" w:type="dxa"/>
              <w:right w:w="40" w:type="dxa"/>
            </w:tcMar>
            <w:vAlign w:val="center"/>
          </w:tcPr>
          <w:p w14:paraId="0487D090" w14:textId="49974BDE" w:rsidR="00136BBB" w:rsidRPr="00E114B4"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58</w:t>
            </w:r>
          </w:p>
        </w:tc>
        <w:tc>
          <w:tcPr>
            <w:tcW w:w="369" w:type="dxa"/>
            <w:tcBorders>
              <w:bottom w:val="double" w:sz="4" w:space="0" w:color="auto"/>
            </w:tcBorders>
            <w:tcMar>
              <w:left w:w="40" w:type="dxa"/>
              <w:right w:w="40" w:type="dxa"/>
            </w:tcMar>
            <w:vAlign w:val="center"/>
          </w:tcPr>
          <w:p w14:paraId="6958C7D4" w14:textId="598E74E4" w:rsidR="00136BBB" w:rsidRPr="00E114B4"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48</w:t>
            </w:r>
          </w:p>
        </w:tc>
        <w:tc>
          <w:tcPr>
            <w:tcW w:w="506" w:type="dxa"/>
            <w:tcBorders>
              <w:bottom w:val="double" w:sz="4" w:space="0" w:color="auto"/>
            </w:tcBorders>
            <w:tcMar>
              <w:left w:w="40" w:type="dxa"/>
              <w:right w:w="40" w:type="dxa"/>
            </w:tcMar>
            <w:vAlign w:val="center"/>
          </w:tcPr>
          <w:p w14:paraId="0DF6ED9B" w14:textId="49272871" w:rsidR="00136BBB" w:rsidRPr="00E114B4"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52</w:t>
            </w:r>
          </w:p>
        </w:tc>
        <w:tc>
          <w:tcPr>
            <w:tcW w:w="424" w:type="dxa"/>
            <w:tcBorders>
              <w:bottom w:val="double" w:sz="4" w:space="0" w:color="auto"/>
            </w:tcBorders>
            <w:tcMar>
              <w:left w:w="40" w:type="dxa"/>
              <w:right w:w="40" w:type="dxa"/>
            </w:tcMar>
            <w:vAlign w:val="center"/>
          </w:tcPr>
          <w:p w14:paraId="550601C3" w14:textId="5AC2AE7B" w:rsidR="00136BBB" w:rsidRPr="00E114B4"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121</w:t>
            </w:r>
          </w:p>
        </w:tc>
        <w:tc>
          <w:tcPr>
            <w:tcW w:w="457" w:type="dxa"/>
            <w:tcBorders>
              <w:bottom w:val="double" w:sz="4" w:space="0" w:color="auto"/>
              <w:right w:val="double" w:sz="4" w:space="0" w:color="auto"/>
            </w:tcBorders>
            <w:tcMar>
              <w:left w:w="40" w:type="dxa"/>
              <w:right w:w="40" w:type="dxa"/>
            </w:tcMar>
            <w:vAlign w:val="center"/>
          </w:tcPr>
          <w:p w14:paraId="627E875B" w14:textId="79AC88EF" w:rsidR="00136BBB" w:rsidRPr="00E114B4"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72</w:t>
            </w:r>
          </w:p>
        </w:tc>
        <w:tc>
          <w:tcPr>
            <w:tcW w:w="480" w:type="dxa"/>
            <w:tcBorders>
              <w:left w:val="double" w:sz="4" w:space="0" w:color="auto"/>
              <w:bottom w:val="double" w:sz="4" w:space="0" w:color="auto"/>
            </w:tcBorders>
            <w:tcMar>
              <w:left w:w="40" w:type="dxa"/>
              <w:right w:w="40" w:type="dxa"/>
            </w:tcMar>
            <w:vAlign w:val="center"/>
          </w:tcPr>
          <w:p w14:paraId="2B1B8F04" w14:textId="1BE250F7" w:rsidR="00136BBB"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22</w:t>
            </w:r>
          </w:p>
        </w:tc>
        <w:tc>
          <w:tcPr>
            <w:tcW w:w="483" w:type="dxa"/>
            <w:tcBorders>
              <w:bottom w:val="double" w:sz="4" w:space="0" w:color="auto"/>
            </w:tcBorders>
            <w:tcMar>
              <w:left w:w="40" w:type="dxa"/>
              <w:right w:w="40" w:type="dxa"/>
            </w:tcMar>
            <w:vAlign w:val="center"/>
          </w:tcPr>
          <w:p w14:paraId="5B4A67F0" w14:textId="086DBE27" w:rsidR="00136BBB"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67</w:t>
            </w:r>
          </w:p>
        </w:tc>
        <w:tc>
          <w:tcPr>
            <w:tcW w:w="369" w:type="dxa"/>
            <w:tcBorders>
              <w:bottom w:val="double" w:sz="4" w:space="0" w:color="auto"/>
            </w:tcBorders>
            <w:tcMar>
              <w:left w:w="40" w:type="dxa"/>
              <w:right w:w="40" w:type="dxa"/>
            </w:tcMar>
            <w:vAlign w:val="center"/>
          </w:tcPr>
          <w:p w14:paraId="50825A12" w14:textId="1647C060" w:rsidR="00136BBB"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69</w:t>
            </w:r>
          </w:p>
        </w:tc>
        <w:tc>
          <w:tcPr>
            <w:tcW w:w="465" w:type="dxa"/>
            <w:tcBorders>
              <w:bottom w:val="double" w:sz="4" w:space="0" w:color="auto"/>
            </w:tcBorders>
            <w:tcMar>
              <w:left w:w="40" w:type="dxa"/>
              <w:right w:w="40" w:type="dxa"/>
            </w:tcMar>
            <w:vAlign w:val="center"/>
          </w:tcPr>
          <w:p w14:paraId="33C6565B" w14:textId="32CEEF66" w:rsidR="00136BBB"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84</w:t>
            </w:r>
          </w:p>
        </w:tc>
        <w:tc>
          <w:tcPr>
            <w:tcW w:w="424" w:type="dxa"/>
            <w:tcBorders>
              <w:bottom w:val="double" w:sz="4" w:space="0" w:color="auto"/>
            </w:tcBorders>
            <w:tcMar>
              <w:left w:w="40" w:type="dxa"/>
              <w:right w:w="40" w:type="dxa"/>
            </w:tcMar>
            <w:vAlign w:val="center"/>
          </w:tcPr>
          <w:p w14:paraId="5AEBB786" w14:textId="1CF2E8C8" w:rsidR="00136BBB"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96</w:t>
            </w:r>
          </w:p>
        </w:tc>
        <w:tc>
          <w:tcPr>
            <w:tcW w:w="457" w:type="dxa"/>
            <w:tcBorders>
              <w:bottom w:val="double" w:sz="4" w:space="0" w:color="auto"/>
              <w:right w:val="double" w:sz="4" w:space="0" w:color="auto"/>
            </w:tcBorders>
            <w:tcMar>
              <w:left w:w="40" w:type="dxa"/>
              <w:right w:w="40" w:type="dxa"/>
            </w:tcMar>
            <w:vAlign w:val="center"/>
          </w:tcPr>
          <w:p w14:paraId="1FEC810C" w14:textId="7782095D" w:rsidR="00136BBB"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67</w:t>
            </w:r>
          </w:p>
        </w:tc>
        <w:tc>
          <w:tcPr>
            <w:tcW w:w="480" w:type="dxa"/>
            <w:tcBorders>
              <w:left w:val="double" w:sz="4" w:space="0" w:color="auto"/>
              <w:bottom w:val="double" w:sz="4" w:space="0" w:color="auto"/>
            </w:tcBorders>
            <w:tcMar>
              <w:left w:w="40" w:type="dxa"/>
              <w:right w:w="40" w:type="dxa"/>
            </w:tcMar>
            <w:vAlign w:val="center"/>
          </w:tcPr>
          <w:p w14:paraId="4F1F7C61" w14:textId="00E5D7A5" w:rsidR="00136BBB" w:rsidRPr="00E114B4"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20</w:t>
            </w:r>
          </w:p>
        </w:tc>
        <w:tc>
          <w:tcPr>
            <w:tcW w:w="483" w:type="dxa"/>
            <w:tcBorders>
              <w:bottom w:val="double" w:sz="4" w:space="0" w:color="auto"/>
            </w:tcBorders>
            <w:tcMar>
              <w:left w:w="40" w:type="dxa"/>
              <w:right w:w="40" w:type="dxa"/>
            </w:tcMar>
            <w:vAlign w:val="center"/>
          </w:tcPr>
          <w:p w14:paraId="05F378F9" w14:textId="5042C301" w:rsidR="00136BBB" w:rsidRPr="00E114B4"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77</w:t>
            </w:r>
          </w:p>
        </w:tc>
        <w:tc>
          <w:tcPr>
            <w:tcW w:w="368" w:type="dxa"/>
            <w:tcBorders>
              <w:bottom w:val="double" w:sz="4" w:space="0" w:color="auto"/>
            </w:tcBorders>
            <w:tcMar>
              <w:left w:w="40" w:type="dxa"/>
              <w:right w:w="40" w:type="dxa"/>
            </w:tcMar>
            <w:vAlign w:val="center"/>
          </w:tcPr>
          <w:p w14:paraId="687492DD" w14:textId="29A116E9" w:rsidR="00136BBB"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83</w:t>
            </w:r>
          </w:p>
        </w:tc>
        <w:tc>
          <w:tcPr>
            <w:tcW w:w="465" w:type="dxa"/>
            <w:tcBorders>
              <w:bottom w:val="double" w:sz="4" w:space="0" w:color="auto"/>
            </w:tcBorders>
            <w:tcMar>
              <w:left w:w="40" w:type="dxa"/>
              <w:right w:w="40" w:type="dxa"/>
            </w:tcMar>
            <w:vAlign w:val="center"/>
          </w:tcPr>
          <w:p w14:paraId="5B332125" w14:textId="4C69CD36" w:rsidR="00136BBB"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84</w:t>
            </w:r>
          </w:p>
        </w:tc>
        <w:tc>
          <w:tcPr>
            <w:tcW w:w="424" w:type="dxa"/>
            <w:tcBorders>
              <w:bottom w:val="double" w:sz="4" w:space="0" w:color="auto"/>
            </w:tcBorders>
            <w:tcMar>
              <w:left w:w="40" w:type="dxa"/>
              <w:right w:w="40" w:type="dxa"/>
            </w:tcMar>
            <w:vAlign w:val="center"/>
          </w:tcPr>
          <w:p w14:paraId="538B61C1" w14:textId="1EF2F943" w:rsidR="00136BBB"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100</w:t>
            </w:r>
          </w:p>
        </w:tc>
        <w:tc>
          <w:tcPr>
            <w:tcW w:w="457" w:type="dxa"/>
            <w:tcBorders>
              <w:bottom w:val="double" w:sz="4" w:space="0" w:color="auto"/>
            </w:tcBorders>
            <w:tcMar>
              <w:left w:w="40" w:type="dxa"/>
              <w:right w:w="40" w:type="dxa"/>
            </w:tcMar>
            <w:vAlign w:val="center"/>
          </w:tcPr>
          <w:p w14:paraId="253216BC" w14:textId="48004EA2" w:rsidR="00136BBB" w:rsidRDefault="00C11A95" w:rsidP="00C92525">
            <w:pPr>
              <w:pStyle w:val="Body"/>
              <w:spacing w:after="0" w:line="240" w:lineRule="auto"/>
              <w:contextualSpacing/>
              <w:jc w:val="center"/>
              <w:rPr>
                <w:rFonts w:ascii="Verdana" w:hAnsi="Verdana"/>
                <w:sz w:val="18"/>
                <w:szCs w:val="18"/>
              </w:rPr>
            </w:pPr>
            <w:r>
              <w:rPr>
                <w:rFonts w:ascii="Verdana" w:hAnsi="Verdana"/>
                <w:sz w:val="18"/>
                <w:szCs w:val="18"/>
              </w:rPr>
              <w:t>70</w:t>
            </w:r>
          </w:p>
        </w:tc>
      </w:tr>
      <w:tr w:rsidR="00EB4198" w:rsidRPr="00C92525" w14:paraId="51377EA3" w14:textId="77777777" w:rsidTr="00136BBB">
        <w:trPr>
          <w:trHeight w:val="284"/>
        </w:trPr>
        <w:tc>
          <w:tcPr>
            <w:tcW w:w="454" w:type="dxa"/>
            <w:tcBorders>
              <w:top w:val="double" w:sz="4" w:space="0" w:color="auto"/>
              <w:left w:val="single" w:sz="4" w:space="0" w:color="auto"/>
              <w:right w:val="double" w:sz="4" w:space="0" w:color="auto"/>
            </w:tcBorders>
          </w:tcPr>
          <w:p w14:paraId="0E9408F1" w14:textId="77777777" w:rsidR="00EB4198" w:rsidRPr="00E114B4" w:rsidRDefault="00EB4198" w:rsidP="00C92525">
            <w:pPr>
              <w:pStyle w:val="Body"/>
              <w:spacing w:after="0" w:line="240" w:lineRule="auto"/>
              <w:contextualSpacing/>
              <w:jc w:val="left"/>
              <w:rPr>
                <w:rFonts w:ascii="Verdana" w:hAnsi="Verdana"/>
                <w:sz w:val="18"/>
                <w:szCs w:val="18"/>
              </w:rPr>
            </w:pPr>
          </w:p>
        </w:tc>
        <w:tc>
          <w:tcPr>
            <w:tcW w:w="851" w:type="dxa"/>
            <w:tcBorders>
              <w:top w:val="double" w:sz="4" w:space="0" w:color="auto"/>
              <w:left w:val="single" w:sz="4" w:space="0" w:color="auto"/>
              <w:right w:val="double" w:sz="4" w:space="0" w:color="auto"/>
            </w:tcBorders>
            <w:tcMar>
              <w:left w:w="40" w:type="dxa"/>
              <w:right w:w="40" w:type="dxa"/>
            </w:tcMar>
            <w:vAlign w:val="center"/>
          </w:tcPr>
          <w:p w14:paraId="1204C9C9" w14:textId="70BFF12C" w:rsidR="00EB4198" w:rsidRPr="00E114B4" w:rsidRDefault="00EB4198" w:rsidP="00C92525">
            <w:pPr>
              <w:pStyle w:val="Body"/>
              <w:spacing w:after="0" w:line="240" w:lineRule="auto"/>
              <w:contextualSpacing/>
              <w:jc w:val="left"/>
              <w:rPr>
                <w:rFonts w:ascii="Verdana" w:hAnsi="Verdana"/>
                <w:sz w:val="18"/>
                <w:szCs w:val="18"/>
              </w:rPr>
            </w:pPr>
            <w:r w:rsidRPr="00E114B4">
              <w:rPr>
                <w:rFonts w:ascii="Verdana" w:hAnsi="Verdana"/>
                <w:sz w:val="18"/>
                <w:szCs w:val="18"/>
              </w:rPr>
              <w:t>Total</w:t>
            </w:r>
          </w:p>
        </w:tc>
        <w:tc>
          <w:tcPr>
            <w:tcW w:w="480" w:type="dxa"/>
            <w:tcBorders>
              <w:top w:val="double" w:sz="4" w:space="0" w:color="auto"/>
              <w:left w:val="double" w:sz="4" w:space="0" w:color="auto"/>
            </w:tcBorders>
            <w:tcMar>
              <w:left w:w="40" w:type="dxa"/>
              <w:right w:w="40" w:type="dxa"/>
            </w:tcMar>
            <w:vAlign w:val="center"/>
          </w:tcPr>
          <w:p w14:paraId="5CBDDA31" w14:textId="6748B80A" w:rsidR="00EB4198" w:rsidRPr="00E114B4" w:rsidRDefault="00E717D8" w:rsidP="000F5FCF">
            <w:pPr>
              <w:pStyle w:val="Body"/>
              <w:spacing w:after="0" w:line="240" w:lineRule="auto"/>
              <w:contextualSpacing/>
              <w:jc w:val="center"/>
              <w:rPr>
                <w:rFonts w:ascii="Verdana" w:hAnsi="Verdana"/>
                <w:sz w:val="18"/>
                <w:szCs w:val="18"/>
              </w:rPr>
            </w:pPr>
            <w:r>
              <w:rPr>
                <w:rFonts w:ascii="Verdana" w:hAnsi="Verdana"/>
                <w:sz w:val="18"/>
                <w:szCs w:val="18"/>
              </w:rPr>
              <w:t>26</w:t>
            </w:r>
          </w:p>
        </w:tc>
        <w:tc>
          <w:tcPr>
            <w:tcW w:w="483" w:type="dxa"/>
            <w:tcBorders>
              <w:top w:val="double" w:sz="4" w:space="0" w:color="auto"/>
            </w:tcBorders>
            <w:tcMar>
              <w:left w:w="40" w:type="dxa"/>
              <w:right w:w="40" w:type="dxa"/>
            </w:tcMar>
            <w:vAlign w:val="center"/>
          </w:tcPr>
          <w:p w14:paraId="7A687026" w14:textId="722E0255" w:rsidR="00EB4198" w:rsidRPr="00E114B4" w:rsidRDefault="00EB4198" w:rsidP="00C92525">
            <w:pPr>
              <w:pStyle w:val="Body"/>
              <w:spacing w:after="0" w:line="240" w:lineRule="auto"/>
              <w:contextualSpacing/>
              <w:jc w:val="center"/>
              <w:rPr>
                <w:rFonts w:ascii="Verdana" w:hAnsi="Verdana"/>
                <w:sz w:val="18"/>
                <w:szCs w:val="18"/>
              </w:rPr>
            </w:pPr>
            <w:r w:rsidRPr="00E114B4">
              <w:rPr>
                <w:rFonts w:ascii="Verdana" w:hAnsi="Verdana"/>
                <w:sz w:val="18"/>
                <w:szCs w:val="18"/>
              </w:rPr>
              <w:t>100</w:t>
            </w:r>
          </w:p>
        </w:tc>
        <w:tc>
          <w:tcPr>
            <w:tcW w:w="369" w:type="dxa"/>
            <w:tcBorders>
              <w:top w:val="double" w:sz="4" w:space="0" w:color="auto"/>
            </w:tcBorders>
            <w:tcMar>
              <w:left w:w="40" w:type="dxa"/>
              <w:right w:w="40" w:type="dxa"/>
            </w:tcMar>
            <w:vAlign w:val="center"/>
          </w:tcPr>
          <w:p w14:paraId="13A366A8" w14:textId="6BC94AA5" w:rsidR="00EB4198" w:rsidRPr="00E114B4" w:rsidRDefault="00E717D8" w:rsidP="00C92525">
            <w:pPr>
              <w:pStyle w:val="Body"/>
              <w:spacing w:after="0" w:line="240" w:lineRule="auto"/>
              <w:contextualSpacing/>
              <w:jc w:val="center"/>
              <w:rPr>
                <w:rFonts w:ascii="Verdana" w:hAnsi="Verdana"/>
                <w:sz w:val="18"/>
                <w:szCs w:val="18"/>
              </w:rPr>
            </w:pPr>
            <w:r>
              <w:rPr>
                <w:rFonts w:ascii="Verdana" w:hAnsi="Verdana"/>
                <w:sz w:val="18"/>
                <w:szCs w:val="18"/>
              </w:rPr>
              <w:t>92</w:t>
            </w:r>
          </w:p>
        </w:tc>
        <w:tc>
          <w:tcPr>
            <w:tcW w:w="506" w:type="dxa"/>
            <w:tcBorders>
              <w:top w:val="double" w:sz="4" w:space="0" w:color="auto"/>
            </w:tcBorders>
            <w:tcMar>
              <w:left w:w="40" w:type="dxa"/>
              <w:right w:w="40" w:type="dxa"/>
            </w:tcMar>
            <w:vAlign w:val="center"/>
          </w:tcPr>
          <w:p w14:paraId="7EA5F074" w14:textId="5E3FB2C3" w:rsidR="00EB4198" w:rsidRPr="00E114B4" w:rsidRDefault="00EB4198" w:rsidP="00C92525">
            <w:pPr>
              <w:pStyle w:val="Body"/>
              <w:spacing w:after="0" w:line="240" w:lineRule="auto"/>
              <w:contextualSpacing/>
              <w:jc w:val="center"/>
              <w:rPr>
                <w:rFonts w:ascii="Verdana" w:hAnsi="Verdana"/>
                <w:sz w:val="18"/>
                <w:szCs w:val="18"/>
              </w:rPr>
            </w:pPr>
            <w:r w:rsidRPr="00E114B4">
              <w:rPr>
                <w:rFonts w:ascii="Verdana" w:hAnsi="Verdana"/>
                <w:sz w:val="18"/>
                <w:szCs w:val="18"/>
              </w:rPr>
              <w:t>100</w:t>
            </w:r>
          </w:p>
        </w:tc>
        <w:tc>
          <w:tcPr>
            <w:tcW w:w="424" w:type="dxa"/>
            <w:tcBorders>
              <w:top w:val="double" w:sz="4" w:space="0" w:color="auto"/>
            </w:tcBorders>
            <w:tcMar>
              <w:left w:w="40" w:type="dxa"/>
              <w:right w:w="40" w:type="dxa"/>
            </w:tcMar>
            <w:vAlign w:val="center"/>
          </w:tcPr>
          <w:p w14:paraId="3F067F89" w14:textId="79832560" w:rsidR="00EB4198" w:rsidRPr="00E114B4" w:rsidRDefault="00E717D8" w:rsidP="00C92525">
            <w:pPr>
              <w:pStyle w:val="Body"/>
              <w:spacing w:after="0" w:line="240" w:lineRule="auto"/>
              <w:contextualSpacing/>
              <w:jc w:val="center"/>
              <w:rPr>
                <w:rFonts w:ascii="Verdana" w:hAnsi="Verdana"/>
                <w:sz w:val="18"/>
                <w:szCs w:val="18"/>
              </w:rPr>
            </w:pPr>
            <w:r>
              <w:rPr>
                <w:rFonts w:ascii="Verdana" w:hAnsi="Verdana"/>
                <w:sz w:val="18"/>
                <w:szCs w:val="18"/>
              </w:rPr>
              <w:t>167</w:t>
            </w:r>
          </w:p>
        </w:tc>
        <w:tc>
          <w:tcPr>
            <w:tcW w:w="457" w:type="dxa"/>
            <w:tcBorders>
              <w:top w:val="double" w:sz="4" w:space="0" w:color="auto"/>
              <w:right w:val="double" w:sz="4" w:space="0" w:color="auto"/>
            </w:tcBorders>
            <w:tcMar>
              <w:left w:w="40" w:type="dxa"/>
              <w:right w:w="40" w:type="dxa"/>
            </w:tcMar>
            <w:vAlign w:val="center"/>
          </w:tcPr>
          <w:p w14:paraId="77578C19" w14:textId="4CB9BACE" w:rsidR="00EB4198" w:rsidRPr="00E114B4" w:rsidRDefault="00EB4198" w:rsidP="00C92525">
            <w:pPr>
              <w:pStyle w:val="Body"/>
              <w:spacing w:after="0" w:line="240" w:lineRule="auto"/>
              <w:contextualSpacing/>
              <w:jc w:val="center"/>
              <w:rPr>
                <w:rFonts w:ascii="Verdana" w:hAnsi="Verdana"/>
                <w:sz w:val="18"/>
                <w:szCs w:val="18"/>
              </w:rPr>
            </w:pPr>
            <w:r w:rsidRPr="00E114B4">
              <w:rPr>
                <w:rFonts w:ascii="Verdana" w:hAnsi="Verdana"/>
                <w:sz w:val="18"/>
                <w:szCs w:val="18"/>
              </w:rPr>
              <w:t>100</w:t>
            </w:r>
          </w:p>
        </w:tc>
        <w:tc>
          <w:tcPr>
            <w:tcW w:w="480" w:type="dxa"/>
            <w:tcBorders>
              <w:top w:val="double" w:sz="4" w:space="0" w:color="auto"/>
              <w:left w:val="double" w:sz="4" w:space="0" w:color="auto"/>
            </w:tcBorders>
            <w:tcMar>
              <w:left w:w="40" w:type="dxa"/>
              <w:right w:w="40" w:type="dxa"/>
            </w:tcMar>
            <w:vAlign w:val="center"/>
          </w:tcPr>
          <w:p w14:paraId="74A69969" w14:textId="42813E00" w:rsidR="00EB4198" w:rsidRPr="00E114B4" w:rsidRDefault="00EB4198" w:rsidP="00C92525">
            <w:pPr>
              <w:pStyle w:val="Body"/>
              <w:spacing w:after="0" w:line="240" w:lineRule="auto"/>
              <w:contextualSpacing/>
              <w:jc w:val="center"/>
              <w:rPr>
                <w:rFonts w:ascii="Verdana" w:hAnsi="Verdana"/>
                <w:sz w:val="18"/>
                <w:szCs w:val="18"/>
              </w:rPr>
            </w:pPr>
            <w:r>
              <w:rPr>
                <w:rFonts w:ascii="Verdana" w:hAnsi="Verdana"/>
                <w:sz w:val="18"/>
                <w:szCs w:val="18"/>
              </w:rPr>
              <w:t>33</w:t>
            </w:r>
          </w:p>
        </w:tc>
        <w:tc>
          <w:tcPr>
            <w:tcW w:w="483" w:type="dxa"/>
            <w:tcBorders>
              <w:top w:val="double" w:sz="4" w:space="0" w:color="auto"/>
            </w:tcBorders>
            <w:tcMar>
              <w:left w:w="40" w:type="dxa"/>
              <w:right w:w="40" w:type="dxa"/>
            </w:tcMar>
            <w:vAlign w:val="center"/>
          </w:tcPr>
          <w:p w14:paraId="36583493" w14:textId="0C40541F" w:rsidR="00EB4198" w:rsidRPr="00E114B4" w:rsidRDefault="00EB4198" w:rsidP="00C92525">
            <w:pPr>
              <w:pStyle w:val="Body"/>
              <w:spacing w:after="0" w:line="240" w:lineRule="auto"/>
              <w:contextualSpacing/>
              <w:jc w:val="center"/>
              <w:rPr>
                <w:rFonts w:ascii="Verdana" w:hAnsi="Verdana"/>
                <w:sz w:val="18"/>
                <w:szCs w:val="18"/>
              </w:rPr>
            </w:pPr>
            <w:r w:rsidRPr="00E114B4">
              <w:rPr>
                <w:rFonts w:ascii="Verdana" w:hAnsi="Verdana"/>
                <w:sz w:val="18"/>
                <w:szCs w:val="18"/>
              </w:rPr>
              <w:t>100</w:t>
            </w:r>
          </w:p>
        </w:tc>
        <w:tc>
          <w:tcPr>
            <w:tcW w:w="369" w:type="dxa"/>
            <w:tcBorders>
              <w:top w:val="double" w:sz="4" w:space="0" w:color="auto"/>
            </w:tcBorders>
            <w:tcMar>
              <w:left w:w="40" w:type="dxa"/>
              <w:right w:w="40" w:type="dxa"/>
            </w:tcMar>
            <w:vAlign w:val="center"/>
          </w:tcPr>
          <w:p w14:paraId="70E5C6BD" w14:textId="1DA0F26F" w:rsidR="00EB4198" w:rsidRPr="00E114B4" w:rsidRDefault="00EB4198" w:rsidP="00C92525">
            <w:pPr>
              <w:pStyle w:val="Body"/>
              <w:spacing w:after="0" w:line="240" w:lineRule="auto"/>
              <w:contextualSpacing/>
              <w:jc w:val="center"/>
              <w:rPr>
                <w:rFonts w:ascii="Verdana" w:hAnsi="Verdana"/>
                <w:sz w:val="18"/>
                <w:szCs w:val="18"/>
              </w:rPr>
            </w:pPr>
            <w:r>
              <w:rPr>
                <w:rFonts w:ascii="Verdana" w:hAnsi="Verdana"/>
                <w:sz w:val="18"/>
                <w:szCs w:val="18"/>
              </w:rPr>
              <w:t>82</w:t>
            </w:r>
          </w:p>
        </w:tc>
        <w:tc>
          <w:tcPr>
            <w:tcW w:w="465" w:type="dxa"/>
            <w:tcBorders>
              <w:top w:val="double" w:sz="4" w:space="0" w:color="auto"/>
            </w:tcBorders>
            <w:tcMar>
              <w:left w:w="40" w:type="dxa"/>
              <w:right w:w="40" w:type="dxa"/>
            </w:tcMar>
            <w:vAlign w:val="center"/>
          </w:tcPr>
          <w:p w14:paraId="3A062A9C" w14:textId="1AE7D03A" w:rsidR="00EB4198" w:rsidRPr="00E114B4" w:rsidRDefault="00EB4198" w:rsidP="00C92525">
            <w:pPr>
              <w:pStyle w:val="Body"/>
              <w:spacing w:after="0" w:line="240" w:lineRule="auto"/>
              <w:contextualSpacing/>
              <w:jc w:val="center"/>
              <w:rPr>
                <w:rFonts w:ascii="Verdana" w:hAnsi="Verdana"/>
                <w:sz w:val="18"/>
                <w:szCs w:val="18"/>
              </w:rPr>
            </w:pPr>
            <w:r w:rsidRPr="00E114B4">
              <w:rPr>
                <w:rFonts w:ascii="Verdana" w:hAnsi="Verdana"/>
                <w:sz w:val="18"/>
                <w:szCs w:val="18"/>
              </w:rPr>
              <w:t>100</w:t>
            </w:r>
          </w:p>
        </w:tc>
        <w:tc>
          <w:tcPr>
            <w:tcW w:w="424" w:type="dxa"/>
            <w:tcBorders>
              <w:top w:val="double" w:sz="4" w:space="0" w:color="auto"/>
            </w:tcBorders>
            <w:tcMar>
              <w:left w:w="40" w:type="dxa"/>
              <w:right w:w="40" w:type="dxa"/>
            </w:tcMar>
            <w:vAlign w:val="center"/>
          </w:tcPr>
          <w:p w14:paraId="199D7685" w14:textId="0F99E2DD" w:rsidR="00EB4198" w:rsidRPr="00E114B4" w:rsidRDefault="00EB4198" w:rsidP="00C92525">
            <w:pPr>
              <w:pStyle w:val="Body"/>
              <w:spacing w:after="0" w:line="240" w:lineRule="auto"/>
              <w:contextualSpacing/>
              <w:jc w:val="center"/>
              <w:rPr>
                <w:rFonts w:ascii="Verdana" w:hAnsi="Verdana"/>
                <w:sz w:val="18"/>
                <w:szCs w:val="18"/>
              </w:rPr>
            </w:pPr>
            <w:r>
              <w:rPr>
                <w:rFonts w:ascii="Verdana" w:hAnsi="Verdana"/>
                <w:sz w:val="18"/>
                <w:szCs w:val="18"/>
              </w:rPr>
              <w:t>143</w:t>
            </w:r>
          </w:p>
        </w:tc>
        <w:tc>
          <w:tcPr>
            <w:tcW w:w="457" w:type="dxa"/>
            <w:tcBorders>
              <w:top w:val="double" w:sz="4" w:space="0" w:color="auto"/>
              <w:right w:val="double" w:sz="4" w:space="0" w:color="auto"/>
            </w:tcBorders>
            <w:tcMar>
              <w:left w:w="40" w:type="dxa"/>
              <w:right w:w="40" w:type="dxa"/>
            </w:tcMar>
            <w:vAlign w:val="center"/>
          </w:tcPr>
          <w:p w14:paraId="48D8899C" w14:textId="4A2C05EE" w:rsidR="00EB4198" w:rsidRPr="00E114B4" w:rsidRDefault="00EB4198" w:rsidP="00C92525">
            <w:pPr>
              <w:pStyle w:val="Body"/>
              <w:spacing w:after="0" w:line="240" w:lineRule="auto"/>
              <w:contextualSpacing/>
              <w:jc w:val="center"/>
              <w:rPr>
                <w:rFonts w:ascii="Verdana" w:hAnsi="Verdana"/>
                <w:sz w:val="18"/>
                <w:szCs w:val="18"/>
              </w:rPr>
            </w:pPr>
            <w:r w:rsidRPr="00E114B4">
              <w:rPr>
                <w:rFonts w:ascii="Verdana" w:hAnsi="Verdana"/>
                <w:sz w:val="18"/>
                <w:szCs w:val="18"/>
              </w:rPr>
              <w:t>100</w:t>
            </w:r>
          </w:p>
        </w:tc>
        <w:tc>
          <w:tcPr>
            <w:tcW w:w="480" w:type="dxa"/>
            <w:tcBorders>
              <w:top w:val="double" w:sz="4" w:space="0" w:color="auto"/>
              <w:left w:val="double" w:sz="4" w:space="0" w:color="auto"/>
            </w:tcBorders>
            <w:tcMar>
              <w:left w:w="40" w:type="dxa"/>
              <w:right w:w="40" w:type="dxa"/>
            </w:tcMar>
            <w:vAlign w:val="center"/>
          </w:tcPr>
          <w:p w14:paraId="3623EF7A" w14:textId="2228065D" w:rsidR="00EB4198" w:rsidRPr="00E114B4" w:rsidRDefault="00EB4198" w:rsidP="00C92525">
            <w:pPr>
              <w:pStyle w:val="Body"/>
              <w:spacing w:after="0" w:line="240" w:lineRule="auto"/>
              <w:contextualSpacing/>
              <w:jc w:val="center"/>
              <w:rPr>
                <w:rFonts w:ascii="Verdana" w:hAnsi="Verdana"/>
                <w:sz w:val="18"/>
                <w:szCs w:val="18"/>
              </w:rPr>
            </w:pPr>
            <w:r w:rsidRPr="00E114B4">
              <w:rPr>
                <w:rFonts w:ascii="Verdana" w:hAnsi="Verdana"/>
                <w:sz w:val="18"/>
                <w:szCs w:val="18"/>
              </w:rPr>
              <w:t>26</w:t>
            </w:r>
          </w:p>
        </w:tc>
        <w:tc>
          <w:tcPr>
            <w:tcW w:w="483" w:type="dxa"/>
            <w:tcBorders>
              <w:top w:val="double" w:sz="4" w:space="0" w:color="auto"/>
            </w:tcBorders>
            <w:tcMar>
              <w:left w:w="40" w:type="dxa"/>
              <w:right w:w="40" w:type="dxa"/>
            </w:tcMar>
            <w:vAlign w:val="center"/>
          </w:tcPr>
          <w:p w14:paraId="1BA6F1F1" w14:textId="3F860C60" w:rsidR="00EB4198" w:rsidRPr="00E114B4" w:rsidRDefault="00EB4198" w:rsidP="00C92525">
            <w:pPr>
              <w:pStyle w:val="Body"/>
              <w:spacing w:after="0" w:line="240" w:lineRule="auto"/>
              <w:contextualSpacing/>
              <w:jc w:val="center"/>
              <w:rPr>
                <w:rFonts w:ascii="Verdana" w:hAnsi="Verdana"/>
                <w:sz w:val="18"/>
                <w:szCs w:val="18"/>
              </w:rPr>
            </w:pPr>
            <w:r w:rsidRPr="00E114B4">
              <w:rPr>
                <w:rFonts w:ascii="Verdana" w:hAnsi="Verdana"/>
                <w:sz w:val="18"/>
                <w:szCs w:val="18"/>
              </w:rPr>
              <w:t>100</w:t>
            </w:r>
          </w:p>
        </w:tc>
        <w:tc>
          <w:tcPr>
            <w:tcW w:w="368" w:type="dxa"/>
            <w:tcBorders>
              <w:top w:val="double" w:sz="4" w:space="0" w:color="auto"/>
            </w:tcBorders>
            <w:tcMar>
              <w:left w:w="40" w:type="dxa"/>
              <w:right w:w="40" w:type="dxa"/>
            </w:tcMar>
            <w:vAlign w:val="center"/>
          </w:tcPr>
          <w:p w14:paraId="6E9C5D20" w14:textId="14959053" w:rsidR="00EB4198" w:rsidRPr="00E114B4" w:rsidRDefault="00EB4198" w:rsidP="00C92525">
            <w:pPr>
              <w:pStyle w:val="Body"/>
              <w:spacing w:after="0" w:line="240" w:lineRule="auto"/>
              <w:contextualSpacing/>
              <w:jc w:val="center"/>
              <w:rPr>
                <w:rFonts w:ascii="Verdana" w:hAnsi="Verdana"/>
                <w:sz w:val="18"/>
                <w:szCs w:val="18"/>
              </w:rPr>
            </w:pPr>
            <w:r w:rsidRPr="00E114B4">
              <w:rPr>
                <w:rFonts w:ascii="Verdana" w:hAnsi="Verdana"/>
                <w:sz w:val="18"/>
                <w:szCs w:val="18"/>
              </w:rPr>
              <w:t>99</w:t>
            </w:r>
          </w:p>
        </w:tc>
        <w:tc>
          <w:tcPr>
            <w:tcW w:w="465" w:type="dxa"/>
            <w:tcBorders>
              <w:top w:val="double" w:sz="4" w:space="0" w:color="auto"/>
            </w:tcBorders>
            <w:tcMar>
              <w:left w:w="40" w:type="dxa"/>
              <w:right w:w="40" w:type="dxa"/>
            </w:tcMar>
            <w:vAlign w:val="center"/>
          </w:tcPr>
          <w:p w14:paraId="7FAD85C3" w14:textId="35C33BCE" w:rsidR="00EB4198" w:rsidRPr="00E114B4" w:rsidRDefault="00EB4198" w:rsidP="00C92525">
            <w:pPr>
              <w:pStyle w:val="Body"/>
              <w:spacing w:after="0" w:line="240" w:lineRule="auto"/>
              <w:contextualSpacing/>
              <w:jc w:val="center"/>
              <w:rPr>
                <w:rFonts w:ascii="Verdana" w:hAnsi="Verdana"/>
                <w:sz w:val="18"/>
                <w:szCs w:val="18"/>
              </w:rPr>
            </w:pPr>
            <w:r w:rsidRPr="00E114B4">
              <w:rPr>
                <w:rFonts w:ascii="Verdana" w:hAnsi="Verdana"/>
                <w:sz w:val="18"/>
                <w:szCs w:val="18"/>
              </w:rPr>
              <w:t>100</w:t>
            </w:r>
          </w:p>
        </w:tc>
        <w:tc>
          <w:tcPr>
            <w:tcW w:w="424" w:type="dxa"/>
            <w:tcBorders>
              <w:top w:val="double" w:sz="4" w:space="0" w:color="auto"/>
            </w:tcBorders>
            <w:tcMar>
              <w:left w:w="40" w:type="dxa"/>
              <w:right w:w="40" w:type="dxa"/>
            </w:tcMar>
            <w:vAlign w:val="center"/>
          </w:tcPr>
          <w:p w14:paraId="3EF194D5" w14:textId="202C0111" w:rsidR="00EB4198" w:rsidRPr="00E114B4" w:rsidRDefault="00EB4198" w:rsidP="00C92525">
            <w:pPr>
              <w:pStyle w:val="Body"/>
              <w:spacing w:after="0" w:line="240" w:lineRule="auto"/>
              <w:contextualSpacing/>
              <w:jc w:val="center"/>
              <w:rPr>
                <w:rFonts w:ascii="Verdana" w:hAnsi="Verdana"/>
                <w:sz w:val="18"/>
                <w:szCs w:val="18"/>
              </w:rPr>
            </w:pPr>
            <w:r w:rsidRPr="00E114B4">
              <w:rPr>
                <w:rFonts w:ascii="Verdana" w:hAnsi="Verdana"/>
                <w:sz w:val="18"/>
                <w:szCs w:val="18"/>
              </w:rPr>
              <w:t>143</w:t>
            </w:r>
          </w:p>
        </w:tc>
        <w:tc>
          <w:tcPr>
            <w:tcW w:w="457" w:type="dxa"/>
            <w:tcBorders>
              <w:top w:val="double" w:sz="4" w:space="0" w:color="auto"/>
            </w:tcBorders>
            <w:tcMar>
              <w:left w:w="40" w:type="dxa"/>
              <w:right w:w="40" w:type="dxa"/>
            </w:tcMar>
            <w:vAlign w:val="center"/>
          </w:tcPr>
          <w:p w14:paraId="54E7871E" w14:textId="52E963C6" w:rsidR="00EB4198" w:rsidRPr="00E114B4" w:rsidRDefault="00EB4198" w:rsidP="00C92525">
            <w:pPr>
              <w:pStyle w:val="Body"/>
              <w:spacing w:after="0" w:line="240" w:lineRule="auto"/>
              <w:contextualSpacing/>
              <w:jc w:val="center"/>
              <w:rPr>
                <w:rFonts w:ascii="Verdana" w:hAnsi="Verdana"/>
                <w:sz w:val="18"/>
                <w:szCs w:val="18"/>
              </w:rPr>
            </w:pPr>
            <w:r w:rsidRPr="00E114B4">
              <w:rPr>
                <w:rFonts w:ascii="Verdana" w:hAnsi="Verdana"/>
                <w:sz w:val="18"/>
                <w:szCs w:val="18"/>
              </w:rPr>
              <w:t>100</w:t>
            </w:r>
          </w:p>
        </w:tc>
      </w:tr>
    </w:tbl>
    <w:p w14:paraId="74C48FCA" w14:textId="77777777" w:rsidR="000F5FCF" w:rsidRDefault="000F5FCF" w:rsidP="00594696">
      <w:pPr>
        <w:pStyle w:val="Body"/>
        <w:rPr>
          <w:rFonts w:ascii="Verdana" w:hAnsi="Verdana"/>
        </w:rPr>
      </w:pPr>
    </w:p>
    <w:p w14:paraId="7B254184" w14:textId="05BFEC13" w:rsidR="00FA30AC" w:rsidRDefault="00FA30AC" w:rsidP="0046160A">
      <w:pPr>
        <w:pStyle w:val="Body"/>
        <w:rPr>
          <w:rFonts w:ascii="Verdana" w:hAnsi="Verdana"/>
        </w:rPr>
      </w:pPr>
      <w:r>
        <w:rPr>
          <w:rFonts w:ascii="Verdana" w:hAnsi="Verdana"/>
        </w:rPr>
        <w:t>The use of the Maths Café drop-in sessions between 2014 and 2017 by students in Cohort 3 (entry-level).</w:t>
      </w:r>
    </w:p>
    <w:p w14:paraId="4464D795" w14:textId="77777777" w:rsidR="00F666DA" w:rsidRDefault="00F666DA" w:rsidP="00FA30AC">
      <w:pPr>
        <w:pStyle w:val="Body"/>
        <w:jc w:val="center"/>
        <w:rPr>
          <w:rFonts w:ascii="Verdana" w:hAnsi="Verdana"/>
        </w:rPr>
      </w:pPr>
    </w:p>
    <w:p w14:paraId="586A928F" w14:textId="67A8EE18" w:rsidR="00125227" w:rsidRDefault="00F666DA" w:rsidP="00594696">
      <w:pPr>
        <w:pStyle w:val="Body"/>
        <w:rPr>
          <w:rFonts w:ascii="Verdana" w:hAnsi="Verdana"/>
        </w:rPr>
      </w:pPr>
      <w:r>
        <w:rPr>
          <w:rFonts w:ascii="Verdana" w:hAnsi="Verdana"/>
        </w:rPr>
        <w:t xml:space="preserve">With respect to gender, </w:t>
      </w:r>
      <w:r w:rsidR="00916A0B">
        <w:rPr>
          <w:rFonts w:ascii="Verdana" w:hAnsi="Verdana"/>
        </w:rPr>
        <w:t xml:space="preserve">with the exception of Cohort 3 in 2014/15, </w:t>
      </w:r>
      <w:r>
        <w:rPr>
          <w:rFonts w:ascii="Verdana" w:hAnsi="Verdana"/>
        </w:rPr>
        <w:t xml:space="preserve">we find that </w:t>
      </w:r>
      <w:r w:rsidR="00916A0B">
        <w:rPr>
          <w:rFonts w:ascii="Verdana" w:hAnsi="Verdana"/>
        </w:rPr>
        <w:t xml:space="preserve">in all other cases </w:t>
      </w:r>
      <w:r>
        <w:rPr>
          <w:rFonts w:ascii="Verdana" w:hAnsi="Verdana"/>
        </w:rPr>
        <w:t xml:space="preserve">a </w:t>
      </w:r>
      <w:r w:rsidR="00916A0B">
        <w:rPr>
          <w:rFonts w:ascii="Verdana" w:hAnsi="Verdana"/>
        </w:rPr>
        <w:t>female students</w:t>
      </w:r>
      <w:r>
        <w:rPr>
          <w:rFonts w:ascii="Verdana" w:hAnsi="Verdana"/>
        </w:rPr>
        <w:t xml:space="preserve">, </w:t>
      </w:r>
      <w:r w:rsidR="00916A0B">
        <w:rPr>
          <w:rFonts w:ascii="Verdana" w:hAnsi="Verdana"/>
        </w:rPr>
        <w:t>made</w:t>
      </w:r>
      <w:r>
        <w:rPr>
          <w:rFonts w:ascii="Verdana" w:hAnsi="Verdana"/>
        </w:rPr>
        <w:t xml:space="preserve"> fewer visits in to</w:t>
      </w:r>
      <w:r w:rsidR="00916A0B">
        <w:rPr>
          <w:rFonts w:ascii="Verdana" w:hAnsi="Verdana"/>
        </w:rPr>
        <w:t xml:space="preserve">tal. With the additional exception of Cohort 1 in 2015/16, a smaller proportion of female than male students in each Cohort used the Maths Café drop-in sessions. </w:t>
      </w:r>
    </w:p>
    <w:p w14:paraId="0FB2E19B" w14:textId="1217AE9D" w:rsidR="00660635" w:rsidRDefault="00916A0B" w:rsidP="00916A0B">
      <w:pPr>
        <w:pStyle w:val="Body"/>
        <w:rPr>
          <w:rFonts w:ascii="Verdana" w:hAnsi="Verdana"/>
        </w:rPr>
      </w:pPr>
      <w:r>
        <w:rPr>
          <w:rFonts w:ascii="Verdana" w:hAnsi="Verdana"/>
        </w:rPr>
        <w:t>With respect to ethnicity, in each case the proportion of BME students using Maths Café drop-in sessions was bigger than the proportion of white students. We can observe, howe</w:t>
      </w:r>
      <w:r>
        <w:rPr>
          <w:rFonts w:ascii="Verdana" w:hAnsi="Verdana"/>
        </w:rPr>
        <w:t>v</w:t>
      </w:r>
      <w:r>
        <w:rPr>
          <w:rFonts w:ascii="Verdana" w:hAnsi="Verdana"/>
        </w:rPr>
        <w:t xml:space="preserve">er, that the frequency of BME students’ visits </w:t>
      </w:r>
      <w:r w:rsidR="00660635">
        <w:rPr>
          <w:rFonts w:ascii="Verdana" w:hAnsi="Verdana"/>
        </w:rPr>
        <w:t>can vary significantly not only between C</w:t>
      </w:r>
      <w:r w:rsidR="00660635">
        <w:rPr>
          <w:rFonts w:ascii="Verdana" w:hAnsi="Verdana"/>
        </w:rPr>
        <w:t>o</w:t>
      </w:r>
      <w:r w:rsidR="00660635">
        <w:rPr>
          <w:rFonts w:ascii="Verdana" w:hAnsi="Verdana"/>
        </w:rPr>
        <w:t>horts, but also from one year to another.</w:t>
      </w:r>
    </w:p>
    <w:p w14:paraId="46143D26" w14:textId="77777777" w:rsidR="004174D6" w:rsidRDefault="004174D6" w:rsidP="00594696">
      <w:pPr>
        <w:pStyle w:val="Body"/>
        <w:rPr>
          <w:rFonts w:ascii="Verdana" w:hAnsi="Verdana"/>
        </w:rPr>
      </w:pPr>
    </w:p>
    <w:p w14:paraId="64367588" w14:textId="7669D329" w:rsidR="00BF201D" w:rsidRPr="004066C1" w:rsidRDefault="00BF201D" w:rsidP="00BF201D">
      <w:pPr>
        <w:pStyle w:val="Header2"/>
        <w:rPr>
          <w:rFonts w:ascii="Verdana" w:hAnsi="Verdana"/>
        </w:rPr>
      </w:pPr>
      <w:r>
        <w:rPr>
          <w:rFonts w:ascii="Verdana" w:hAnsi="Verdana"/>
        </w:rPr>
        <w:t>2.2</w:t>
      </w:r>
      <w:r w:rsidRPr="004066C1">
        <w:rPr>
          <w:rFonts w:ascii="Verdana" w:hAnsi="Verdana"/>
        </w:rPr>
        <w:t xml:space="preserve">. </w:t>
      </w:r>
      <w:r>
        <w:rPr>
          <w:rFonts w:ascii="Verdana" w:hAnsi="Verdana"/>
        </w:rPr>
        <w:t xml:space="preserve">Intersectional results </w:t>
      </w:r>
    </w:p>
    <w:p w14:paraId="1B2E1274" w14:textId="511D954D" w:rsidR="00BF201D" w:rsidRDefault="00660635" w:rsidP="00BF201D">
      <w:pPr>
        <w:pStyle w:val="Body"/>
        <w:rPr>
          <w:rFonts w:ascii="Verdana" w:hAnsi="Verdana" w:cs="Arial"/>
        </w:rPr>
      </w:pPr>
      <w:r>
        <w:rPr>
          <w:rFonts w:ascii="Verdana" w:hAnsi="Verdana" w:cs="Arial"/>
        </w:rPr>
        <w:lastRenderedPageBreak/>
        <w:t>Looking at the results in more detail, and intersection between gender and ethnicity, we present the same data as above, but broken down further, as given in Table 4. We can o</w:t>
      </w:r>
      <w:r>
        <w:rPr>
          <w:rFonts w:ascii="Verdana" w:hAnsi="Verdana" w:cs="Arial"/>
        </w:rPr>
        <w:t>b</w:t>
      </w:r>
      <w:r>
        <w:rPr>
          <w:rFonts w:ascii="Verdana" w:hAnsi="Verdana" w:cs="Arial"/>
        </w:rPr>
        <w:t>serve that BME women who used the drop-in sessions always made them with</w:t>
      </w:r>
      <w:r w:rsidR="009B2411">
        <w:rPr>
          <w:rFonts w:ascii="Verdana" w:hAnsi="Verdana" w:cs="Arial"/>
        </w:rPr>
        <w:t xml:space="preserve"> </w:t>
      </w:r>
      <w:r>
        <w:rPr>
          <w:rFonts w:ascii="Verdana" w:hAnsi="Verdana" w:cs="Arial"/>
        </w:rPr>
        <w:t>lower ave</w:t>
      </w:r>
      <w:r>
        <w:rPr>
          <w:rFonts w:ascii="Verdana" w:hAnsi="Verdana" w:cs="Arial"/>
        </w:rPr>
        <w:t>r</w:t>
      </w:r>
      <w:r>
        <w:rPr>
          <w:rFonts w:ascii="Verdana" w:hAnsi="Verdana" w:cs="Arial"/>
        </w:rPr>
        <w:t>age frequency than students in other gender/ethnicity groups</w:t>
      </w:r>
      <w:r w:rsidR="009B2411">
        <w:rPr>
          <w:rFonts w:ascii="Verdana" w:hAnsi="Verdana" w:cs="Arial"/>
        </w:rPr>
        <w:t>, and with the exception of Cohort 3 in 2014/15, the same holds for white women.</w:t>
      </w:r>
      <w:r>
        <w:rPr>
          <w:rFonts w:ascii="Verdana" w:hAnsi="Verdana" w:cs="Arial"/>
        </w:rPr>
        <w:t xml:space="preserve">  </w:t>
      </w:r>
      <w:r w:rsidR="009B2411">
        <w:rPr>
          <w:rFonts w:ascii="Verdana" w:hAnsi="Verdana" w:cs="Arial"/>
        </w:rPr>
        <w:t>We can see that, on the whole, both BME and white male students are using the service in proportionally greater numbers than students in other gender/ethnicity groups, but it is difficult to make a general statement about the frequency of their visits.</w:t>
      </w:r>
    </w:p>
    <w:p w14:paraId="482C3826" w14:textId="659EEE78" w:rsidR="001F52F4" w:rsidRDefault="00BF201D" w:rsidP="00594696">
      <w:pPr>
        <w:pStyle w:val="Body"/>
        <w:rPr>
          <w:rFonts w:ascii="Verdana" w:hAnsi="Verdana"/>
        </w:rPr>
      </w:pPr>
      <w:r w:rsidRPr="00594696">
        <w:rPr>
          <w:rFonts w:ascii="Verdana" w:hAnsi="Verdana" w:cs="Arial"/>
        </w:rPr>
        <w:t xml:space="preserve">Table </w:t>
      </w:r>
      <w:r w:rsidRPr="00594696">
        <w:rPr>
          <w:rFonts w:ascii="Verdana" w:hAnsi="Verdana" w:cs="Arial"/>
        </w:rPr>
        <w:fldChar w:fldCharType="begin"/>
      </w:r>
      <w:r w:rsidRPr="00594696">
        <w:rPr>
          <w:rFonts w:ascii="Verdana" w:hAnsi="Verdana" w:cs="Arial"/>
        </w:rPr>
        <w:instrText xml:space="preserve"> SEQ Table \* ARABIC </w:instrText>
      </w:r>
      <w:r w:rsidRPr="00594696">
        <w:rPr>
          <w:rFonts w:ascii="Verdana" w:hAnsi="Verdana" w:cs="Arial"/>
        </w:rPr>
        <w:fldChar w:fldCharType="separate"/>
      </w:r>
      <w:r>
        <w:rPr>
          <w:rFonts w:ascii="Verdana" w:hAnsi="Verdana" w:cs="Arial"/>
          <w:noProof/>
        </w:rPr>
        <w:t>4</w:t>
      </w:r>
      <w:r w:rsidRPr="00594696">
        <w:rPr>
          <w:rFonts w:ascii="Verdana" w:hAnsi="Verdana" w:cs="Arial"/>
        </w:rPr>
        <w:fldChar w:fldCharType="end"/>
      </w:r>
      <w:r>
        <w:rPr>
          <w:rFonts w:ascii="Verdana" w:hAnsi="Verdana" w:cs="Arial"/>
        </w:rPr>
        <w:t>: Intersectional results for Cohorts 1, 2 and 3 at entry-level</w:t>
      </w:r>
    </w:p>
    <w:tbl>
      <w:tblPr>
        <w:tblStyle w:val="TableGrid"/>
        <w:tblW w:w="0" w:type="auto"/>
        <w:jc w:val="center"/>
        <w:tblLook w:val="04A0" w:firstRow="1" w:lastRow="0" w:firstColumn="1" w:lastColumn="0" w:noHBand="0" w:noVBand="1"/>
      </w:tblPr>
      <w:tblGrid>
        <w:gridCol w:w="1223"/>
        <w:gridCol w:w="488"/>
        <w:gridCol w:w="483"/>
        <w:gridCol w:w="426"/>
        <w:gridCol w:w="504"/>
        <w:gridCol w:w="426"/>
        <w:gridCol w:w="450"/>
        <w:gridCol w:w="486"/>
        <w:gridCol w:w="482"/>
        <w:gridCol w:w="426"/>
        <w:gridCol w:w="451"/>
        <w:gridCol w:w="426"/>
        <w:gridCol w:w="449"/>
        <w:gridCol w:w="486"/>
        <w:gridCol w:w="482"/>
        <w:gridCol w:w="426"/>
        <w:gridCol w:w="451"/>
        <w:gridCol w:w="426"/>
        <w:gridCol w:w="449"/>
      </w:tblGrid>
      <w:tr w:rsidR="007A1A13" w14:paraId="196C74C4" w14:textId="77777777" w:rsidTr="001F52F4">
        <w:trPr>
          <w:trHeight w:val="284"/>
          <w:jc w:val="center"/>
        </w:trPr>
        <w:tc>
          <w:tcPr>
            <w:tcW w:w="1223" w:type="dxa"/>
            <w:vMerge w:val="restart"/>
            <w:tcBorders>
              <w:top w:val="single" w:sz="4" w:space="0" w:color="auto"/>
              <w:left w:val="single" w:sz="4" w:space="0" w:color="auto"/>
              <w:right w:val="double" w:sz="4" w:space="0" w:color="auto"/>
            </w:tcBorders>
            <w:tcMar>
              <w:left w:w="40" w:type="dxa"/>
              <w:right w:w="40" w:type="dxa"/>
            </w:tcMar>
            <w:vAlign w:val="center"/>
          </w:tcPr>
          <w:p w14:paraId="279AABB4" w14:textId="77777777" w:rsidR="007A1A13" w:rsidRDefault="007A1A13" w:rsidP="001F52F4">
            <w:pPr>
              <w:pStyle w:val="Body"/>
              <w:spacing w:after="0" w:line="240" w:lineRule="auto"/>
              <w:contextualSpacing/>
              <w:jc w:val="left"/>
              <w:rPr>
                <w:rFonts w:ascii="Verdana" w:hAnsi="Verdana"/>
              </w:rPr>
            </w:pPr>
          </w:p>
        </w:tc>
        <w:tc>
          <w:tcPr>
            <w:tcW w:w="2777" w:type="dxa"/>
            <w:gridSpan w:val="6"/>
            <w:tcBorders>
              <w:left w:val="double" w:sz="4" w:space="0" w:color="auto"/>
              <w:bottom w:val="single" w:sz="4" w:space="0" w:color="auto"/>
              <w:right w:val="double" w:sz="4" w:space="0" w:color="auto"/>
            </w:tcBorders>
            <w:tcMar>
              <w:left w:w="40" w:type="dxa"/>
              <w:right w:w="40" w:type="dxa"/>
            </w:tcMar>
            <w:vAlign w:val="center"/>
          </w:tcPr>
          <w:p w14:paraId="73B9DCCC" w14:textId="77777777" w:rsidR="007A1A13" w:rsidRDefault="007A1A13" w:rsidP="001F52F4">
            <w:pPr>
              <w:pStyle w:val="Body"/>
              <w:spacing w:after="0" w:line="240" w:lineRule="auto"/>
              <w:contextualSpacing/>
              <w:jc w:val="center"/>
              <w:rPr>
                <w:rFonts w:ascii="Verdana" w:hAnsi="Verdana"/>
              </w:rPr>
            </w:pPr>
            <w:r>
              <w:rPr>
                <w:rFonts w:ascii="Verdana" w:hAnsi="Verdana"/>
              </w:rPr>
              <w:t>2014/15</w:t>
            </w:r>
          </w:p>
        </w:tc>
        <w:tc>
          <w:tcPr>
            <w:tcW w:w="2720" w:type="dxa"/>
            <w:gridSpan w:val="6"/>
            <w:tcBorders>
              <w:left w:val="double" w:sz="4" w:space="0" w:color="auto"/>
              <w:bottom w:val="single" w:sz="4" w:space="0" w:color="auto"/>
              <w:right w:val="double" w:sz="4" w:space="0" w:color="auto"/>
            </w:tcBorders>
            <w:tcMar>
              <w:left w:w="40" w:type="dxa"/>
              <w:right w:w="40" w:type="dxa"/>
            </w:tcMar>
            <w:vAlign w:val="center"/>
          </w:tcPr>
          <w:p w14:paraId="3C587818" w14:textId="77777777" w:rsidR="007A1A13" w:rsidRDefault="007A1A13" w:rsidP="001F52F4">
            <w:pPr>
              <w:pStyle w:val="Body"/>
              <w:spacing w:after="0" w:line="240" w:lineRule="auto"/>
              <w:contextualSpacing/>
              <w:jc w:val="center"/>
              <w:rPr>
                <w:rFonts w:ascii="Verdana" w:hAnsi="Verdana"/>
              </w:rPr>
            </w:pPr>
            <w:r>
              <w:rPr>
                <w:rFonts w:ascii="Verdana" w:hAnsi="Verdana"/>
              </w:rPr>
              <w:t>2015/16</w:t>
            </w:r>
          </w:p>
        </w:tc>
        <w:tc>
          <w:tcPr>
            <w:tcW w:w="2720" w:type="dxa"/>
            <w:gridSpan w:val="6"/>
            <w:tcBorders>
              <w:left w:val="double" w:sz="4" w:space="0" w:color="auto"/>
              <w:bottom w:val="single" w:sz="4" w:space="0" w:color="auto"/>
            </w:tcBorders>
            <w:tcMar>
              <w:left w:w="40" w:type="dxa"/>
              <w:right w:w="40" w:type="dxa"/>
            </w:tcMar>
            <w:vAlign w:val="center"/>
          </w:tcPr>
          <w:p w14:paraId="2903FF78" w14:textId="77777777" w:rsidR="007A1A13" w:rsidRDefault="007A1A13" w:rsidP="001F52F4">
            <w:pPr>
              <w:pStyle w:val="Body"/>
              <w:spacing w:after="0" w:line="240" w:lineRule="auto"/>
              <w:contextualSpacing/>
              <w:jc w:val="center"/>
              <w:rPr>
                <w:rFonts w:ascii="Verdana" w:hAnsi="Verdana"/>
              </w:rPr>
            </w:pPr>
            <w:r>
              <w:rPr>
                <w:rFonts w:ascii="Verdana" w:hAnsi="Verdana"/>
              </w:rPr>
              <w:t>2016/17</w:t>
            </w:r>
          </w:p>
        </w:tc>
      </w:tr>
      <w:tr w:rsidR="007A1A13" w14:paraId="6ABCFAC0" w14:textId="77777777" w:rsidTr="001F52F4">
        <w:trPr>
          <w:trHeight w:val="284"/>
          <w:jc w:val="center"/>
        </w:trPr>
        <w:tc>
          <w:tcPr>
            <w:tcW w:w="1223" w:type="dxa"/>
            <w:vMerge/>
            <w:tcBorders>
              <w:left w:val="single" w:sz="4" w:space="0" w:color="auto"/>
              <w:right w:val="double" w:sz="4" w:space="0" w:color="auto"/>
            </w:tcBorders>
            <w:tcMar>
              <w:left w:w="40" w:type="dxa"/>
              <w:right w:w="40" w:type="dxa"/>
            </w:tcMar>
            <w:vAlign w:val="center"/>
          </w:tcPr>
          <w:p w14:paraId="70C83255" w14:textId="77777777" w:rsidR="007A1A13" w:rsidRPr="00E114B4" w:rsidRDefault="007A1A13" w:rsidP="001F52F4">
            <w:pPr>
              <w:pStyle w:val="Body"/>
              <w:spacing w:after="0" w:line="240" w:lineRule="auto"/>
              <w:contextualSpacing/>
              <w:jc w:val="left"/>
              <w:rPr>
                <w:rFonts w:ascii="Verdana" w:hAnsi="Verdana"/>
                <w:sz w:val="18"/>
                <w:szCs w:val="18"/>
              </w:rPr>
            </w:pPr>
          </w:p>
        </w:tc>
        <w:tc>
          <w:tcPr>
            <w:tcW w:w="971" w:type="dxa"/>
            <w:gridSpan w:val="2"/>
            <w:tcBorders>
              <w:top w:val="single" w:sz="4" w:space="0" w:color="auto"/>
              <w:left w:val="double" w:sz="4" w:space="0" w:color="auto"/>
            </w:tcBorders>
            <w:tcMar>
              <w:left w:w="40" w:type="dxa"/>
              <w:right w:w="40" w:type="dxa"/>
            </w:tcMar>
            <w:vAlign w:val="center"/>
          </w:tcPr>
          <w:p w14:paraId="4B3FCA62" w14:textId="77777777" w:rsidR="007A1A13" w:rsidRPr="00E114B4" w:rsidRDefault="007A1A13" w:rsidP="001F52F4">
            <w:pPr>
              <w:pStyle w:val="Body"/>
              <w:spacing w:after="0" w:line="240" w:lineRule="auto"/>
              <w:contextualSpacing/>
              <w:jc w:val="center"/>
              <w:rPr>
                <w:rFonts w:ascii="Verdana" w:hAnsi="Verdana"/>
                <w:sz w:val="18"/>
                <w:szCs w:val="18"/>
              </w:rPr>
            </w:pPr>
            <w:r w:rsidRPr="00E114B4">
              <w:rPr>
                <w:rFonts w:ascii="Verdana" w:hAnsi="Verdana"/>
                <w:sz w:val="18"/>
                <w:szCs w:val="18"/>
              </w:rPr>
              <w:t>individual students</w:t>
            </w:r>
          </w:p>
        </w:tc>
        <w:tc>
          <w:tcPr>
            <w:tcW w:w="930" w:type="dxa"/>
            <w:gridSpan w:val="2"/>
            <w:tcBorders>
              <w:top w:val="single" w:sz="4" w:space="0" w:color="auto"/>
            </w:tcBorders>
            <w:tcMar>
              <w:left w:w="40" w:type="dxa"/>
              <w:right w:w="40" w:type="dxa"/>
            </w:tcMar>
            <w:vAlign w:val="center"/>
          </w:tcPr>
          <w:p w14:paraId="6943F3D5" w14:textId="77777777" w:rsidR="007A1A13" w:rsidRPr="00E114B4" w:rsidRDefault="007A1A13" w:rsidP="001F52F4">
            <w:pPr>
              <w:pStyle w:val="Body"/>
              <w:spacing w:after="0" w:line="240" w:lineRule="auto"/>
              <w:contextualSpacing/>
              <w:jc w:val="center"/>
              <w:rPr>
                <w:rFonts w:ascii="Verdana" w:hAnsi="Verdana"/>
                <w:sz w:val="18"/>
                <w:szCs w:val="18"/>
              </w:rPr>
            </w:pPr>
            <w:r w:rsidRPr="00E114B4">
              <w:rPr>
                <w:rFonts w:ascii="Verdana" w:hAnsi="Verdana"/>
                <w:sz w:val="18"/>
                <w:szCs w:val="18"/>
              </w:rPr>
              <w:t>number of visits</w:t>
            </w:r>
          </w:p>
        </w:tc>
        <w:tc>
          <w:tcPr>
            <w:tcW w:w="876" w:type="dxa"/>
            <w:gridSpan w:val="2"/>
            <w:tcBorders>
              <w:top w:val="single" w:sz="4" w:space="0" w:color="auto"/>
              <w:right w:val="double" w:sz="4" w:space="0" w:color="auto"/>
            </w:tcBorders>
            <w:tcMar>
              <w:left w:w="40" w:type="dxa"/>
              <w:right w:w="40" w:type="dxa"/>
            </w:tcMar>
            <w:vAlign w:val="center"/>
          </w:tcPr>
          <w:p w14:paraId="6EEE113C" w14:textId="77777777" w:rsidR="007A1A13" w:rsidRPr="00E114B4" w:rsidRDefault="007A1A13" w:rsidP="001F52F4">
            <w:pPr>
              <w:pStyle w:val="Body"/>
              <w:spacing w:after="0" w:line="240" w:lineRule="auto"/>
              <w:contextualSpacing/>
              <w:jc w:val="center"/>
              <w:rPr>
                <w:rFonts w:ascii="Verdana" w:hAnsi="Verdana"/>
                <w:sz w:val="18"/>
                <w:szCs w:val="18"/>
              </w:rPr>
            </w:pPr>
            <w:r w:rsidRPr="00E114B4">
              <w:rPr>
                <w:rFonts w:ascii="Verdana" w:hAnsi="Verdana"/>
                <w:sz w:val="18"/>
                <w:szCs w:val="18"/>
              </w:rPr>
              <w:t>whole cohort</w:t>
            </w:r>
          </w:p>
        </w:tc>
        <w:tc>
          <w:tcPr>
            <w:tcW w:w="968" w:type="dxa"/>
            <w:gridSpan w:val="2"/>
            <w:tcBorders>
              <w:top w:val="single" w:sz="4" w:space="0" w:color="auto"/>
              <w:left w:val="double" w:sz="4" w:space="0" w:color="auto"/>
            </w:tcBorders>
            <w:tcMar>
              <w:left w:w="40" w:type="dxa"/>
              <w:right w:w="40" w:type="dxa"/>
            </w:tcMar>
            <w:vAlign w:val="center"/>
          </w:tcPr>
          <w:p w14:paraId="3E18295A" w14:textId="77777777" w:rsidR="007A1A13" w:rsidRPr="00E114B4" w:rsidRDefault="007A1A13" w:rsidP="001F52F4">
            <w:pPr>
              <w:pStyle w:val="Body"/>
              <w:spacing w:after="0" w:line="240" w:lineRule="auto"/>
              <w:contextualSpacing/>
              <w:jc w:val="center"/>
              <w:rPr>
                <w:rFonts w:ascii="Verdana" w:hAnsi="Verdana"/>
                <w:sz w:val="18"/>
                <w:szCs w:val="18"/>
              </w:rPr>
            </w:pPr>
            <w:r w:rsidRPr="00E114B4">
              <w:rPr>
                <w:rFonts w:ascii="Verdana" w:hAnsi="Verdana"/>
                <w:sz w:val="18"/>
                <w:szCs w:val="18"/>
              </w:rPr>
              <w:t>individual students</w:t>
            </w:r>
          </w:p>
        </w:tc>
        <w:tc>
          <w:tcPr>
            <w:tcW w:w="877" w:type="dxa"/>
            <w:gridSpan w:val="2"/>
            <w:tcBorders>
              <w:top w:val="single" w:sz="4" w:space="0" w:color="auto"/>
            </w:tcBorders>
            <w:tcMar>
              <w:left w:w="40" w:type="dxa"/>
              <w:right w:w="40" w:type="dxa"/>
            </w:tcMar>
            <w:vAlign w:val="center"/>
          </w:tcPr>
          <w:p w14:paraId="3FF73398" w14:textId="77777777" w:rsidR="007A1A13" w:rsidRPr="00E114B4" w:rsidRDefault="007A1A13" w:rsidP="001F52F4">
            <w:pPr>
              <w:pStyle w:val="Body"/>
              <w:spacing w:after="0" w:line="240" w:lineRule="auto"/>
              <w:contextualSpacing/>
              <w:jc w:val="center"/>
              <w:rPr>
                <w:rFonts w:ascii="Verdana" w:hAnsi="Verdana"/>
                <w:sz w:val="18"/>
                <w:szCs w:val="18"/>
              </w:rPr>
            </w:pPr>
            <w:r w:rsidRPr="00E114B4">
              <w:rPr>
                <w:rFonts w:ascii="Verdana" w:hAnsi="Verdana"/>
                <w:sz w:val="18"/>
                <w:szCs w:val="18"/>
              </w:rPr>
              <w:t>number of visits</w:t>
            </w:r>
          </w:p>
        </w:tc>
        <w:tc>
          <w:tcPr>
            <w:tcW w:w="875" w:type="dxa"/>
            <w:gridSpan w:val="2"/>
            <w:tcBorders>
              <w:top w:val="single" w:sz="4" w:space="0" w:color="auto"/>
              <w:right w:val="double" w:sz="4" w:space="0" w:color="auto"/>
            </w:tcBorders>
            <w:tcMar>
              <w:left w:w="40" w:type="dxa"/>
              <w:right w:w="40" w:type="dxa"/>
            </w:tcMar>
            <w:vAlign w:val="center"/>
          </w:tcPr>
          <w:p w14:paraId="09831627" w14:textId="77777777" w:rsidR="007A1A13" w:rsidRPr="00E114B4" w:rsidRDefault="007A1A13" w:rsidP="001F52F4">
            <w:pPr>
              <w:pStyle w:val="Body"/>
              <w:spacing w:after="0" w:line="240" w:lineRule="auto"/>
              <w:contextualSpacing/>
              <w:jc w:val="center"/>
              <w:rPr>
                <w:rFonts w:ascii="Verdana" w:hAnsi="Verdana"/>
                <w:sz w:val="18"/>
                <w:szCs w:val="18"/>
              </w:rPr>
            </w:pPr>
            <w:r w:rsidRPr="00E114B4">
              <w:rPr>
                <w:rFonts w:ascii="Verdana" w:hAnsi="Verdana"/>
                <w:sz w:val="18"/>
                <w:szCs w:val="18"/>
              </w:rPr>
              <w:t>whole cohort</w:t>
            </w:r>
          </w:p>
        </w:tc>
        <w:tc>
          <w:tcPr>
            <w:tcW w:w="968" w:type="dxa"/>
            <w:gridSpan w:val="2"/>
            <w:tcBorders>
              <w:top w:val="single" w:sz="4" w:space="0" w:color="auto"/>
              <w:left w:val="double" w:sz="4" w:space="0" w:color="auto"/>
            </w:tcBorders>
            <w:tcMar>
              <w:left w:w="40" w:type="dxa"/>
              <w:right w:w="40" w:type="dxa"/>
            </w:tcMar>
            <w:vAlign w:val="center"/>
          </w:tcPr>
          <w:p w14:paraId="04F59809" w14:textId="77777777" w:rsidR="007A1A13" w:rsidRPr="00E114B4" w:rsidRDefault="007A1A13" w:rsidP="001F52F4">
            <w:pPr>
              <w:pStyle w:val="Body"/>
              <w:spacing w:after="0" w:line="240" w:lineRule="auto"/>
              <w:contextualSpacing/>
              <w:jc w:val="center"/>
              <w:rPr>
                <w:rFonts w:ascii="Verdana" w:hAnsi="Verdana"/>
                <w:sz w:val="18"/>
                <w:szCs w:val="18"/>
              </w:rPr>
            </w:pPr>
            <w:r w:rsidRPr="00E114B4">
              <w:rPr>
                <w:rFonts w:ascii="Verdana" w:hAnsi="Verdana"/>
                <w:sz w:val="18"/>
                <w:szCs w:val="18"/>
              </w:rPr>
              <w:t>individual students</w:t>
            </w:r>
          </w:p>
        </w:tc>
        <w:tc>
          <w:tcPr>
            <w:tcW w:w="877" w:type="dxa"/>
            <w:gridSpan w:val="2"/>
            <w:tcBorders>
              <w:top w:val="single" w:sz="4" w:space="0" w:color="auto"/>
            </w:tcBorders>
            <w:tcMar>
              <w:left w:w="40" w:type="dxa"/>
              <w:right w:w="40" w:type="dxa"/>
            </w:tcMar>
            <w:vAlign w:val="center"/>
          </w:tcPr>
          <w:p w14:paraId="5CD637C8" w14:textId="77777777" w:rsidR="007A1A13" w:rsidRPr="00E114B4" w:rsidRDefault="007A1A13" w:rsidP="001F52F4">
            <w:pPr>
              <w:pStyle w:val="Body"/>
              <w:spacing w:after="0" w:line="240" w:lineRule="auto"/>
              <w:contextualSpacing/>
              <w:jc w:val="center"/>
              <w:rPr>
                <w:rFonts w:ascii="Verdana" w:hAnsi="Verdana"/>
                <w:sz w:val="18"/>
                <w:szCs w:val="18"/>
              </w:rPr>
            </w:pPr>
            <w:r w:rsidRPr="00E114B4">
              <w:rPr>
                <w:rFonts w:ascii="Verdana" w:hAnsi="Verdana"/>
                <w:sz w:val="18"/>
                <w:szCs w:val="18"/>
              </w:rPr>
              <w:t>number of visits</w:t>
            </w:r>
          </w:p>
        </w:tc>
        <w:tc>
          <w:tcPr>
            <w:tcW w:w="875" w:type="dxa"/>
            <w:gridSpan w:val="2"/>
            <w:tcBorders>
              <w:top w:val="single" w:sz="4" w:space="0" w:color="auto"/>
            </w:tcBorders>
            <w:tcMar>
              <w:left w:w="40" w:type="dxa"/>
              <w:right w:w="40" w:type="dxa"/>
            </w:tcMar>
            <w:vAlign w:val="center"/>
          </w:tcPr>
          <w:p w14:paraId="2126DB6F" w14:textId="77777777" w:rsidR="007A1A13" w:rsidRPr="00E114B4" w:rsidRDefault="007A1A13" w:rsidP="001F52F4">
            <w:pPr>
              <w:pStyle w:val="Body"/>
              <w:spacing w:after="0" w:line="240" w:lineRule="auto"/>
              <w:contextualSpacing/>
              <w:jc w:val="center"/>
              <w:rPr>
                <w:rFonts w:ascii="Verdana" w:hAnsi="Verdana"/>
                <w:sz w:val="18"/>
                <w:szCs w:val="18"/>
              </w:rPr>
            </w:pPr>
            <w:r w:rsidRPr="00E114B4">
              <w:rPr>
                <w:rFonts w:ascii="Verdana" w:hAnsi="Verdana"/>
                <w:sz w:val="18"/>
                <w:szCs w:val="18"/>
              </w:rPr>
              <w:t>whole cohort</w:t>
            </w:r>
          </w:p>
        </w:tc>
      </w:tr>
      <w:tr w:rsidR="00A6736F" w:rsidRPr="00C92525" w14:paraId="37B5D841" w14:textId="77777777" w:rsidTr="001D0885">
        <w:trPr>
          <w:trHeight w:val="284"/>
          <w:jc w:val="center"/>
        </w:trPr>
        <w:tc>
          <w:tcPr>
            <w:tcW w:w="1223" w:type="dxa"/>
            <w:vMerge/>
            <w:tcBorders>
              <w:left w:val="single" w:sz="4" w:space="0" w:color="auto"/>
              <w:bottom w:val="double" w:sz="4" w:space="0" w:color="auto"/>
              <w:right w:val="double" w:sz="4" w:space="0" w:color="auto"/>
            </w:tcBorders>
            <w:tcMar>
              <w:left w:w="40" w:type="dxa"/>
              <w:right w:w="40" w:type="dxa"/>
            </w:tcMar>
            <w:vAlign w:val="center"/>
          </w:tcPr>
          <w:p w14:paraId="6EEC9840" w14:textId="77777777" w:rsidR="00A6736F" w:rsidRPr="00E114B4" w:rsidRDefault="00A6736F" w:rsidP="001F52F4">
            <w:pPr>
              <w:pStyle w:val="Body"/>
              <w:spacing w:after="0" w:line="240" w:lineRule="auto"/>
              <w:contextualSpacing/>
              <w:jc w:val="left"/>
              <w:rPr>
                <w:rFonts w:ascii="Verdana" w:hAnsi="Verdana"/>
                <w:sz w:val="18"/>
                <w:szCs w:val="18"/>
              </w:rPr>
            </w:pPr>
          </w:p>
        </w:tc>
        <w:tc>
          <w:tcPr>
            <w:tcW w:w="488" w:type="dxa"/>
            <w:tcBorders>
              <w:left w:val="double" w:sz="4" w:space="0" w:color="auto"/>
              <w:bottom w:val="double" w:sz="4" w:space="0" w:color="auto"/>
            </w:tcBorders>
            <w:tcMar>
              <w:left w:w="40" w:type="dxa"/>
              <w:right w:w="40" w:type="dxa"/>
            </w:tcMar>
            <w:vAlign w:val="center"/>
          </w:tcPr>
          <w:p w14:paraId="0599BCCD" w14:textId="323336BF" w:rsidR="00A6736F"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F%</w:t>
            </w:r>
          </w:p>
        </w:tc>
        <w:tc>
          <w:tcPr>
            <w:tcW w:w="483" w:type="dxa"/>
            <w:tcBorders>
              <w:bottom w:val="double" w:sz="4" w:space="0" w:color="auto"/>
            </w:tcBorders>
            <w:shd w:val="clear" w:color="auto" w:fill="D9D9D9" w:themeFill="background1" w:themeFillShade="D9"/>
            <w:tcMar>
              <w:left w:w="40" w:type="dxa"/>
              <w:right w:w="40" w:type="dxa"/>
            </w:tcMar>
            <w:vAlign w:val="center"/>
          </w:tcPr>
          <w:p w14:paraId="75ECA729" w14:textId="254C70F1" w:rsidR="00A6736F"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M</w:t>
            </w:r>
            <w:r w:rsidRPr="00E114B4">
              <w:rPr>
                <w:rFonts w:ascii="Verdana" w:hAnsi="Verdana"/>
                <w:sz w:val="18"/>
                <w:szCs w:val="18"/>
              </w:rPr>
              <w:t>%</w:t>
            </w:r>
          </w:p>
        </w:tc>
        <w:tc>
          <w:tcPr>
            <w:tcW w:w="426" w:type="dxa"/>
            <w:tcBorders>
              <w:bottom w:val="double" w:sz="4" w:space="0" w:color="auto"/>
            </w:tcBorders>
            <w:tcMar>
              <w:left w:w="40" w:type="dxa"/>
              <w:right w:w="40" w:type="dxa"/>
            </w:tcMar>
            <w:vAlign w:val="center"/>
          </w:tcPr>
          <w:p w14:paraId="12D5D3EC" w14:textId="656ABC39" w:rsidR="00A6736F"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F%</w:t>
            </w:r>
          </w:p>
        </w:tc>
        <w:tc>
          <w:tcPr>
            <w:tcW w:w="504" w:type="dxa"/>
            <w:tcBorders>
              <w:bottom w:val="double" w:sz="4" w:space="0" w:color="auto"/>
            </w:tcBorders>
            <w:shd w:val="clear" w:color="auto" w:fill="D9D9D9" w:themeFill="background1" w:themeFillShade="D9"/>
            <w:tcMar>
              <w:left w:w="40" w:type="dxa"/>
              <w:right w:w="40" w:type="dxa"/>
            </w:tcMar>
            <w:vAlign w:val="center"/>
          </w:tcPr>
          <w:p w14:paraId="302FBA4F" w14:textId="55A57F7D" w:rsidR="00A6736F"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M</w:t>
            </w:r>
            <w:r w:rsidRPr="00E114B4">
              <w:rPr>
                <w:rFonts w:ascii="Verdana" w:hAnsi="Verdana"/>
                <w:sz w:val="18"/>
                <w:szCs w:val="18"/>
              </w:rPr>
              <w:t>%</w:t>
            </w:r>
          </w:p>
        </w:tc>
        <w:tc>
          <w:tcPr>
            <w:tcW w:w="426" w:type="dxa"/>
            <w:tcBorders>
              <w:bottom w:val="double" w:sz="4" w:space="0" w:color="auto"/>
            </w:tcBorders>
            <w:tcMar>
              <w:left w:w="40" w:type="dxa"/>
              <w:right w:w="40" w:type="dxa"/>
            </w:tcMar>
            <w:vAlign w:val="center"/>
          </w:tcPr>
          <w:p w14:paraId="320B3DAB" w14:textId="765FB098" w:rsidR="00A6736F"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F%</w:t>
            </w:r>
          </w:p>
        </w:tc>
        <w:tc>
          <w:tcPr>
            <w:tcW w:w="450" w:type="dxa"/>
            <w:tcBorders>
              <w:bottom w:val="double" w:sz="4" w:space="0" w:color="auto"/>
              <w:right w:val="double" w:sz="4" w:space="0" w:color="auto"/>
            </w:tcBorders>
            <w:shd w:val="clear" w:color="auto" w:fill="D9D9D9" w:themeFill="background1" w:themeFillShade="D9"/>
            <w:tcMar>
              <w:left w:w="40" w:type="dxa"/>
              <w:right w:w="40" w:type="dxa"/>
            </w:tcMar>
            <w:vAlign w:val="center"/>
          </w:tcPr>
          <w:p w14:paraId="7449A235" w14:textId="28C3A981" w:rsidR="00A6736F"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M</w:t>
            </w:r>
            <w:r w:rsidRPr="00E114B4">
              <w:rPr>
                <w:rFonts w:ascii="Verdana" w:hAnsi="Verdana"/>
                <w:sz w:val="18"/>
                <w:szCs w:val="18"/>
              </w:rPr>
              <w:t>%</w:t>
            </w:r>
          </w:p>
        </w:tc>
        <w:tc>
          <w:tcPr>
            <w:tcW w:w="486" w:type="dxa"/>
            <w:tcBorders>
              <w:left w:val="double" w:sz="4" w:space="0" w:color="auto"/>
              <w:bottom w:val="double" w:sz="4" w:space="0" w:color="auto"/>
            </w:tcBorders>
            <w:tcMar>
              <w:left w:w="40" w:type="dxa"/>
              <w:right w:w="40" w:type="dxa"/>
            </w:tcMar>
            <w:vAlign w:val="center"/>
          </w:tcPr>
          <w:p w14:paraId="47E0CA55" w14:textId="4DCB81A0" w:rsidR="00A6736F"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F%</w:t>
            </w:r>
          </w:p>
        </w:tc>
        <w:tc>
          <w:tcPr>
            <w:tcW w:w="482" w:type="dxa"/>
            <w:tcBorders>
              <w:bottom w:val="double" w:sz="4" w:space="0" w:color="auto"/>
            </w:tcBorders>
            <w:shd w:val="clear" w:color="auto" w:fill="D9D9D9" w:themeFill="background1" w:themeFillShade="D9"/>
            <w:tcMar>
              <w:left w:w="40" w:type="dxa"/>
              <w:right w:w="40" w:type="dxa"/>
            </w:tcMar>
            <w:vAlign w:val="center"/>
          </w:tcPr>
          <w:p w14:paraId="15BEFB1E" w14:textId="01F51961" w:rsidR="00A6736F"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M</w:t>
            </w:r>
            <w:r w:rsidRPr="00E114B4">
              <w:rPr>
                <w:rFonts w:ascii="Verdana" w:hAnsi="Verdana"/>
                <w:sz w:val="18"/>
                <w:szCs w:val="18"/>
              </w:rPr>
              <w:t>%</w:t>
            </w:r>
          </w:p>
        </w:tc>
        <w:tc>
          <w:tcPr>
            <w:tcW w:w="426" w:type="dxa"/>
            <w:tcBorders>
              <w:bottom w:val="double" w:sz="4" w:space="0" w:color="auto"/>
            </w:tcBorders>
            <w:tcMar>
              <w:left w:w="40" w:type="dxa"/>
              <w:right w:w="40" w:type="dxa"/>
            </w:tcMar>
            <w:vAlign w:val="center"/>
          </w:tcPr>
          <w:p w14:paraId="5AB47860" w14:textId="22D7CB49" w:rsidR="00A6736F"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F%</w:t>
            </w:r>
          </w:p>
        </w:tc>
        <w:tc>
          <w:tcPr>
            <w:tcW w:w="451" w:type="dxa"/>
            <w:tcBorders>
              <w:bottom w:val="double" w:sz="4" w:space="0" w:color="auto"/>
            </w:tcBorders>
            <w:shd w:val="clear" w:color="auto" w:fill="D9D9D9" w:themeFill="background1" w:themeFillShade="D9"/>
            <w:tcMar>
              <w:left w:w="40" w:type="dxa"/>
              <w:right w:w="40" w:type="dxa"/>
            </w:tcMar>
            <w:vAlign w:val="center"/>
          </w:tcPr>
          <w:p w14:paraId="587AE9D8" w14:textId="1A47F445" w:rsidR="00A6736F"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M</w:t>
            </w:r>
            <w:r w:rsidRPr="00E114B4">
              <w:rPr>
                <w:rFonts w:ascii="Verdana" w:hAnsi="Verdana"/>
                <w:sz w:val="18"/>
                <w:szCs w:val="18"/>
              </w:rPr>
              <w:t>%</w:t>
            </w:r>
          </w:p>
        </w:tc>
        <w:tc>
          <w:tcPr>
            <w:tcW w:w="426" w:type="dxa"/>
            <w:tcBorders>
              <w:bottom w:val="double" w:sz="4" w:space="0" w:color="auto"/>
            </w:tcBorders>
            <w:tcMar>
              <w:left w:w="40" w:type="dxa"/>
              <w:right w:w="40" w:type="dxa"/>
            </w:tcMar>
            <w:vAlign w:val="center"/>
          </w:tcPr>
          <w:p w14:paraId="7E69DDAE" w14:textId="2FE8EAC4" w:rsidR="00A6736F"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F%</w:t>
            </w:r>
          </w:p>
        </w:tc>
        <w:tc>
          <w:tcPr>
            <w:tcW w:w="449" w:type="dxa"/>
            <w:tcBorders>
              <w:bottom w:val="double" w:sz="4" w:space="0" w:color="auto"/>
              <w:right w:val="double" w:sz="4" w:space="0" w:color="auto"/>
            </w:tcBorders>
            <w:shd w:val="clear" w:color="auto" w:fill="D9D9D9" w:themeFill="background1" w:themeFillShade="D9"/>
            <w:tcMar>
              <w:left w:w="40" w:type="dxa"/>
              <w:right w:w="40" w:type="dxa"/>
            </w:tcMar>
            <w:vAlign w:val="center"/>
          </w:tcPr>
          <w:p w14:paraId="3E6A50BA" w14:textId="6637E9C5" w:rsidR="00A6736F"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M</w:t>
            </w:r>
            <w:r w:rsidRPr="00E114B4">
              <w:rPr>
                <w:rFonts w:ascii="Verdana" w:hAnsi="Verdana"/>
                <w:sz w:val="18"/>
                <w:szCs w:val="18"/>
              </w:rPr>
              <w:t>%</w:t>
            </w:r>
          </w:p>
        </w:tc>
        <w:tc>
          <w:tcPr>
            <w:tcW w:w="486" w:type="dxa"/>
            <w:tcBorders>
              <w:left w:val="double" w:sz="4" w:space="0" w:color="auto"/>
              <w:bottom w:val="double" w:sz="4" w:space="0" w:color="auto"/>
            </w:tcBorders>
            <w:tcMar>
              <w:left w:w="40" w:type="dxa"/>
              <w:right w:w="40" w:type="dxa"/>
            </w:tcMar>
            <w:vAlign w:val="center"/>
          </w:tcPr>
          <w:p w14:paraId="0FA7B46F" w14:textId="5BF43427" w:rsidR="00A6736F"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F%</w:t>
            </w:r>
          </w:p>
        </w:tc>
        <w:tc>
          <w:tcPr>
            <w:tcW w:w="482" w:type="dxa"/>
            <w:tcBorders>
              <w:bottom w:val="double" w:sz="4" w:space="0" w:color="auto"/>
            </w:tcBorders>
            <w:shd w:val="clear" w:color="auto" w:fill="D9D9D9" w:themeFill="background1" w:themeFillShade="D9"/>
            <w:tcMar>
              <w:left w:w="40" w:type="dxa"/>
              <w:right w:w="40" w:type="dxa"/>
            </w:tcMar>
            <w:vAlign w:val="center"/>
          </w:tcPr>
          <w:p w14:paraId="2FC1B707" w14:textId="025E85A4" w:rsidR="00A6736F"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M</w:t>
            </w:r>
            <w:r w:rsidRPr="00E114B4">
              <w:rPr>
                <w:rFonts w:ascii="Verdana" w:hAnsi="Verdana"/>
                <w:sz w:val="18"/>
                <w:szCs w:val="18"/>
              </w:rPr>
              <w:t>%</w:t>
            </w:r>
          </w:p>
        </w:tc>
        <w:tc>
          <w:tcPr>
            <w:tcW w:w="426" w:type="dxa"/>
            <w:tcBorders>
              <w:bottom w:val="double" w:sz="4" w:space="0" w:color="auto"/>
            </w:tcBorders>
            <w:tcMar>
              <w:left w:w="40" w:type="dxa"/>
              <w:right w:w="40" w:type="dxa"/>
            </w:tcMar>
            <w:vAlign w:val="center"/>
          </w:tcPr>
          <w:p w14:paraId="359763EE" w14:textId="6003DD54" w:rsidR="00A6736F"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F%</w:t>
            </w:r>
          </w:p>
        </w:tc>
        <w:tc>
          <w:tcPr>
            <w:tcW w:w="451" w:type="dxa"/>
            <w:tcBorders>
              <w:bottom w:val="double" w:sz="4" w:space="0" w:color="auto"/>
            </w:tcBorders>
            <w:shd w:val="clear" w:color="auto" w:fill="D9D9D9" w:themeFill="background1" w:themeFillShade="D9"/>
            <w:tcMar>
              <w:left w:w="40" w:type="dxa"/>
              <w:right w:w="40" w:type="dxa"/>
            </w:tcMar>
            <w:vAlign w:val="center"/>
          </w:tcPr>
          <w:p w14:paraId="0BE179E1" w14:textId="5A9CA48E" w:rsidR="00A6736F"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M</w:t>
            </w:r>
            <w:r w:rsidRPr="00E114B4">
              <w:rPr>
                <w:rFonts w:ascii="Verdana" w:hAnsi="Verdana"/>
                <w:sz w:val="18"/>
                <w:szCs w:val="18"/>
              </w:rPr>
              <w:t>%</w:t>
            </w:r>
          </w:p>
        </w:tc>
        <w:tc>
          <w:tcPr>
            <w:tcW w:w="426" w:type="dxa"/>
            <w:tcBorders>
              <w:bottom w:val="double" w:sz="4" w:space="0" w:color="auto"/>
            </w:tcBorders>
            <w:tcMar>
              <w:left w:w="40" w:type="dxa"/>
              <w:right w:w="40" w:type="dxa"/>
            </w:tcMar>
            <w:vAlign w:val="center"/>
          </w:tcPr>
          <w:p w14:paraId="640D6D1A" w14:textId="31737A7D" w:rsidR="00A6736F"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F%</w:t>
            </w:r>
          </w:p>
        </w:tc>
        <w:tc>
          <w:tcPr>
            <w:tcW w:w="449" w:type="dxa"/>
            <w:tcBorders>
              <w:bottom w:val="double" w:sz="4" w:space="0" w:color="auto"/>
            </w:tcBorders>
            <w:shd w:val="clear" w:color="auto" w:fill="D9D9D9" w:themeFill="background1" w:themeFillShade="D9"/>
            <w:tcMar>
              <w:left w:w="40" w:type="dxa"/>
              <w:right w:w="40" w:type="dxa"/>
            </w:tcMar>
            <w:vAlign w:val="center"/>
          </w:tcPr>
          <w:p w14:paraId="721F5968" w14:textId="4030D682" w:rsidR="00A6736F"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M</w:t>
            </w:r>
            <w:r w:rsidRPr="00E114B4">
              <w:rPr>
                <w:rFonts w:ascii="Verdana" w:hAnsi="Verdana"/>
                <w:sz w:val="18"/>
                <w:szCs w:val="18"/>
              </w:rPr>
              <w:t>%</w:t>
            </w:r>
          </w:p>
        </w:tc>
      </w:tr>
      <w:tr w:rsidR="007A1A13" w:rsidRPr="00C92525" w14:paraId="6F698FEF" w14:textId="77777777" w:rsidTr="001F52F4">
        <w:trPr>
          <w:trHeight w:val="284"/>
          <w:jc w:val="center"/>
        </w:trPr>
        <w:tc>
          <w:tcPr>
            <w:tcW w:w="9440" w:type="dxa"/>
            <w:gridSpan w:val="19"/>
            <w:tcBorders>
              <w:top w:val="double" w:sz="4" w:space="0" w:color="auto"/>
              <w:left w:val="single" w:sz="4" w:space="0" w:color="auto"/>
              <w:bottom w:val="double" w:sz="4" w:space="0" w:color="auto"/>
            </w:tcBorders>
            <w:tcMar>
              <w:left w:w="40" w:type="dxa"/>
              <w:right w:w="40" w:type="dxa"/>
            </w:tcMar>
            <w:vAlign w:val="center"/>
          </w:tcPr>
          <w:p w14:paraId="5635F7A0" w14:textId="138F61B0" w:rsidR="007A1A13" w:rsidRPr="00BF201D" w:rsidRDefault="00BF201D" w:rsidP="001F52F4">
            <w:pPr>
              <w:pStyle w:val="Body"/>
              <w:spacing w:after="0" w:line="240" w:lineRule="auto"/>
              <w:contextualSpacing/>
              <w:jc w:val="left"/>
              <w:rPr>
                <w:rFonts w:ascii="Verdana" w:hAnsi="Verdana"/>
                <w:sz w:val="18"/>
                <w:szCs w:val="18"/>
              </w:rPr>
            </w:pPr>
            <w:r w:rsidRPr="00BF201D">
              <w:rPr>
                <w:rFonts w:ascii="Verdana" w:hAnsi="Verdana" w:cs="Arial"/>
                <w:sz w:val="18"/>
                <w:szCs w:val="18"/>
              </w:rPr>
              <w:t>Cohort</w:t>
            </w:r>
            <w:r>
              <w:rPr>
                <w:rFonts w:ascii="Verdana" w:hAnsi="Verdana" w:cs="Arial"/>
                <w:sz w:val="18"/>
                <w:szCs w:val="18"/>
              </w:rPr>
              <w:t xml:space="preserve"> 1 (entry-level)</w:t>
            </w:r>
          </w:p>
        </w:tc>
      </w:tr>
      <w:tr w:rsidR="007A1A13" w:rsidRPr="00C92525" w14:paraId="32B0EF7F" w14:textId="77777777" w:rsidTr="001D0885">
        <w:trPr>
          <w:trHeight w:val="284"/>
          <w:jc w:val="center"/>
        </w:trPr>
        <w:tc>
          <w:tcPr>
            <w:tcW w:w="1223" w:type="dxa"/>
            <w:tcBorders>
              <w:top w:val="double" w:sz="4" w:space="0" w:color="auto"/>
              <w:left w:val="single" w:sz="4" w:space="0" w:color="auto"/>
              <w:bottom w:val="single" w:sz="4" w:space="0" w:color="auto"/>
              <w:right w:val="double" w:sz="4" w:space="0" w:color="auto"/>
            </w:tcBorders>
            <w:tcMar>
              <w:left w:w="40" w:type="dxa"/>
              <w:right w:w="40" w:type="dxa"/>
            </w:tcMar>
            <w:vAlign w:val="center"/>
          </w:tcPr>
          <w:p w14:paraId="3FC3C9B9" w14:textId="77777777" w:rsidR="007A1A13" w:rsidRPr="00E114B4" w:rsidRDefault="007A1A13" w:rsidP="001F52F4">
            <w:pPr>
              <w:pStyle w:val="Body"/>
              <w:spacing w:after="0" w:line="240" w:lineRule="auto"/>
              <w:contextualSpacing/>
              <w:jc w:val="left"/>
              <w:rPr>
                <w:rFonts w:ascii="Verdana" w:hAnsi="Verdana"/>
                <w:sz w:val="18"/>
                <w:szCs w:val="18"/>
              </w:rPr>
            </w:pPr>
            <w:r w:rsidRPr="00E114B4">
              <w:rPr>
                <w:rFonts w:ascii="Verdana" w:hAnsi="Verdana"/>
                <w:sz w:val="18"/>
                <w:szCs w:val="18"/>
              </w:rPr>
              <w:t>BME</w:t>
            </w:r>
          </w:p>
        </w:tc>
        <w:tc>
          <w:tcPr>
            <w:tcW w:w="488" w:type="dxa"/>
            <w:tcBorders>
              <w:top w:val="double" w:sz="4" w:space="0" w:color="auto"/>
              <w:left w:val="double" w:sz="4" w:space="0" w:color="auto"/>
              <w:bottom w:val="single" w:sz="4" w:space="0" w:color="auto"/>
            </w:tcBorders>
            <w:tcMar>
              <w:left w:w="40" w:type="dxa"/>
              <w:right w:w="40" w:type="dxa"/>
            </w:tcMar>
            <w:vAlign w:val="center"/>
          </w:tcPr>
          <w:p w14:paraId="551E8876" w14:textId="637D70D3" w:rsidR="007A1A13"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0</w:t>
            </w:r>
          </w:p>
        </w:tc>
        <w:tc>
          <w:tcPr>
            <w:tcW w:w="483" w:type="dxa"/>
            <w:tcBorders>
              <w:top w:val="double" w:sz="4" w:space="0" w:color="auto"/>
              <w:bottom w:val="single" w:sz="4" w:space="0" w:color="auto"/>
            </w:tcBorders>
            <w:shd w:val="clear" w:color="auto" w:fill="D9D9D9" w:themeFill="background1" w:themeFillShade="D9"/>
            <w:tcMar>
              <w:left w:w="40" w:type="dxa"/>
              <w:right w:w="40" w:type="dxa"/>
            </w:tcMar>
            <w:vAlign w:val="center"/>
          </w:tcPr>
          <w:p w14:paraId="0F65F0EF" w14:textId="176CECFD" w:rsidR="007A1A13"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55</w:t>
            </w:r>
          </w:p>
        </w:tc>
        <w:tc>
          <w:tcPr>
            <w:tcW w:w="426" w:type="dxa"/>
            <w:tcBorders>
              <w:top w:val="double" w:sz="4" w:space="0" w:color="auto"/>
              <w:bottom w:val="single" w:sz="4" w:space="0" w:color="auto"/>
            </w:tcBorders>
            <w:tcMar>
              <w:left w:w="40" w:type="dxa"/>
              <w:right w:w="40" w:type="dxa"/>
            </w:tcMar>
            <w:vAlign w:val="center"/>
          </w:tcPr>
          <w:p w14:paraId="54D8C109" w14:textId="5072C7A4" w:rsidR="007A1A13"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0</w:t>
            </w:r>
          </w:p>
        </w:tc>
        <w:tc>
          <w:tcPr>
            <w:tcW w:w="504" w:type="dxa"/>
            <w:tcBorders>
              <w:top w:val="double" w:sz="4" w:space="0" w:color="auto"/>
              <w:bottom w:val="single" w:sz="4" w:space="0" w:color="auto"/>
            </w:tcBorders>
            <w:shd w:val="clear" w:color="auto" w:fill="D9D9D9" w:themeFill="background1" w:themeFillShade="D9"/>
            <w:tcMar>
              <w:left w:w="40" w:type="dxa"/>
              <w:right w:w="40" w:type="dxa"/>
            </w:tcMar>
            <w:vAlign w:val="center"/>
          </w:tcPr>
          <w:p w14:paraId="1A7269A9" w14:textId="44729AAE" w:rsidR="007A1A13"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49</w:t>
            </w:r>
          </w:p>
        </w:tc>
        <w:tc>
          <w:tcPr>
            <w:tcW w:w="426" w:type="dxa"/>
            <w:tcBorders>
              <w:top w:val="double" w:sz="4" w:space="0" w:color="auto"/>
              <w:bottom w:val="single" w:sz="4" w:space="0" w:color="auto"/>
            </w:tcBorders>
            <w:tcMar>
              <w:left w:w="40" w:type="dxa"/>
              <w:right w:w="40" w:type="dxa"/>
            </w:tcMar>
            <w:vAlign w:val="center"/>
          </w:tcPr>
          <w:p w14:paraId="324C47BF" w14:textId="642FBBF9" w:rsidR="007A1A13"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3</w:t>
            </w:r>
          </w:p>
        </w:tc>
        <w:tc>
          <w:tcPr>
            <w:tcW w:w="450" w:type="dxa"/>
            <w:tcBorders>
              <w:top w:val="double" w:sz="4" w:space="0" w:color="auto"/>
              <w:bottom w:val="single" w:sz="4" w:space="0" w:color="auto"/>
              <w:right w:val="double" w:sz="4" w:space="0" w:color="auto"/>
            </w:tcBorders>
            <w:shd w:val="clear" w:color="auto" w:fill="D9D9D9" w:themeFill="background1" w:themeFillShade="D9"/>
            <w:tcMar>
              <w:left w:w="40" w:type="dxa"/>
              <w:right w:w="40" w:type="dxa"/>
            </w:tcMar>
            <w:vAlign w:val="center"/>
          </w:tcPr>
          <w:p w14:paraId="33692B93" w14:textId="7AF396D5" w:rsidR="007A1A13" w:rsidRPr="00E114B4" w:rsidRDefault="001D0885" w:rsidP="001F52F4">
            <w:pPr>
              <w:pStyle w:val="Body"/>
              <w:spacing w:after="0" w:line="240" w:lineRule="auto"/>
              <w:contextualSpacing/>
              <w:jc w:val="center"/>
              <w:rPr>
                <w:rFonts w:ascii="Verdana" w:hAnsi="Verdana"/>
                <w:sz w:val="18"/>
                <w:szCs w:val="18"/>
              </w:rPr>
            </w:pPr>
            <w:r>
              <w:rPr>
                <w:rFonts w:ascii="Verdana" w:hAnsi="Verdana"/>
                <w:sz w:val="18"/>
                <w:szCs w:val="18"/>
              </w:rPr>
              <w:t>40</w:t>
            </w:r>
          </w:p>
        </w:tc>
        <w:tc>
          <w:tcPr>
            <w:tcW w:w="486" w:type="dxa"/>
            <w:tcBorders>
              <w:top w:val="double" w:sz="4" w:space="0" w:color="auto"/>
              <w:left w:val="double" w:sz="4" w:space="0" w:color="auto"/>
              <w:bottom w:val="single" w:sz="4" w:space="0" w:color="auto"/>
            </w:tcBorders>
            <w:tcMar>
              <w:left w:w="40" w:type="dxa"/>
              <w:right w:w="40" w:type="dxa"/>
            </w:tcMar>
            <w:vAlign w:val="center"/>
          </w:tcPr>
          <w:p w14:paraId="64B9814A" w14:textId="0D4C5EEF"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10</w:t>
            </w:r>
          </w:p>
        </w:tc>
        <w:tc>
          <w:tcPr>
            <w:tcW w:w="482" w:type="dxa"/>
            <w:tcBorders>
              <w:top w:val="double" w:sz="4" w:space="0" w:color="auto"/>
              <w:bottom w:val="single" w:sz="4" w:space="0" w:color="auto"/>
            </w:tcBorders>
            <w:shd w:val="clear" w:color="auto" w:fill="D9D9D9" w:themeFill="background1" w:themeFillShade="D9"/>
            <w:tcMar>
              <w:left w:w="40" w:type="dxa"/>
              <w:right w:w="40" w:type="dxa"/>
            </w:tcMar>
            <w:vAlign w:val="center"/>
          </w:tcPr>
          <w:p w14:paraId="3BA1DA63" w14:textId="2D1C2233"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42</w:t>
            </w:r>
          </w:p>
        </w:tc>
        <w:tc>
          <w:tcPr>
            <w:tcW w:w="426" w:type="dxa"/>
            <w:tcBorders>
              <w:top w:val="double" w:sz="4" w:space="0" w:color="auto"/>
              <w:bottom w:val="single" w:sz="4" w:space="0" w:color="auto"/>
            </w:tcBorders>
            <w:tcMar>
              <w:left w:w="40" w:type="dxa"/>
              <w:right w:w="40" w:type="dxa"/>
            </w:tcMar>
            <w:vAlign w:val="center"/>
          </w:tcPr>
          <w:p w14:paraId="4B43CE06" w14:textId="343AE3B5"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3</w:t>
            </w:r>
          </w:p>
        </w:tc>
        <w:tc>
          <w:tcPr>
            <w:tcW w:w="451" w:type="dxa"/>
            <w:tcBorders>
              <w:top w:val="double" w:sz="4" w:space="0" w:color="auto"/>
              <w:bottom w:val="single" w:sz="4" w:space="0" w:color="auto"/>
            </w:tcBorders>
            <w:shd w:val="clear" w:color="auto" w:fill="D9D9D9" w:themeFill="background1" w:themeFillShade="D9"/>
            <w:tcMar>
              <w:left w:w="40" w:type="dxa"/>
              <w:right w:w="40" w:type="dxa"/>
            </w:tcMar>
            <w:vAlign w:val="center"/>
          </w:tcPr>
          <w:p w14:paraId="03438FA7" w14:textId="6BD4CEE0"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34</w:t>
            </w:r>
          </w:p>
        </w:tc>
        <w:tc>
          <w:tcPr>
            <w:tcW w:w="426" w:type="dxa"/>
            <w:tcBorders>
              <w:top w:val="double" w:sz="4" w:space="0" w:color="auto"/>
              <w:bottom w:val="single" w:sz="4" w:space="0" w:color="auto"/>
            </w:tcBorders>
            <w:tcMar>
              <w:left w:w="40" w:type="dxa"/>
              <w:right w:w="40" w:type="dxa"/>
            </w:tcMar>
            <w:vAlign w:val="center"/>
          </w:tcPr>
          <w:p w14:paraId="51EABA7B" w14:textId="7BDFA0A4"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5</w:t>
            </w:r>
          </w:p>
        </w:tc>
        <w:tc>
          <w:tcPr>
            <w:tcW w:w="449" w:type="dxa"/>
            <w:tcBorders>
              <w:top w:val="double" w:sz="4" w:space="0" w:color="auto"/>
              <w:bottom w:val="single" w:sz="4" w:space="0" w:color="auto"/>
              <w:right w:val="double" w:sz="4" w:space="0" w:color="auto"/>
            </w:tcBorders>
            <w:shd w:val="clear" w:color="auto" w:fill="D9D9D9" w:themeFill="background1" w:themeFillShade="D9"/>
            <w:tcMar>
              <w:left w:w="40" w:type="dxa"/>
              <w:right w:w="40" w:type="dxa"/>
            </w:tcMar>
            <w:vAlign w:val="center"/>
          </w:tcPr>
          <w:p w14:paraId="3500DF19" w14:textId="757291EA"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43</w:t>
            </w:r>
          </w:p>
        </w:tc>
        <w:tc>
          <w:tcPr>
            <w:tcW w:w="486" w:type="dxa"/>
            <w:tcBorders>
              <w:top w:val="double" w:sz="4" w:space="0" w:color="auto"/>
              <w:left w:val="double" w:sz="4" w:space="0" w:color="auto"/>
              <w:bottom w:val="single" w:sz="4" w:space="0" w:color="auto"/>
            </w:tcBorders>
            <w:tcMar>
              <w:left w:w="40" w:type="dxa"/>
              <w:right w:w="40" w:type="dxa"/>
            </w:tcMar>
            <w:vAlign w:val="center"/>
          </w:tcPr>
          <w:p w14:paraId="7D7B8776" w14:textId="0F1977D1" w:rsidR="007A1A13" w:rsidRPr="00E114B4" w:rsidRDefault="008672EB" w:rsidP="001F52F4">
            <w:pPr>
              <w:pStyle w:val="Body"/>
              <w:spacing w:after="0" w:line="240" w:lineRule="auto"/>
              <w:contextualSpacing/>
              <w:jc w:val="center"/>
              <w:rPr>
                <w:rFonts w:ascii="Verdana" w:hAnsi="Verdana"/>
                <w:sz w:val="18"/>
                <w:szCs w:val="18"/>
              </w:rPr>
            </w:pPr>
            <w:r>
              <w:rPr>
                <w:rFonts w:ascii="Verdana" w:hAnsi="Verdana"/>
                <w:sz w:val="18"/>
                <w:szCs w:val="18"/>
              </w:rPr>
              <w:t>0</w:t>
            </w:r>
          </w:p>
        </w:tc>
        <w:tc>
          <w:tcPr>
            <w:tcW w:w="482" w:type="dxa"/>
            <w:tcBorders>
              <w:top w:val="double" w:sz="4" w:space="0" w:color="auto"/>
              <w:bottom w:val="single" w:sz="4" w:space="0" w:color="auto"/>
            </w:tcBorders>
            <w:shd w:val="clear" w:color="auto" w:fill="D9D9D9" w:themeFill="background1" w:themeFillShade="D9"/>
            <w:tcMar>
              <w:left w:w="40" w:type="dxa"/>
              <w:right w:w="40" w:type="dxa"/>
            </w:tcMar>
            <w:vAlign w:val="center"/>
          </w:tcPr>
          <w:p w14:paraId="0708C1B7" w14:textId="2DAC55D8" w:rsidR="007A1A13" w:rsidRPr="00E114B4" w:rsidRDefault="008672EB" w:rsidP="001F52F4">
            <w:pPr>
              <w:pStyle w:val="Body"/>
              <w:spacing w:after="0" w:line="240" w:lineRule="auto"/>
              <w:contextualSpacing/>
              <w:jc w:val="center"/>
              <w:rPr>
                <w:rFonts w:ascii="Verdana" w:hAnsi="Verdana"/>
                <w:sz w:val="18"/>
                <w:szCs w:val="18"/>
              </w:rPr>
            </w:pPr>
            <w:r>
              <w:rPr>
                <w:rFonts w:ascii="Verdana" w:hAnsi="Verdana"/>
                <w:sz w:val="18"/>
                <w:szCs w:val="18"/>
              </w:rPr>
              <w:t>53</w:t>
            </w:r>
          </w:p>
        </w:tc>
        <w:tc>
          <w:tcPr>
            <w:tcW w:w="426" w:type="dxa"/>
            <w:tcBorders>
              <w:top w:val="double" w:sz="4" w:space="0" w:color="auto"/>
              <w:bottom w:val="single" w:sz="4" w:space="0" w:color="auto"/>
            </w:tcBorders>
            <w:tcMar>
              <w:left w:w="40" w:type="dxa"/>
              <w:right w:w="40" w:type="dxa"/>
            </w:tcMar>
            <w:vAlign w:val="center"/>
          </w:tcPr>
          <w:p w14:paraId="75FC4917" w14:textId="04F662DB" w:rsidR="007A1A13" w:rsidRPr="00E114B4" w:rsidRDefault="008672EB" w:rsidP="001F52F4">
            <w:pPr>
              <w:pStyle w:val="Body"/>
              <w:spacing w:after="0" w:line="240" w:lineRule="auto"/>
              <w:contextualSpacing/>
              <w:jc w:val="center"/>
              <w:rPr>
                <w:rFonts w:ascii="Verdana" w:hAnsi="Verdana"/>
                <w:sz w:val="18"/>
                <w:szCs w:val="18"/>
              </w:rPr>
            </w:pPr>
            <w:r>
              <w:rPr>
                <w:rFonts w:ascii="Verdana" w:hAnsi="Verdana"/>
                <w:sz w:val="18"/>
                <w:szCs w:val="18"/>
              </w:rPr>
              <w:t>0</w:t>
            </w:r>
          </w:p>
        </w:tc>
        <w:tc>
          <w:tcPr>
            <w:tcW w:w="451" w:type="dxa"/>
            <w:tcBorders>
              <w:top w:val="double" w:sz="4" w:space="0" w:color="auto"/>
              <w:bottom w:val="single" w:sz="4" w:space="0" w:color="auto"/>
            </w:tcBorders>
            <w:shd w:val="clear" w:color="auto" w:fill="D9D9D9" w:themeFill="background1" w:themeFillShade="D9"/>
            <w:tcMar>
              <w:left w:w="40" w:type="dxa"/>
              <w:right w:w="40" w:type="dxa"/>
            </w:tcMar>
            <w:vAlign w:val="center"/>
          </w:tcPr>
          <w:p w14:paraId="6A8CFFB9" w14:textId="2355AF44" w:rsidR="007A1A13" w:rsidRPr="00E114B4" w:rsidRDefault="00E50B78" w:rsidP="001F52F4">
            <w:pPr>
              <w:pStyle w:val="Body"/>
              <w:spacing w:after="0" w:line="240" w:lineRule="auto"/>
              <w:contextualSpacing/>
              <w:jc w:val="center"/>
              <w:rPr>
                <w:rFonts w:ascii="Verdana" w:hAnsi="Verdana"/>
                <w:sz w:val="18"/>
                <w:szCs w:val="18"/>
              </w:rPr>
            </w:pPr>
            <w:r>
              <w:rPr>
                <w:rFonts w:ascii="Verdana" w:hAnsi="Verdana"/>
                <w:sz w:val="18"/>
                <w:szCs w:val="18"/>
              </w:rPr>
              <w:t>48</w:t>
            </w:r>
          </w:p>
        </w:tc>
        <w:tc>
          <w:tcPr>
            <w:tcW w:w="426" w:type="dxa"/>
            <w:tcBorders>
              <w:top w:val="double" w:sz="4" w:space="0" w:color="auto"/>
              <w:bottom w:val="single" w:sz="4" w:space="0" w:color="auto"/>
            </w:tcBorders>
            <w:tcMar>
              <w:left w:w="40" w:type="dxa"/>
              <w:right w:w="40" w:type="dxa"/>
            </w:tcMar>
            <w:vAlign w:val="center"/>
          </w:tcPr>
          <w:p w14:paraId="3E3B4C86" w14:textId="435EA766" w:rsidR="007A1A13" w:rsidRPr="00E114B4" w:rsidRDefault="008672EB" w:rsidP="001F52F4">
            <w:pPr>
              <w:pStyle w:val="Body"/>
              <w:spacing w:after="0" w:line="240" w:lineRule="auto"/>
              <w:contextualSpacing/>
              <w:jc w:val="center"/>
              <w:rPr>
                <w:rFonts w:ascii="Verdana" w:hAnsi="Verdana"/>
                <w:sz w:val="18"/>
                <w:szCs w:val="18"/>
              </w:rPr>
            </w:pPr>
            <w:r>
              <w:rPr>
                <w:rFonts w:ascii="Verdana" w:hAnsi="Verdana"/>
                <w:sz w:val="18"/>
                <w:szCs w:val="18"/>
              </w:rPr>
              <w:t>4</w:t>
            </w:r>
          </w:p>
        </w:tc>
        <w:tc>
          <w:tcPr>
            <w:tcW w:w="449" w:type="dxa"/>
            <w:tcBorders>
              <w:top w:val="double" w:sz="4" w:space="0" w:color="auto"/>
              <w:bottom w:val="single" w:sz="4" w:space="0" w:color="auto"/>
            </w:tcBorders>
            <w:shd w:val="clear" w:color="auto" w:fill="D9D9D9" w:themeFill="background1" w:themeFillShade="D9"/>
            <w:tcMar>
              <w:left w:w="40" w:type="dxa"/>
              <w:right w:w="40" w:type="dxa"/>
            </w:tcMar>
            <w:vAlign w:val="center"/>
          </w:tcPr>
          <w:p w14:paraId="03F3953D" w14:textId="5F2ABCC6" w:rsidR="007A1A13" w:rsidRPr="00E114B4" w:rsidRDefault="00E50B78" w:rsidP="001F52F4">
            <w:pPr>
              <w:pStyle w:val="Body"/>
              <w:spacing w:after="0" w:line="240" w:lineRule="auto"/>
              <w:contextualSpacing/>
              <w:jc w:val="center"/>
              <w:rPr>
                <w:rFonts w:ascii="Verdana" w:hAnsi="Verdana"/>
                <w:sz w:val="18"/>
                <w:szCs w:val="18"/>
              </w:rPr>
            </w:pPr>
            <w:r>
              <w:rPr>
                <w:rFonts w:ascii="Verdana" w:hAnsi="Verdana"/>
                <w:sz w:val="18"/>
                <w:szCs w:val="18"/>
              </w:rPr>
              <w:t>45</w:t>
            </w:r>
          </w:p>
        </w:tc>
      </w:tr>
      <w:tr w:rsidR="007A1A13" w:rsidRPr="00C92525" w14:paraId="3F208D11" w14:textId="77777777" w:rsidTr="001D0885">
        <w:trPr>
          <w:trHeight w:val="284"/>
          <w:jc w:val="center"/>
        </w:trPr>
        <w:tc>
          <w:tcPr>
            <w:tcW w:w="1223" w:type="dxa"/>
            <w:tcBorders>
              <w:left w:val="single" w:sz="4" w:space="0" w:color="auto"/>
              <w:bottom w:val="single" w:sz="4" w:space="0" w:color="auto"/>
              <w:right w:val="double" w:sz="4" w:space="0" w:color="auto"/>
            </w:tcBorders>
            <w:tcMar>
              <w:left w:w="40" w:type="dxa"/>
              <w:right w:w="40" w:type="dxa"/>
            </w:tcMar>
            <w:vAlign w:val="center"/>
          </w:tcPr>
          <w:p w14:paraId="48E0A6AA" w14:textId="77777777" w:rsidR="007A1A13" w:rsidRPr="00E114B4" w:rsidRDefault="007A1A13" w:rsidP="001F52F4">
            <w:pPr>
              <w:pStyle w:val="Body"/>
              <w:spacing w:after="0" w:line="240" w:lineRule="auto"/>
              <w:contextualSpacing/>
              <w:jc w:val="left"/>
              <w:rPr>
                <w:rFonts w:ascii="Verdana" w:hAnsi="Verdana"/>
                <w:sz w:val="18"/>
                <w:szCs w:val="18"/>
              </w:rPr>
            </w:pPr>
            <w:r w:rsidRPr="00E114B4">
              <w:rPr>
                <w:rFonts w:ascii="Verdana" w:hAnsi="Verdana"/>
                <w:sz w:val="18"/>
                <w:szCs w:val="18"/>
              </w:rPr>
              <w:t>White</w:t>
            </w:r>
          </w:p>
        </w:tc>
        <w:tc>
          <w:tcPr>
            <w:tcW w:w="488" w:type="dxa"/>
            <w:tcBorders>
              <w:left w:val="double" w:sz="4" w:space="0" w:color="auto"/>
              <w:bottom w:val="single" w:sz="4" w:space="0" w:color="auto"/>
            </w:tcBorders>
            <w:tcMar>
              <w:left w:w="40" w:type="dxa"/>
              <w:right w:w="40" w:type="dxa"/>
            </w:tcMar>
            <w:vAlign w:val="center"/>
          </w:tcPr>
          <w:p w14:paraId="6D66A531" w14:textId="5E5E390D" w:rsidR="007A1A13"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0</w:t>
            </w:r>
          </w:p>
        </w:tc>
        <w:tc>
          <w:tcPr>
            <w:tcW w:w="483" w:type="dxa"/>
            <w:tcBorders>
              <w:bottom w:val="single" w:sz="4" w:space="0" w:color="auto"/>
            </w:tcBorders>
            <w:shd w:val="clear" w:color="auto" w:fill="D9D9D9" w:themeFill="background1" w:themeFillShade="D9"/>
            <w:tcMar>
              <w:left w:w="40" w:type="dxa"/>
              <w:right w:w="40" w:type="dxa"/>
            </w:tcMar>
            <w:vAlign w:val="center"/>
          </w:tcPr>
          <w:p w14:paraId="15DC360D" w14:textId="48CC6F44" w:rsidR="007A1A13"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36</w:t>
            </w:r>
          </w:p>
        </w:tc>
        <w:tc>
          <w:tcPr>
            <w:tcW w:w="426" w:type="dxa"/>
            <w:tcBorders>
              <w:bottom w:val="single" w:sz="4" w:space="0" w:color="auto"/>
            </w:tcBorders>
            <w:tcMar>
              <w:left w:w="40" w:type="dxa"/>
              <w:right w:w="40" w:type="dxa"/>
            </w:tcMar>
            <w:vAlign w:val="center"/>
          </w:tcPr>
          <w:p w14:paraId="3C123DE8" w14:textId="5E61B2DF" w:rsidR="007A1A13"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0</w:t>
            </w:r>
          </w:p>
        </w:tc>
        <w:tc>
          <w:tcPr>
            <w:tcW w:w="504" w:type="dxa"/>
            <w:tcBorders>
              <w:bottom w:val="single" w:sz="4" w:space="0" w:color="auto"/>
            </w:tcBorders>
            <w:shd w:val="clear" w:color="auto" w:fill="D9D9D9" w:themeFill="background1" w:themeFillShade="D9"/>
            <w:tcMar>
              <w:left w:w="40" w:type="dxa"/>
              <w:right w:w="40" w:type="dxa"/>
            </w:tcMar>
            <w:vAlign w:val="center"/>
          </w:tcPr>
          <w:p w14:paraId="22DDB511" w14:textId="7BA4CDBD" w:rsidR="007A1A13"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47</w:t>
            </w:r>
          </w:p>
        </w:tc>
        <w:tc>
          <w:tcPr>
            <w:tcW w:w="426" w:type="dxa"/>
            <w:tcBorders>
              <w:bottom w:val="single" w:sz="4" w:space="0" w:color="auto"/>
            </w:tcBorders>
            <w:tcMar>
              <w:left w:w="40" w:type="dxa"/>
              <w:right w:w="40" w:type="dxa"/>
            </w:tcMar>
            <w:vAlign w:val="center"/>
          </w:tcPr>
          <w:p w14:paraId="2E78011A" w14:textId="164B3EB0" w:rsidR="007A1A13"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1</w:t>
            </w:r>
          </w:p>
        </w:tc>
        <w:tc>
          <w:tcPr>
            <w:tcW w:w="450" w:type="dxa"/>
            <w:tcBorders>
              <w:bottom w:val="single" w:sz="4" w:space="0" w:color="auto"/>
              <w:right w:val="double" w:sz="4" w:space="0" w:color="auto"/>
            </w:tcBorders>
            <w:shd w:val="clear" w:color="auto" w:fill="D9D9D9" w:themeFill="background1" w:themeFillShade="D9"/>
            <w:tcMar>
              <w:left w:w="40" w:type="dxa"/>
              <w:right w:w="40" w:type="dxa"/>
            </w:tcMar>
            <w:vAlign w:val="center"/>
          </w:tcPr>
          <w:p w14:paraId="4CCF1790" w14:textId="6DEE5ABE" w:rsidR="007A1A13" w:rsidRPr="00E114B4" w:rsidRDefault="001D0885" w:rsidP="001F52F4">
            <w:pPr>
              <w:pStyle w:val="Body"/>
              <w:spacing w:after="0" w:line="240" w:lineRule="auto"/>
              <w:contextualSpacing/>
              <w:jc w:val="center"/>
              <w:rPr>
                <w:rFonts w:ascii="Verdana" w:hAnsi="Verdana"/>
                <w:sz w:val="18"/>
                <w:szCs w:val="18"/>
              </w:rPr>
            </w:pPr>
            <w:r>
              <w:rPr>
                <w:rFonts w:ascii="Verdana" w:hAnsi="Verdana"/>
                <w:sz w:val="18"/>
                <w:szCs w:val="18"/>
              </w:rPr>
              <w:t>11</w:t>
            </w:r>
          </w:p>
        </w:tc>
        <w:tc>
          <w:tcPr>
            <w:tcW w:w="486" w:type="dxa"/>
            <w:tcBorders>
              <w:left w:val="double" w:sz="4" w:space="0" w:color="auto"/>
              <w:bottom w:val="single" w:sz="4" w:space="0" w:color="auto"/>
            </w:tcBorders>
            <w:tcMar>
              <w:left w:w="40" w:type="dxa"/>
              <w:right w:w="40" w:type="dxa"/>
            </w:tcMar>
            <w:vAlign w:val="center"/>
          </w:tcPr>
          <w:p w14:paraId="3FC7D657" w14:textId="24D15075"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3</w:t>
            </w:r>
          </w:p>
        </w:tc>
        <w:tc>
          <w:tcPr>
            <w:tcW w:w="482" w:type="dxa"/>
            <w:tcBorders>
              <w:bottom w:val="single" w:sz="4" w:space="0" w:color="auto"/>
            </w:tcBorders>
            <w:shd w:val="clear" w:color="auto" w:fill="D9D9D9" w:themeFill="background1" w:themeFillShade="D9"/>
            <w:tcMar>
              <w:left w:w="40" w:type="dxa"/>
              <w:right w:w="40" w:type="dxa"/>
            </w:tcMar>
            <w:vAlign w:val="center"/>
          </w:tcPr>
          <w:p w14:paraId="70769813" w14:textId="2B58D2C0"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42</w:t>
            </w:r>
          </w:p>
        </w:tc>
        <w:tc>
          <w:tcPr>
            <w:tcW w:w="426" w:type="dxa"/>
            <w:tcBorders>
              <w:bottom w:val="single" w:sz="4" w:space="0" w:color="auto"/>
            </w:tcBorders>
            <w:tcMar>
              <w:left w:w="40" w:type="dxa"/>
              <w:right w:w="40" w:type="dxa"/>
            </w:tcMar>
            <w:vAlign w:val="center"/>
          </w:tcPr>
          <w:p w14:paraId="10B51441" w14:textId="523E5D1C"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1</w:t>
            </w:r>
          </w:p>
        </w:tc>
        <w:tc>
          <w:tcPr>
            <w:tcW w:w="451" w:type="dxa"/>
            <w:tcBorders>
              <w:bottom w:val="single" w:sz="4" w:space="0" w:color="auto"/>
            </w:tcBorders>
            <w:shd w:val="clear" w:color="auto" w:fill="D9D9D9" w:themeFill="background1" w:themeFillShade="D9"/>
            <w:tcMar>
              <w:left w:w="40" w:type="dxa"/>
              <w:right w:w="40" w:type="dxa"/>
            </w:tcMar>
            <w:vAlign w:val="center"/>
          </w:tcPr>
          <w:p w14:paraId="0DD6C521" w14:textId="5E11663A"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61</w:t>
            </w:r>
          </w:p>
        </w:tc>
        <w:tc>
          <w:tcPr>
            <w:tcW w:w="426" w:type="dxa"/>
            <w:tcBorders>
              <w:bottom w:val="single" w:sz="4" w:space="0" w:color="auto"/>
            </w:tcBorders>
            <w:tcMar>
              <w:left w:w="40" w:type="dxa"/>
              <w:right w:w="40" w:type="dxa"/>
            </w:tcMar>
            <w:vAlign w:val="center"/>
          </w:tcPr>
          <w:p w14:paraId="0355295B" w14:textId="4D22B9D9"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5</w:t>
            </w:r>
          </w:p>
        </w:tc>
        <w:tc>
          <w:tcPr>
            <w:tcW w:w="449" w:type="dxa"/>
            <w:tcBorders>
              <w:bottom w:val="single" w:sz="4" w:space="0" w:color="auto"/>
              <w:right w:val="double" w:sz="4" w:space="0" w:color="auto"/>
            </w:tcBorders>
            <w:shd w:val="clear" w:color="auto" w:fill="D9D9D9" w:themeFill="background1" w:themeFillShade="D9"/>
            <w:tcMar>
              <w:left w:w="40" w:type="dxa"/>
              <w:right w:w="40" w:type="dxa"/>
            </w:tcMar>
            <w:vAlign w:val="center"/>
          </w:tcPr>
          <w:p w14:paraId="75203B88" w14:textId="4754A7BB"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41</w:t>
            </w:r>
          </w:p>
        </w:tc>
        <w:tc>
          <w:tcPr>
            <w:tcW w:w="486" w:type="dxa"/>
            <w:tcBorders>
              <w:left w:val="double" w:sz="4" w:space="0" w:color="auto"/>
              <w:bottom w:val="single" w:sz="4" w:space="0" w:color="auto"/>
            </w:tcBorders>
            <w:tcMar>
              <w:left w:w="40" w:type="dxa"/>
              <w:right w:w="40" w:type="dxa"/>
            </w:tcMar>
            <w:vAlign w:val="center"/>
          </w:tcPr>
          <w:p w14:paraId="7098C871" w14:textId="5F1657A1" w:rsidR="007A1A13" w:rsidRPr="00E114B4" w:rsidRDefault="008672EB" w:rsidP="001F52F4">
            <w:pPr>
              <w:pStyle w:val="Body"/>
              <w:spacing w:after="0" w:line="240" w:lineRule="auto"/>
              <w:contextualSpacing/>
              <w:jc w:val="center"/>
              <w:rPr>
                <w:rFonts w:ascii="Verdana" w:hAnsi="Verdana"/>
                <w:sz w:val="18"/>
                <w:szCs w:val="18"/>
              </w:rPr>
            </w:pPr>
            <w:r>
              <w:rPr>
                <w:rFonts w:ascii="Verdana" w:hAnsi="Verdana"/>
                <w:sz w:val="18"/>
                <w:szCs w:val="18"/>
              </w:rPr>
              <w:t>0</w:t>
            </w:r>
          </w:p>
        </w:tc>
        <w:tc>
          <w:tcPr>
            <w:tcW w:w="482" w:type="dxa"/>
            <w:tcBorders>
              <w:bottom w:val="single" w:sz="4" w:space="0" w:color="auto"/>
            </w:tcBorders>
            <w:shd w:val="clear" w:color="auto" w:fill="D9D9D9" w:themeFill="background1" w:themeFillShade="D9"/>
            <w:tcMar>
              <w:left w:w="40" w:type="dxa"/>
              <w:right w:w="40" w:type="dxa"/>
            </w:tcMar>
            <w:vAlign w:val="center"/>
          </w:tcPr>
          <w:p w14:paraId="304E8785" w14:textId="4765F93D" w:rsidR="007A1A13" w:rsidRPr="00E114B4" w:rsidRDefault="008672EB" w:rsidP="001F52F4">
            <w:pPr>
              <w:pStyle w:val="Body"/>
              <w:spacing w:after="0" w:line="240" w:lineRule="auto"/>
              <w:contextualSpacing/>
              <w:jc w:val="center"/>
              <w:rPr>
                <w:rFonts w:ascii="Verdana" w:hAnsi="Verdana"/>
                <w:sz w:val="18"/>
                <w:szCs w:val="18"/>
              </w:rPr>
            </w:pPr>
            <w:r>
              <w:rPr>
                <w:rFonts w:ascii="Verdana" w:hAnsi="Verdana"/>
                <w:sz w:val="18"/>
                <w:szCs w:val="18"/>
              </w:rPr>
              <w:t>38</w:t>
            </w:r>
          </w:p>
        </w:tc>
        <w:tc>
          <w:tcPr>
            <w:tcW w:w="426" w:type="dxa"/>
            <w:tcBorders>
              <w:bottom w:val="single" w:sz="4" w:space="0" w:color="auto"/>
            </w:tcBorders>
            <w:tcMar>
              <w:left w:w="40" w:type="dxa"/>
              <w:right w:w="40" w:type="dxa"/>
            </w:tcMar>
            <w:vAlign w:val="center"/>
          </w:tcPr>
          <w:p w14:paraId="4FB1C585" w14:textId="7B3B148B" w:rsidR="007A1A13" w:rsidRPr="00E114B4" w:rsidRDefault="008672EB" w:rsidP="001F52F4">
            <w:pPr>
              <w:pStyle w:val="Body"/>
              <w:spacing w:after="0" w:line="240" w:lineRule="auto"/>
              <w:contextualSpacing/>
              <w:jc w:val="center"/>
              <w:rPr>
                <w:rFonts w:ascii="Verdana" w:hAnsi="Verdana"/>
                <w:sz w:val="18"/>
                <w:szCs w:val="18"/>
              </w:rPr>
            </w:pPr>
            <w:r>
              <w:rPr>
                <w:rFonts w:ascii="Verdana" w:hAnsi="Verdana"/>
                <w:sz w:val="18"/>
                <w:szCs w:val="18"/>
              </w:rPr>
              <w:t>0</w:t>
            </w:r>
          </w:p>
        </w:tc>
        <w:tc>
          <w:tcPr>
            <w:tcW w:w="451" w:type="dxa"/>
            <w:tcBorders>
              <w:bottom w:val="single" w:sz="4" w:space="0" w:color="auto"/>
            </w:tcBorders>
            <w:shd w:val="clear" w:color="auto" w:fill="D9D9D9" w:themeFill="background1" w:themeFillShade="D9"/>
            <w:tcMar>
              <w:left w:w="40" w:type="dxa"/>
              <w:right w:w="40" w:type="dxa"/>
            </w:tcMar>
            <w:vAlign w:val="center"/>
          </w:tcPr>
          <w:p w14:paraId="71F34EBD" w14:textId="29318B30" w:rsidR="007A1A13" w:rsidRPr="00E114B4" w:rsidRDefault="00E50B78" w:rsidP="001F52F4">
            <w:pPr>
              <w:pStyle w:val="Body"/>
              <w:spacing w:after="0" w:line="240" w:lineRule="auto"/>
              <w:contextualSpacing/>
              <w:jc w:val="center"/>
              <w:rPr>
                <w:rFonts w:ascii="Verdana" w:hAnsi="Verdana"/>
                <w:sz w:val="18"/>
                <w:szCs w:val="18"/>
              </w:rPr>
            </w:pPr>
            <w:r>
              <w:rPr>
                <w:rFonts w:ascii="Verdana" w:hAnsi="Verdana"/>
                <w:sz w:val="18"/>
                <w:szCs w:val="18"/>
              </w:rPr>
              <w:t>41</w:t>
            </w:r>
          </w:p>
        </w:tc>
        <w:tc>
          <w:tcPr>
            <w:tcW w:w="426" w:type="dxa"/>
            <w:tcBorders>
              <w:bottom w:val="single" w:sz="4" w:space="0" w:color="auto"/>
            </w:tcBorders>
            <w:tcMar>
              <w:left w:w="40" w:type="dxa"/>
              <w:right w:w="40" w:type="dxa"/>
            </w:tcMar>
            <w:vAlign w:val="center"/>
          </w:tcPr>
          <w:p w14:paraId="1E20972F" w14:textId="2148C222" w:rsidR="007A1A13" w:rsidRPr="00E114B4" w:rsidRDefault="008672EB" w:rsidP="001F52F4">
            <w:pPr>
              <w:pStyle w:val="Body"/>
              <w:spacing w:after="0" w:line="240" w:lineRule="auto"/>
              <w:contextualSpacing/>
              <w:jc w:val="center"/>
              <w:rPr>
                <w:rFonts w:ascii="Verdana" w:hAnsi="Verdana"/>
                <w:sz w:val="18"/>
                <w:szCs w:val="18"/>
              </w:rPr>
            </w:pPr>
            <w:r>
              <w:rPr>
                <w:rFonts w:ascii="Verdana" w:hAnsi="Verdana"/>
                <w:sz w:val="18"/>
                <w:szCs w:val="18"/>
              </w:rPr>
              <w:t>2</w:t>
            </w:r>
          </w:p>
        </w:tc>
        <w:tc>
          <w:tcPr>
            <w:tcW w:w="449" w:type="dxa"/>
            <w:tcBorders>
              <w:bottom w:val="single" w:sz="4" w:space="0" w:color="auto"/>
            </w:tcBorders>
            <w:shd w:val="clear" w:color="auto" w:fill="D9D9D9" w:themeFill="background1" w:themeFillShade="D9"/>
            <w:tcMar>
              <w:left w:w="40" w:type="dxa"/>
              <w:right w:w="40" w:type="dxa"/>
            </w:tcMar>
            <w:vAlign w:val="center"/>
          </w:tcPr>
          <w:p w14:paraId="6354968D" w14:textId="0598DA9D" w:rsidR="007A1A13" w:rsidRPr="00E114B4" w:rsidRDefault="00E50B78" w:rsidP="001F52F4">
            <w:pPr>
              <w:pStyle w:val="Body"/>
              <w:spacing w:after="0" w:line="240" w:lineRule="auto"/>
              <w:contextualSpacing/>
              <w:jc w:val="center"/>
              <w:rPr>
                <w:rFonts w:ascii="Verdana" w:hAnsi="Verdana"/>
                <w:sz w:val="18"/>
                <w:szCs w:val="18"/>
              </w:rPr>
            </w:pPr>
            <w:r>
              <w:rPr>
                <w:rFonts w:ascii="Verdana" w:hAnsi="Verdana"/>
                <w:sz w:val="18"/>
                <w:szCs w:val="18"/>
              </w:rPr>
              <w:t>42</w:t>
            </w:r>
          </w:p>
        </w:tc>
      </w:tr>
      <w:tr w:rsidR="007A1A13" w:rsidRPr="00C92525" w14:paraId="4B6DA69A" w14:textId="77777777" w:rsidTr="001D0885">
        <w:trPr>
          <w:trHeight w:val="284"/>
          <w:jc w:val="center"/>
        </w:trPr>
        <w:tc>
          <w:tcPr>
            <w:tcW w:w="1223" w:type="dxa"/>
            <w:tcBorders>
              <w:left w:val="single" w:sz="4" w:space="0" w:color="auto"/>
              <w:bottom w:val="double" w:sz="4" w:space="0" w:color="auto"/>
              <w:right w:val="double" w:sz="4" w:space="0" w:color="auto"/>
            </w:tcBorders>
            <w:tcMar>
              <w:left w:w="40" w:type="dxa"/>
              <w:right w:w="40" w:type="dxa"/>
            </w:tcMar>
            <w:vAlign w:val="center"/>
          </w:tcPr>
          <w:p w14:paraId="5ED0A9F4" w14:textId="77777777" w:rsidR="007A1A13" w:rsidRPr="00E114B4" w:rsidRDefault="007A1A13" w:rsidP="001F52F4">
            <w:pPr>
              <w:pStyle w:val="Body"/>
              <w:spacing w:after="0" w:line="240" w:lineRule="auto"/>
              <w:contextualSpacing/>
              <w:jc w:val="left"/>
              <w:rPr>
                <w:rFonts w:ascii="Verdana" w:hAnsi="Verdana"/>
                <w:sz w:val="18"/>
                <w:szCs w:val="18"/>
              </w:rPr>
            </w:pPr>
            <w:r>
              <w:rPr>
                <w:rFonts w:ascii="Verdana" w:hAnsi="Verdana"/>
                <w:sz w:val="18"/>
                <w:szCs w:val="18"/>
              </w:rPr>
              <w:t>Other</w:t>
            </w:r>
          </w:p>
        </w:tc>
        <w:tc>
          <w:tcPr>
            <w:tcW w:w="488" w:type="dxa"/>
            <w:tcBorders>
              <w:left w:val="double" w:sz="4" w:space="0" w:color="auto"/>
              <w:bottom w:val="double" w:sz="4" w:space="0" w:color="auto"/>
            </w:tcBorders>
            <w:tcMar>
              <w:left w:w="40" w:type="dxa"/>
              <w:right w:w="40" w:type="dxa"/>
            </w:tcMar>
            <w:vAlign w:val="center"/>
          </w:tcPr>
          <w:p w14:paraId="0614DB3F" w14:textId="5FBF7EDD" w:rsidR="007A1A13"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5</w:t>
            </w:r>
          </w:p>
        </w:tc>
        <w:tc>
          <w:tcPr>
            <w:tcW w:w="483" w:type="dxa"/>
            <w:tcBorders>
              <w:bottom w:val="double" w:sz="4" w:space="0" w:color="auto"/>
            </w:tcBorders>
            <w:shd w:val="clear" w:color="auto" w:fill="D9D9D9" w:themeFill="background1" w:themeFillShade="D9"/>
            <w:tcMar>
              <w:left w:w="40" w:type="dxa"/>
              <w:right w:w="40" w:type="dxa"/>
            </w:tcMar>
            <w:vAlign w:val="center"/>
          </w:tcPr>
          <w:p w14:paraId="692BBF0D" w14:textId="65D556DF" w:rsidR="007A1A13"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5</w:t>
            </w:r>
          </w:p>
        </w:tc>
        <w:tc>
          <w:tcPr>
            <w:tcW w:w="426" w:type="dxa"/>
            <w:tcBorders>
              <w:bottom w:val="double" w:sz="4" w:space="0" w:color="auto"/>
            </w:tcBorders>
            <w:tcMar>
              <w:left w:w="40" w:type="dxa"/>
              <w:right w:w="40" w:type="dxa"/>
            </w:tcMar>
            <w:vAlign w:val="center"/>
          </w:tcPr>
          <w:p w14:paraId="4E4D3448" w14:textId="6517FC1C" w:rsidR="007A1A13"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1</w:t>
            </w:r>
          </w:p>
        </w:tc>
        <w:tc>
          <w:tcPr>
            <w:tcW w:w="504" w:type="dxa"/>
            <w:tcBorders>
              <w:bottom w:val="double" w:sz="4" w:space="0" w:color="auto"/>
            </w:tcBorders>
            <w:shd w:val="clear" w:color="auto" w:fill="D9D9D9" w:themeFill="background1" w:themeFillShade="D9"/>
            <w:tcMar>
              <w:left w:w="40" w:type="dxa"/>
              <w:right w:w="40" w:type="dxa"/>
            </w:tcMar>
            <w:vAlign w:val="center"/>
          </w:tcPr>
          <w:p w14:paraId="02DB90D7" w14:textId="7C75C544" w:rsidR="007A1A13"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14</w:t>
            </w:r>
          </w:p>
        </w:tc>
        <w:tc>
          <w:tcPr>
            <w:tcW w:w="426" w:type="dxa"/>
            <w:tcBorders>
              <w:bottom w:val="double" w:sz="4" w:space="0" w:color="auto"/>
            </w:tcBorders>
            <w:tcMar>
              <w:left w:w="40" w:type="dxa"/>
              <w:right w:w="40" w:type="dxa"/>
            </w:tcMar>
            <w:vAlign w:val="center"/>
          </w:tcPr>
          <w:p w14:paraId="3C50440C" w14:textId="5FB0A9BF" w:rsidR="007A1A13" w:rsidRPr="00E114B4" w:rsidRDefault="00A6736F" w:rsidP="001F52F4">
            <w:pPr>
              <w:pStyle w:val="Body"/>
              <w:spacing w:after="0" w:line="240" w:lineRule="auto"/>
              <w:contextualSpacing/>
              <w:jc w:val="center"/>
              <w:rPr>
                <w:rFonts w:ascii="Verdana" w:hAnsi="Verdana"/>
                <w:sz w:val="18"/>
                <w:szCs w:val="18"/>
              </w:rPr>
            </w:pPr>
            <w:r>
              <w:rPr>
                <w:rFonts w:ascii="Verdana" w:hAnsi="Verdana"/>
                <w:sz w:val="18"/>
                <w:szCs w:val="18"/>
              </w:rPr>
              <w:t>3</w:t>
            </w:r>
          </w:p>
        </w:tc>
        <w:tc>
          <w:tcPr>
            <w:tcW w:w="450" w:type="dxa"/>
            <w:tcBorders>
              <w:bottom w:val="double" w:sz="4" w:space="0" w:color="auto"/>
              <w:right w:val="double" w:sz="4" w:space="0" w:color="auto"/>
            </w:tcBorders>
            <w:shd w:val="clear" w:color="auto" w:fill="D9D9D9" w:themeFill="background1" w:themeFillShade="D9"/>
            <w:tcMar>
              <w:left w:w="40" w:type="dxa"/>
              <w:right w:w="40" w:type="dxa"/>
            </w:tcMar>
            <w:vAlign w:val="center"/>
          </w:tcPr>
          <w:p w14:paraId="6E4F6630" w14:textId="6C1C247B" w:rsidR="007A1A13" w:rsidRPr="00E114B4" w:rsidRDefault="001D0885" w:rsidP="001F52F4">
            <w:pPr>
              <w:pStyle w:val="Body"/>
              <w:spacing w:after="0" w:line="240" w:lineRule="auto"/>
              <w:contextualSpacing/>
              <w:jc w:val="center"/>
              <w:rPr>
                <w:rFonts w:ascii="Verdana" w:hAnsi="Verdana"/>
                <w:sz w:val="18"/>
                <w:szCs w:val="18"/>
              </w:rPr>
            </w:pPr>
            <w:r>
              <w:rPr>
                <w:rFonts w:ascii="Verdana" w:hAnsi="Verdana"/>
                <w:sz w:val="18"/>
                <w:szCs w:val="18"/>
              </w:rPr>
              <w:t>42</w:t>
            </w:r>
          </w:p>
        </w:tc>
        <w:tc>
          <w:tcPr>
            <w:tcW w:w="486" w:type="dxa"/>
            <w:tcBorders>
              <w:left w:val="double" w:sz="4" w:space="0" w:color="auto"/>
              <w:bottom w:val="double" w:sz="4" w:space="0" w:color="auto"/>
            </w:tcBorders>
            <w:tcMar>
              <w:left w:w="40" w:type="dxa"/>
              <w:right w:w="40" w:type="dxa"/>
            </w:tcMar>
            <w:vAlign w:val="center"/>
          </w:tcPr>
          <w:p w14:paraId="77102A82" w14:textId="1285ABCA"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3</w:t>
            </w:r>
          </w:p>
        </w:tc>
        <w:tc>
          <w:tcPr>
            <w:tcW w:w="482" w:type="dxa"/>
            <w:tcBorders>
              <w:bottom w:val="double" w:sz="4" w:space="0" w:color="auto"/>
            </w:tcBorders>
            <w:shd w:val="clear" w:color="auto" w:fill="D9D9D9" w:themeFill="background1" w:themeFillShade="D9"/>
            <w:tcMar>
              <w:left w:w="40" w:type="dxa"/>
              <w:right w:w="40" w:type="dxa"/>
            </w:tcMar>
            <w:vAlign w:val="center"/>
          </w:tcPr>
          <w:p w14:paraId="423BACCC" w14:textId="0999C986"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0</w:t>
            </w:r>
          </w:p>
        </w:tc>
        <w:tc>
          <w:tcPr>
            <w:tcW w:w="426" w:type="dxa"/>
            <w:tcBorders>
              <w:bottom w:val="double" w:sz="4" w:space="0" w:color="auto"/>
            </w:tcBorders>
            <w:tcMar>
              <w:left w:w="40" w:type="dxa"/>
              <w:right w:w="40" w:type="dxa"/>
            </w:tcMar>
            <w:vAlign w:val="center"/>
          </w:tcPr>
          <w:p w14:paraId="0660D36C" w14:textId="3D86EA84"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1</w:t>
            </w:r>
          </w:p>
        </w:tc>
        <w:tc>
          <w:tcPr>
            <w:tcW w:w="451" w:type="dxa"/>
            <w:tcBorders>
              <w:bottom w:val="double" w:sz="4" w:space="0" w:color="auto"/>
            </w:tcBorders>
            <w:shd w:val="clear" w:color="auto" w:fill="D9D9D9" w:themeFill="background1" w:themeFillShade="D9"/>
            <w:tcMar>
              <w:left w:w="40" w:type="dxa"/>
              <w:right w:w="40" w:type="dxa"/>
            </w:tcMar>
            <w:vAlign w:val="center"/>
          </w:tcPr>
          <w:p w14:paraId="4B9B8A62" w14:textId="5C8BACD7"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0</w:t>
            </w:r>
          </w:p>
        </w:tc>
        <w:tc>
          <w:tcPr>
            <w:tcW w:w="426" w:type="dxa"/>
            <w:tcBorders>
              <w:bottom w:val="double" w:sz="4" w:space="0" w:color="auto"/>
            </w:tcBorders>
            <w:tcMar>
              <w:left w:w="40" w:type="dxa"/>
              <w:right w:w="40" w:type="dxa"/>
            </w:tcMar>
            <w:vAlign w:val="center"/>
          </w:tcPr>
          <w:p w14:paraId="2918BBA0" w14:textId="4EC98FB7"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1</w:t>
            </w:r>
          </w:p>
        </w:tc>
        <w:tc>
          <w:tcPr>
            <w:tcW w:w="449" w:type="dxa"/>
            <w:tcBorders>
              <w:bottom w:val="double" w:sz="4" w:space="0" w:color="auto"/>
              <w:right w:val="double" w:sz="4" w:space="0" w:color="auto"/>
            </w:tcBorders>
            <w:shd w:val="clear" w:color="auto" w:fill="D9D9D9" w:themeFill="background1" w:themeFillShade="D9"/>
            <w:tcMar>
              <w:left w:w="40" w:type="dxa"/>
              <w:right w:w="40" w:type="dxa"/>
            </w:tcMar>
            <w:vAlign w:val="center"/>
          </w:tcPr>
          <w:p w14:paraId="34E2C3CA" w14:textId="15B3962A"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5</w:t>
            </w:r>
          </w:p>
        </w:tc>
        <w:tc>
          <w:tcPr>
            <w:tcW w:w="486" w:type="dxa"/>
            <w:tcBorders>
              <w:left w:val="double" w:sz="4" w:space="0" w:color="auto"/>
              <w:bottom w:val="double" w:sz="4" w:space="0" w:color="auto"/>
            </w:tcBorders>
            <w:tcMar>
              <w:left w:w="40" w:type="dxa"/>
              <w:right w:w="40" w:type="dxa"/>
            </w:tcMar>
            <w:vAlign w:val="center"/>
          </w:tcPr>
          <w:p w14:paraId="7A7DEDFA" w14:textId="772C98FF" w:rsidR="007A1A13" w:rsidRPr="00E114B4" w:rsidRDefault="008672EB" w:rsidP="001F52F4">
            <w:pPr>
              <w:pStyle w:val="Body"/>
              <w:spacing w:after="0" w:line="240" w:lineRule="auto"/>
              <w:contextualSpacing/>
              <w:jc w:val="center"/>
              <w:rPr>
                <w:rFonts w:ascii="Verdana" w:hAnsi="Verdana"/>
                <w:sz w:val="18"/>
                <w:szCs w:val="18"/>
              </w:rPr>
            </w:pPr>
            <w:r>
              <w:rPr>
                <w:rFonts w:ascii="Verdana" w:hAnsi="Verdana"/>
                <w:sz w:val="18"/>
                <w:szCs w:val="18"/>
              </w:rPr>
              <w:t>3</w:t>
            </w:r>
          </w:p>
        </w:tc>
        <w:tc>
          <w:tcPr>
            <w:tcW w:w="482" w:type="dxa"/>
            <w:tcBorders>
              <w:bottom w:val="double" w:sz="4" w:space="0" w:color="auto"/>
            </w:tcBorders>
            <w:shd w:val="clear" w:color="auto" w:fill="D9D9D9" w:themeFill="background1" w:themeFillShade="D9"/>
            <w:tcMar>
              <w:left w:w="40" w:type="dxa"/>
              <w:right w:w="40" w:type="dxa"/>
            </w:tcMar>
            <w:vAlign w:val="center"/>
          </w:tcPr>
          <w:p w14:paraId="4C1F889B" w14:textId="2E1774B9" w:rsidR="007A1A13" w:rsidRPr="00E114B4" w:rsidRDefault="008672EB" w:rsidP="001F52F4">
            <w:pPr>
              <w:pStyle w:val="Body"/>
              <w:spacing w:after="0" w:line="240" w:lineRule="auto"/>
              <w:contextualSpacing/>
              <w:jc w:val="center"/>
              <w:rPr>
                <w:rFonts w:ascii="Verdana" w:hAnsi="Verdana"/>
                <w:sz w:val="18"/>
                <w:szCs w:val="18"/>
              </w:rPr>
            </w:pPr>
            <w:r>
              <w:rPr>
                <w:rFonts w:ascii="Verdana" w:hAnsi="Verdana"/>
                <w:sz w:val="18"/>
                <w:szCs w:val="18"/>
              </w:rPr>
              <w:t>6</w:t>
            </w:r>
          </w:p>
        </w:tc>
        <w:tc>
          <w:tcPr>
            <w:tcW w:w="426" w:type="dxa"/>
            <w:tcBorders>
              <w:bottom w:val="double" w:sz="4" w:space="0" w:color="auto"/>
            </w:tcBorders>
            <w:tcMar>
              <w:left w:w="40" w:type="dxa"/>
              <w:right w:w="40" w:type="dxa"/>
            </w:tcMar>
            <w:vAlign w:val="center"/>
          </w:tcPr>
          <w:p w14:paraId="70C874A7" w14:textId="2490000D" w:rsidR="007A1A13" w:rsidRPr="00E114B4" w:rsidRDefault="008672EB" w:rsidP="001F52F4">
            <w:pPr>
              <w:pStyle w:val="Body"/>
              <w:spacing w:after="0" w:line="240" w:lineRule="auto"/>
              <w:contextualSpacing/>
              <w:jc w:val="center"/>
              <w:rPr>
                <w:rFonts w:ascii="Verdana" w:hAnsi="Verdana"/>
                <w:sz w:val="18"/>
                <w:szCs w:val="18"/>
              </w:rPr>
            </w:pPr>
            <w:r>
              <w:rPr>
                <w:rFonts w:ascii="Verdana" w:hAnsi="Verdana"/>
                <w:sz w:val="18"/>
                <w:szCs w:val="18"/>
              </w:rPr>
              <w:t>6</w:t>
            </w:r>
          </w:p>
        </w:tc>
        <w:tc>
          <w:tcPr>
            <w:tcW w:w="451" w:type="dxa"/>
            <w:tcBorders>
              <w:bottom w:val="double" w:sz="4" w:space="0" w:color="auto"/>
            </w:tcBorders>
            <w:shd w:val="clear" w:color="auto" w:fill="D9D9D9" w:themeFill="background1" w:themeFillShade="D9"/>
            <w:tcMar>
              <w:left w:w="40" w:type="dxa"/>
              <w:right w:w="40" w:type="dxa"/>
            </w:tcMar>
            <w:vAlign w:val="center"/>
          </w:tcPr>
          <w:p w14:paraId="55301C68" w14:textId="1CC225A4" w:rsidR="007A1A13" w:rsidRPr="00E114B4" w:rsidRDefault="00E50B78" w:rsidP="001F52F4">
            <w:pPr>
              <w:pStyle w:val="Body"/>
              <w:spacing w:after="0" w:line="240" w:lineRule="auto"/>
              <w:contextualSpacing/>
              <w:jc w:val="center"/>
              <w:rPr>
                <w:rFonts w:ascii="Verdana" w:hAnsi="Verdana"/>
                <w:sz w:val="18"/>
                <w:szCs w:val="18"/>
              </w:rPr>
            </w:pPr>
            <w:r>
              <w:rPr>
                <w:rFonts w:ascii="Verdana" w:hAnsi="Verdana"/>
                <w:sz w:val="18"/>
                <w:szCs w:val="18"/>
              </w:rPr>
              <w:t>6</w:t>
            </w:r>
          </w:p>
        </w:tc>
        <w:tc>
          <w:tcPr>
            <w:tcW w:w="426" w:type="dxa"/>
            <w:tcBorders>
              <w:bottom w:val="double" w:sz="4" w:space="0" w:color="auto"/>
            </w:tcBorders>
            <w:tcMar>
              <w:left w:w="40" w:type="dxa"/>
              <w:right w:w="40" w:type="dxa"/>
            </w:tcMar>
            <w:vAlign w:val="center"/>
          </w:tcPr>
          <w:p w14:paraId="31BEB7CB" w14:textId="7F4C502A" w:rsidR="007A1A13" w:rsidRPr="00E114B4" w:rsidRDefault="008672EB" w:rsidP="001F52F4">
            <w:pPr>
              <w:pStyle w:val="Body"/>
              <w:spacing w:after="0" w:line="240" w:lineRule="auto"/>
              <w:contextualSpacing/>
              <w:jc w:val="center"/>
              <w:rPr>
                <w:rFonts w:ascii="Verdana" w:hAnsi="Verdana"/>
                <w:sz w:val="18"/>
                <w:szCs w:val="18"/>
              </w:rPr>
            </w:pPr>
            <w:r>
              <w:rPr>
                <w:rFonts w:ascii="Verdana" w:hAnsi="Verdana"/>
                <w:sz w:val="18"/>
                <w:szCs w:val="18"/>
              </w:rPr>
              <w:t>2</w:t>
            </w:r>
          </w:p>
        </w:tc>
        <w:tc>
          <w:tcPr>
            <w:tcW w:w="449" w:type="dxa"/>
            <w:tcBorders>
              <w:bottom w:val="double" w:sz="4" w:space="0" w:color="auto"/>
            </w:tcBorders>
            <w:shd w:val="clear" w:color="auto" w:fill="D9D9D9" w:themeFill="background1" w:themeFillShade="D9"/>
            <w:tcMar>
              <w:left w:w="40" w:type="dxa"/>
              <w:right w:w="40" w:type="dxa"/>
            </w:tcMar>
            <w:vAlign w:val="center"/>
          </w:tcPr>
          <w:p w14:paraId="7C9DC3CE" w14:textId="540774FA" w:rsidR="007A1A13" w:rsidRPr="00E114B4" w:rsidRDefault="00E50B78" w:rsidP="001F52F4">
            <w:pPr>
              <w:pStyle w:val="Body"/>
              <w:spacing w:after="0" w:line="240" w:lineRule="auto"/>
              <w:contextualSpacing/>
              <w:jc w:val="center"/>
              <w:rPr>
                <w:rFonts w:ascii="Verdana" w:hAnsi="Verdana"/>
                <w:sz w:val="18"/>
                <w:szCs w:val="18"/>
              </w:rPr>
            </w:pPr>
            <w:r>
              <w:rPr>
                <w:rFonts w:ascii="Verdana" w:hAnsi="Verdana"/>
                <w:sz w:val="18"/>
                <w:szCs w:val="18"/>
              </w:rPr>
              <w:t>6</w:t>
            </w:r>
          </w:p>
        </w:tc>
      </w:tr>
      <w:tr w:rsidR="007A1A13" w:rsidRPr="00C92525" w14:paraId="552D871E" w14:textId="77777777" w:rsidTr="001F52F4">
        <w:trPr>
          <w:trHeight w:val="284"/>
          <w:jc w:val="center"/>
        </w:trPr>
        <w:tc>
          <w:tcPr>
            <w:tcW w:w="9440" w:type="dxa"/>
            <w:gridSpan w:val="19"/>
            <w:tcBorders>
              <w:top w:val="double" w:sz="4" w:space="0" w:color="auto"/>
              <w:left w:val="single" w:sz="4" w:space="0" w:color="auto"/>
              <w:bottom w:val="double" w:sz="4" w:space="0" w:color="auto"/>
            </w:tcBorders>
            <w:tcMar>
              <w:left w:w="40" w:type="dxa"/>
              <w:right w:w="40" w:type="dxa"/>
            </w:tcMar>
            <w:vAlign w:val="center"/>
          </w:tcPr>
          <w:p w14:paraId="489D4A05" w14:textId="06667A3E" w:rsidR="007A1A13" w:rsidRPr="00E114B4" w:rsidRDefault="00BF201D" w:rsidP="00BF201D">
            <w:pPr>
              <w:pStyle w:val="Body"/>
              <w:spacing w:after="0" w:line="240" w:lineRule="auto"/>
              <w:contextualSpacing/>
              <w:jc w:val="left"/>
              <w:rPr>
                <w:rFonts w:ascii="Verdana" w:hAnsi="Verdana"/>
                <w:sz w:val="18"/>
                <w:szCs w:val="18"/>
              </w:rPr>
            </w:pPr>
            <w:r w:rsidRPr="00BF201D">
              <w:rPr>
                <w:rFonts w:ascii="Verdana" w:hAnsi="Verdana" w:cs="Arial"/>
                <w:sz w:val="18"/>
                <w:szCs w:val="18"/>
              </w:rPr>
              <w:t>Cohort</w:t>
            </w:r>
            <w:r>
              <w:rPr>
                <w:rFonts w:ascii="Verdana" w:hAnsi="Verdana" w:cs="Arial"/>
                <w:sz w:val="18"/>
                <w:szCs w:val="18"/>
              </w:rPr>
              <w:t xml:space="preserve"> 2 (entry-level)</w:t>
            </w:r>
          </w:p>
        </w:tc>
      </w:tr>
      <w:tr w:rsidR="007A1A13" w:rsidRPr="00C92525" w14:paraId="6B346B68" w14:textId="77777777" w:rsidTr="001D0885">
        <w:trPr>
          <w:trHeight w:val="284"/>
          <w:jc w:val="center"/>
        </w:trPr>
        <w:tc>
          <w:tcPr>
            <w:tcW w:w="1223" w:type="dxa"/>
            <w:tcBorders>
              <w:top w:val="double" w:sz="4" w:space="0" w:color="auto"/>
              <w:left w:val="single" w:sz="4" w:space="0" w:color="auto"/>
              <w:right w:val="double" w:sz="4" w:space="0" w:color="auto"/>
            </w:tcBorders>
            <w:tcMar>
              <w:left w:w="40" w:type="dxa"/>
              <w:right w:w="40" w:type="dxa"/>
            </w:tcMar>
            <w:vAlign w:val="center"/>
          </w:tcPr>
          <w:p w14:paraId="4EA579EA" w14:textId="77777777" w:rsidR="007A1A13" w:rsidRDefault="007A1A13" w:rsidP="001F52F4">
            <w:pPr>
              <w:pStyle w:val="Body"/>
              <w:spacing w:after="0" w:line="240" w:lineRule="auto"/>
              <w:contextualSpacing/>
              <w:jc w:val="left"/>
              <w:rPr>
                <w:rFonts w:ascii="Verdana" w:hAnsi="Verdana"/>
                <w:sz w:val="18"/>
                <w:szCs w:val="18"/>
              </w:rPr>
            </w:pPr>
            <w:r w:rsidRPr="00E114B4">
              <w:rPr>
                <w:rFonts w:ascii="Verdana" w:hAnsi="Verdana"/>
                <w:sz w:val="18"/>
                <w:szCs w:val="18"/>
              </w:rPr>
              <w:t>BME</w:t>
            </w:r>
          </w:p>
        </w:tc>
        <w:tc>
          <w:tcPr>
            <w:tcW w:w="488" w:type="dxa"/>
            <w:tcBorders>
              <w:top w:val="double" w:sz="4" w:space="0" w:color="auto"/>
              <w:left w:val="double" w:sz="4" w:space="0" w:color="auto"/>
            </w:tcBorders>
            <w:tcMar>
              <w:left w:w="40" w:type="dxa"/>
              <w:right w:w="40" w:type="dxa"/>
            </w:tcMar>
            <w:vAlign w:val="center"/>
          </w:tcPr>
          <w:p w14:paraId="3D42F50D" w14:textId="0EB06D76" w:rsidR="007A1A13" w:rsidRPr="00E114B4" w:rsidRDefault="001D0885" w:rsidP="001F52F4">
            <w:pPr>
              <w:pStyle w:val="Body"/>
              <w:spacing w:after="0" w:line="240" w:lineRule="auto"/>
              <w:contextualSpacing/>
              <w:jc w:val="center"/>
              <w:rPr>
                <w:rFonts w:ascii="Verdana" w:hAnsi="Verdana"/>
                <w:sz w:val="18"/>
                <w:szCs w:val="18"/>
              </w:rPr>
            </w:pPr>
            <w:r>
              <w:rPr>
                <w:rFonts w:ascii="Verdana" w:hAnsi="Verdana"/>
                <w:sz w:val="18"/>
                <w:szCs w:val="18"/>
              </w:rPr>
              <w:t>7</w:t>
            </w:r>
          </w:p>
        </w:tc>
        <w:tc>
          <w:tcPr>
            <w:tcW w:w="483" w:type="dxa"/>
            <w:tcBorders>
              <w:top w:val="double" w:sz="4" w:space="0" w:color="auto"/>
            </w:tcBorders>
            <w:shd w:val="clear" w:color="auto" w:fill="D9D9D9" w:themeFill="background1" w:themeFillShade="D9"/>
            <w:tcMar>
              <w:left w:w="40" w:type="dxa"/>
              <w:right w:w="40" w:type="dxa"/>
            </w:tcMar>
            <w:vAlign w:val="center"/>
          </w:tcPr>
          <w:p w14:paraId="4CBFD4E7" w14:textId="05D47B80" w:rsidR="007A1A13" w:rsidRPr="00E114B4" w:rsidRDefault="001D0885" w:rsidP="001F52F4">
            <w:pPr>
              <w:pStyle w:val="Body"/>
              <w:spacing w:after="0" w:line="240" w:lineRule="auto"/>
              <w:contextualSpacing/>
              <w:jc w:val="center"/>
              <w:rPr>
                <w:rFonts w:ascii="Verdana" w:hAnsi="Verdana"/>
                <w:sz w:val="18"/>
                <w:szCs w:val="18"/>
              </w:rPr>
            </w:pPr>
            <w:r>
              <w:rPr>
                <w:rFonts w:ascii="Verdana" w:hAnsi="Verdana"/>
                <w:sz w:val="18"/>
                <w:szCs w:val="18"/>
              </w:rPr>
              <w:t>53</w:t>
            </w:r>
          </w:p>
        </w:tc>
        <w:tc>
          <w:tcPr>
            <w:tcW w:w="426" w:type="dxa"/>
            <w:tcBorders>
              <w:top w:val="double" w:sz="4" w:space="0" w:color="auto"/>
            </w:tcBorders>
            <w:tcMar>
              <w:left w:w="40" w:type="dxa"/>
              <w:right w:w="40" w:type="dxa"/>
            </w:tcMar>
            <w:vAlign w:val="center"/>
          </w:tcPr>
          <w:p w14:paraId="7657924F" w14:textId="49FEF1EF" w:rsidR="007A1A13" w:rsidRPr="00E114B4" w:rsidRDefault="001D0885" w:rsidP="001F52F4">
            <w:pPr>
              <w:pStyle w:val="Body"/>
              <w:spacing w:after="0" w:line="240" w:lineRule="auto"/>
              <w:contextualSpacing/>
              <w:jc w:val="center"/>
              <w:rPr>
                <w:rFonts w:ascii="Verdana" w:hAnsi="Verdana"/>
                <w:sz w:val="18"/>
                <w:szCs w:val="18"/>
              </w:rPr>
            </w:pPr>
            <w:r>
              <w:rPr>
                <w:rFonts w:ascii="Verdana" w:hAnsi="Verdana"/>
                <w:sz w:val="18"/>
                <w:szCs w:val="18"/>
              </w:rPr>
              <w:t>7</w:t>
            </w:r>
          </w:p>
        </w:tc>
        <w:tc>
          <w:tcPr>
            <w:tcW w:w="504" w:type="dxa"/>
            <w:tcBorders>
              <w:top w:val="double" w:sz="4" w:space="0" w:color="auto"/>
            </w:tcBorders>
            <w:shd w:val="clear" w:color="auto" w:fill="D9D9D9" w:themeFill="background1" w:themeFillShade="D9"/>
            <w:tcMar>
              <w:left w:w="40" w:type="dxa"/>
              <w:right w:w="40" w:type="dxa"/>
            </w:tcMar>
            <w:vAlign w:val="center"/>
          </w:tcPr>
          <w:p w14:paraId="1894CC39" w14:textId="19B04376" w:rsidR="007A1A13" w:rsidRPr="00E114B4" w:rsidRDefault="001D0885" w:rsidP="001F52F4">
            <w:pPr>
              <w:pStyle w:val="Body"/>
              <w:spacing w:after="0" w:line="240" w:lineRule="auto"/>
              <w:contextualSpacing/>
              <w:jc w:val="center"/>
              <w:rPr>
                <w:rFonts w:ascii="Verdana" w:hAnsi="Verdana"/>
                <w:sz w:val="18"/>
                <w:szCs w:val="18"/>
              </w:rPr>
            </w:pPr>
            <w:r>
              <w:rPr>
                <w:rFonts w:ascii="Verdana" w:hAnsi="Verdana"/>
                <w:sz w:val="18"/>
                <w:szCs w:val="18"/>
              </w:rPr>
              <w:t>61</w:t>
            </w:r>
          </w:p>
        </w:tc>
        <w:tc>
          <w:tcPr>
            <w:tcW w:w="426" w:type="dxa"/>
            <w:tcBorders>
              <w:top w:val="double" w:sz="4" w:space="0" w:color="auto"/>
            </w:tcBorders>
            <w:tcMar>
              <w:left w:w="40" w:type="dxa"/>
              <w:right w:w="40" w:type="dxa"/>
            </w:tcMar>
            <w:vAlign w:val="center"/>
          </w:tcPr>
          <w:p w14:paraId="1F6B735C" w14:textId="308ED726" w:rsidR="007A1A13" w:rsidRPr="00E114B4" w:rsidRDefault="001D0885" w:rsidP="001F52F4">
            <w:pPr>
              <w:pStyle w:val="Body"/>
              <w:spacing w:after="0" w:line="240" w:lineRule="auto"/>
              <w:contextualSpacing/>
              <w:jc w:val="center"/>
              <w:rPr>
                <w:rFonts w:ascii="Verdana" w:hAnsi="Verdana"/>
                <w:sz w:val="18"/>
                <w:szCs w:val="18"/>
              </w:rPr>
            </w:pPr>
            <w:r>
              <w:rPr>
                <w:rFonts w:ascii="Verdana" w:hAnsi="Verdana"/>
                <w:sz w:val="18"/>
                <w:szCs w:val="18"/>
              </w:rPr>
              <w:t>4</w:t>
            </w:r>
          </w:p>
        </w:tc>
        <w:tc>
          <w:tcPr>
            <w:tcW w:w="450" w:type="dxa"/>
            <w:tcBorders>
              <w:top w:val="double" w:sz="4" w:space="0" w:color="auto"/>
              <w:right w:val="double" w:sz="4" w:space="0" w:color="auto"/>
            </w:tcBorders>
            <w:shd w:val="clear" w:color="auto" w:fill="D9D9D9" w:themeFill="background1" w:themeFillShade="D9"/>
            <w:tcMar>
              <w:left w:w="40" w:type="dxa"/>
              <w:right w:w="40" w:type="dxa"/>
            </w:tcMar>
            <w:vAlign w:val="center"/>
          </w:tcPr>
          <w:p w14:paraId="7835634A" w14:textId="220C476B" w:rsidR="007A1A13" w:rsidRPr="00E114B4" w:rsidRDefault="001D0885" w:rsidP="001F52F4">
            <w:pPr>
              <w:pStyle w:val="Body"/>
              <w:spacing w:after="0" w:line="240" w:lineRule="auto"/>
              <w:contextualSpacing/>
              <w:jc w:val="center"/>
              <w:rPr>
                <w:rFonts w:ascii="Verdana" w:hAnsi="Verdana"/>
                <w:sz w:val="18"/>
                <w:szCs w:val="18"/>
              </w:rPr>
            </w:pPr>
            <w:r>
              <w:rPr>
                <w:rFonts w:ascii="Verdana" w:hAnsi="Verdana"/>
                <w:sz w:val="18"/>
                <w:szCs w:val="18"/>
              </w:rPr>
              <w:t>40</w:t>
            </w:r>
          </w:p>
        </w:tc>
        <w:tc>
          <w:tcPr>
            <w:tcW w:w="486" w:type="dxa"/>
            <w:tcBorders>
              <w:top w:val="double" w:sz="4" w:space="0" w:color="auto"/>
              <w:left w:val="double" w:sz="4" w:space="0" w:color="auto"/>
            </w:tcBorders>
            <w:tcMar>
              <w:left w:w="40" w:type="dxa"/>
              <w:right w:w="40" w:type="dxa"/>
            </w:tcMar>
            <w:vAlign w:val="center"/>
          </w:tcPr>
          <w:p w14:paraId="332F0A0A" w14:textId="259B404A"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7</w:t>
            </w:r>
          </w:p>
        </w:tc>
        <w:tc>
          <w:tcPr>
            <w:tcW w:w="482" w:type="dxa"/>
            <w:tcBorders>
              <w:top w:val="double" w:sz="4" w:space="0" w:color="auto"/>
            </w:tcBorders>
            <w:shd w:val="clear" w:color="auto" w:fill="D9D9D9" w:themeFill="background1" w:themeFillShade="D9"/>
            <w:tcMar>
              <w:left w:w="40" w:type="dxa"/>
              <w:right w:w="40" w:type="dxa"/>
            </w:tcMar>
            <w:vAlign w:val="center"/>
          </w:tcPr>
          <w:p w14:paraId="2EA0FAB9" w14:textId="71D149ED"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51</w:t>
            </w:r>
          </w:p>
        </w:tc>
        <w:tc>
          <w:tcPr>
            <w:tcW w:w="426" w:type="dxa"/>
            <w:tcBorders>
              <w:top w:val="double" w:sz="4" w:space="0" w:color="auto"/>
            </w:tcBorders>
            <w:tcMar>
              <w:left w:w="40" w:type="dxa"/>
              <w:right w:w="40" w:type="dxa"/>
            </w:tcMar>
            <w:vAlign w:val="center"/>
          </w:tcPr>
          <w:p w14:paraId="70BF63EB" w14:textId="204C8D10"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7</w:t>
            </w:r>
          </w:p>
        </w:tc>
        <w:tc>
          <w:tcPr>
            <w:tcW w:w="451" w:type="dxa"/>
            <w:tcBorders>
              <w:top w:val="double" w:sz="4" w:space="0" w:color="auto"/>
            </w:tcBorders>
            <w:shd w:val="clear" w:color="auto" w:fill="D9D9D9" w:themeFill="background1" w:themeFillShade="D9"/>
            <w:tcMar>
              <w:left w:w="40" w:type="dxa"/>
              <w:right w:w="40" w:type="dxa"/>
            </w:tcMar>
            <w:vAlign w:val="center"/>
          </w:tcPr>
          <w:p w14:paraId="796930F8" w14:textId="2280B0CD"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61</w:t>
            </w:r>
          </w:p>
        </w:tc>
        <w:tc>
          <w:tcPr>
            <w:tcW w:w="426" w:type="dxa"/>
            <w:tcBorders>
              <w:top w:val="double" w:sz="4" w:space="0" w:color="auto"/>
            </w:tcBorders>
            <w:tcMar>
              <w:left w:w="40" w:type="dxa"/>
              <w:right w:w="40" w:type="dxa"/>
            </w:tcMar>
            <w:vAlign w:val="center"/>
          </w:tcPr>
          <w:p w14:paraId="53888B03" w14:textId="4CB20F9E"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4</w:t>
            </w:r>
          </w:p>
        </w:tc>
        <w:tc>
          <w:tcPr>
            <w:tcW w:w="449" w:type="dxa"/>
            <w:tcBorders>
              <w:top w:val="double" w:sz="4" w:space="0" w:color="auto"/>
              <w:right w:val="double" w:sz="4" w:space="0" w:color="auto"/>
            </w:tcBorders>
            <w:shd w:val="clear" w:color="auto" w:fill="D9D9D9" w:themeFill="background1" w:themeFillShade="D9"/>
            <w:tcMar>
              <w:left w:w="40" w:type="dxa"/>
              <w:right w:w="40" w:type="dxa"/>
            </w:tcMar>
            <w:vAlign w:val="center"/>
          </w:tcPr>
          <w:p w14:paraId="3849C1BD" w14:textId="68181554"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38</w:t>
            </w:r>
          </w:p>
        </w:tc>
        <w:tc>
          <w:tcPr>
            <w:tcW w:w="486" w:type="dxa"/>
            <w:tcBorders>
              <w:top w:val="double" w:sz="4" w:space="0" w:color="auto"/>
              <w:left w:val="double" w:sz="4" w:space="0" w:color="auto"/>
            </w:tcBorders>
            <w:tcMar>
              <w:left w:w="40" w:type="dxa"/>
              <w:right w:w="40" w:type="dxa"/>
            </w:tcMar>
            <w:vAlign w:val="center"/>
          </w:tcPr>
          <w:p w14:paraId="009A4CBA" w14:textId="3D1F80A6" w:rsidR="007A1A13" w:rsidRPr="00E114B4" w:rsidRDefault="00E50B78" w:rsidP="001F52F4">
            <w:pPr>
              <w:pStyle w:val="Body"/>
              <w:spacing w:after="0" w:line="240" w:lineRule="auto"/>
              <w:contextualSpacing/>
              <w:jc w:val="center"/>
              <w:rPr>
                <w:rFonts w:ascii="Verdana" w:hAnsi="Verdana"/>
                <w:sz w:val="18"/>
                <w:szCs w:val="18"/>
              </w:rPr>
            </w:pPr>
            <w:r>
              <w:rPr>
                <w:rFonts w:ascii="Verdana" w:hAnsi="Verdana"/>
                <w:sz w:val="18"/>
                <w:szCs w:val="18"/>
              </w:rPr>
              <w:t>0</w:t>
            </w:r>
          </w:p>
        </w:tc>
        <w:tc>
          <w:tcPr>
            <w:tcW w:w="482" w:type="dxa"/>
            <w:tcBorders>
              <w:top w:val="double" w:sz="4" w:space="0" w:color="auto"/>
            </w:tcBorders>
            <w:shd w:val="clear" w:color="auto" w:fill="D9D9D9" w:themeFill="background1" w:themeFillShade="D9"/>
            <w:tcMar>
              <w:left w:w="40" w:type="dxa"/>
              <w:right w:w="40" w:type="dxa"/>
            </w:tcMar>
            <w:vAlign w:val="center"/>
          </w:tcPr>
          <w:p w14:paraId="3A7E1F9D" w14:textId="17C30333" w:rsidR="007A1A13" w:rsidRPr="00E114B4" w:rsidRDefault="00E50B78" w:rsidP="001F52F4">
            <w:pPr>
              <w:pStyle w:val="Body"/>
              <w:spacing w:after="0" w:line="240" w:lineRule="auto"/>
              <w:contextualSpacing/>
              <w:jc w:val="center"/>
              <w:rPr>
                <w:rFonts w:ascii="Verdana" w:hAnsi="Verdana"/>
                <w:sz w:val="18"/>
                <w:szCs w:val="18"/>
              </w:rPr>
            </w:pPr>
            <w:r>
              <w:rPr>
                <w:rFonts w:ascii="Verdana" w:hAnsi="Verdana"/>
                <w:sz w:val="18"/>
                <w:szCs w:val="18"/>
              </w:rPr>
              <w:t>37</w:t>
            </w:r>
          </w:p>
        </w:tc>
        <w:tc>
          <w:tcPr>
            <w:tcW w:w="426" w:type="dxa"/>
            <w:tcBorders>
              <w:top w:val="double" w:sz="4" w:space="0" w:color="auto"/>
            </w:tcBorders>
            <w:tcMar>
              <w:left w:w="40" w:type="dxa"/>
              <w:right w:w="40" w:type="dxa"/>
            </w:tcMar>
            <w:vAlign w:val="center"/>
          </w:tcPr>
          <w:p w14:paraId="138F8BAD" w14:textId="3DEBAB6B" w:rsidR="007A1A13" w:rsidRPr="00E114B4" w:rsidRDefault="00E50B78" w:rsidP="001F52F4">
            <w:pPr>
              <w:pStyle w:val="Body"/>
              <w:spacing w:after="0" w:line="240" w:lineRule="auto"/>
              <w:contextualSpacing/>
              <w:jc w:val="center"/>
              <w:rPr>
                <w:rFonts w:ascii="Verdana" w:hAnsi="Verdana"/>
                <w:sz w:val="18"/>
                <w:szCs w:val="18"/>
              </w:rPr>
            </w:pPr>
            <w:r>
              <w:rPr>
                <w:rFonts w:ascii="Verdana" w:hAnsi="Verdana"/>
                <w:sz w:val="18"/>
                <w:szCs w:val="18"/>
              </w:rPr>
              <w:t>0</w:t>
            </w:r>
          </w:p>
        </w:tc>
        <w:tc>
          <w:tcPr>
            <w:tcW w:w="451" w:type="dxa"/>
            <w:tcBorders>
              <w:top w:val="double" w:sz="4" w:space="0" w:color="auto"/>
            </w:tcBorders>
            <w:shd w:val="clear" w:color="auto" w:fill="D9D9D9" w:themeFill="background1" w:themeFillShade="D9"/>
            <w:tcMar>
              <w:left w:w="40" w:type="dxa"/>
              <w:right w:w="40" w:type="dxa"/>
            </w:tcMar>
            <w:vAlign w:val="center"/>
          </w:tcPr>
          <w:p w14:paraId="04EE2F49" w14:textId="2708B073" w:rsidR="007A1A13" w:rsidRPr="00E114B4" w:rsidRDefault="00E50B78" w:rsidP="001F52F4">
            <w:pPr>
              <w:pStyle w:val="Body"/>
              <w:spacing w:after="0" w:line="240" w:lineRule="auto"/>
              <w:contextualSpacing/>
              <w:jc w:val="center"/>
              <w:rPr>
                <w:rFonts w:ascii="Verdana" w:hAnsi="Verdana"/>
                <w:sz w:val="18"/>
                <w:szCs w:val="18"/>
              </w:rPr>
            </w:pPr>
            <w:r>
              <w:rPr>
                <w:rFonts w:ascii="Verdana" w:hAnsi="Verdana"/>
                <w:sz w:val="18"/>
                <w:szCs w:val="18"/>
              </w:rPr>
              <w:t>31</w:t>
            </w:r>
          </w:p>
        </w:tc>
        <w:tc>
          <w:tcPr>
            <w:tcW w:w="426" w:type="dxa"/>
            <w:tcBorders>
              <w:top w:val="double" w:sz="4" w:space="0" w:color="auto"/>
            </w:tcBorders>
            <w:tcMar>
              <w:left w:w="40" w:type="dxa"/>
              <w:right w:w="40" w:type="dxa"/>
            </w:tcMar>
            <w:vAlign w:val="center"/>
          </w:tcPr>
          <w:p w14:paraId="4098C947" w14:textId="6AC025AA" w:rsidR="007A1A13" w:rsidRPr="00E114B4" w:rsidRDefault="00E50B78" w:rsidP="001F52F4">
            <w:pPr>
              <w:pStyle w:val="Body"/>
              <w:spacing w:after="0" w:line="240" w:lineRule="auto"/>
              <w:contextualSpacing/>
              <w:jc w:val="center"/>
              <w:rPr>
                <w:rFonts w:ascii="Verdana" w:hAnsi="Verdana"/>
                <w:sz w:val="18"/>
                <w:szCs w:val="18"/>
              </w:rPr>
            </w:pPr>
            <w:r>
              <w:rPr>
                <w:rFonts w:ascii="Verdana" w:hAnsi="Verdana"/>
                <w:sz w:val="18"/>
                <w:szCs w:val="18"/>
              </w:rPr>
              <w:t>3</w:t>
            </w:r>
          </w:p>
        </w:tc>
        <w:tc>
          <w:tcPr>
            <w:tcW w:w="449" w:type="dxa"/>
            <w:tcBorders>
              <w:top w:val="double" w:sz="4" w:space="0" w:color="auto"/>
            </w:tcBorders>
            <w:shd w:val="clear" w:color="auto" w:fill="D9D9D9" w:themeFill="background1" w:themeFillShade="D9"/>
            <w:tcMar>
              <w:left w:w="40" w:type="dxa"/>
              <w:right w:w="40" w:type="dxa"/>
            </w:tcMar>
            <w:vAlign w:val="center"/>
          </w:tcPr>
          <w:p w14:paraId="406E86C1" w14:textId="227A28C8" w:rsidR="007A1A13" w:rsidRPr="00E114B4" w:rsidRDefault="00E50B78" w:rsidP="001F52F4">
            <w:pPr>
              <w:pStyle w:val="Body"/>
              <w:spacing w:after="0" w:line="240" w:lineRule="auto"/>
              <w:contextualSpacing/>
              <w:jc w:val="center"/>
              <w:rPr>
                <w:rFonts w:ascii="Verdana" w:hAnsi="Verdana"/>
                <w:sz w:val="18"/>
                <w:szCs w:val="18"/>
              </w:rPr>
            </w:pPr>
            <w:r>
              <w:rPr>
                <w:rFonts w:ascii="Verdana" w:hAnsi="Verdana"/>
                <w:sz w:val="18"/>
                <w:szCs w:val="18"/>
              </w:rPr>
              <w:t>34</w:t>
            </w:r>
          </w:p>
        </w:tc>
      </w:tr>
      <w:tr w:rsidR="007A1A13" w:rsidRPr="00C92525" w14:paraId="76CB1F19" w14:textId="77777777" w:rsidTr="001D0885">
        <w:trPr>
          <w:trHeight w:val="284"/>
          <w:jc w:val="center"/>
        </w:trPr>
        <w:tc>
          <w:tcPr>
            <w:tcW w:w="1223" w:type="dxa"/>
            <w:tcBorders>
              <w:left w:val="single" w:sz="4" w:space="0" w:color="auto"/>
              <w:right w:val="double" w:sz="4" w:space="0" w:color="auto"/>
            </w:tcBorders>
            <w:tcMar>
              <w:left w:w="40" w:type="dxa"/>
              <w:right w:w="40" w:type="dxa"/>
            </w:tcMar>
            <w:vAlign w:val="center"/>
          </w:tcPr>
          <w:p w14:paraId="5509780E" w14:textId="77777777" w:rsidR="007A1A13" w:rsidRDefault="007A1A13" w:rsidP="001F52F4">
            <w:pPr>
              <w:pStyle w:val="Body"/>
              <w:spacing w:after="0" w:line="240" w:lineRule="auto"/>
              <w:contextualSpacing/>
              <w:jc w:val="left"/>
              <w:rPr>
                <w:rFonts w:ascii="Verdana" w:hAnsi="Verdana"/>
                <w:sz w:val="18"/>
                <w:szCs w:val="18"/>
              </w:rPr>
            </w:pPr>
            <w:r w:rsidRPr="00E114B4">
              <w:rPr>
                <w:rFonts w:ascii="Verdana" w:hAnsi="Verdana"/>
                <w:sz w:val="18"/>
                <w:szCs w:val="18"/>
              </w:rPr>
              <w:t>White</w:t>
            </w:r>
          </w:p>
        </w:tc>
        <w:tc>
          <w:tcPr>
            <w:tcW w:w="488" w:type="dxa"/>
            <w:tcBorders>
              <w:left w:val="double" w:sz="4" w:space="0" w:color="auto"/>
            </w:tcBorders>
            <w:tcMar>
              <w:left w:w="40" w:type="dxa"/>
              <w:right w:w="40" w:type="dxa"/>
            </w:tcMar>
            <w:vAlign w:val="center"/>
          </w:tcPr>
          <w:p w14:paraId="674F93EA" w14:textId="2163F533" w:rsidR="007A1A13" w:rsidRPr="00E114B4" w:rsidRDefault="001D0885" w:rsidP="001F52F4">
            <w:pPr>
              <w:pStyle w:val="Body"/>
              <w:spacing w:after="0" w:line="240" w:lineRule="auto"/>
              <w:contextualSpacing/>
              <w:jc w:val="center"/>
              <w:rPr>
                <w:rFonts w:ascii="Verdana" w:hAnsi="Verdana"/>
                <w:sz w:val="18"/>
                <w:szCs w:val="18"/>
              </w:rPr>
            </w:pPr>
            <w:r>
              <w:rPr>
                <w:rFonts w:ascii="Verdana" w:hAnsi="Verdana"/>
                <w:sz w:val="18"/>
                <w:szCs w:val="18"/>
              </w:rPr>
              <w:t>0</w:t>
            </w:r>
          </w:p>
        </w:tc>
        <w:tc>
          <w:tcPr>
            <w:tcW w:w="483" w:type="dxa"/>
            <w:shd w:val="clear" w:color="auto" w:fill="D9D9D9" w:themeFill="background1" w:themeFillShade="D9"/>
            <w:tcMar>
              <w:left w:w="40" w:type="dxa"/>
              <w:right w:w="40" w:type="dxa"/>
            </w:tcMar>
            <w:vAlign w:val="center"/>
          </w:tcPr>
          <w:p w14:paraId="72EA683F" w14:textId="43928F67" w:rsidR="007A1A13" w:rsidRPr="00E114B4" w:rsidRDefault="001D0885" w:rsidP="001F52F4">
            <w:pPr>
              <w:pStyle w:val="Body"/>
              <w:spacing w:after="0" w:line="240" w:lineRule="auto"/>
              <w:contextualSpacing/>
              <w:jc w:val="center"/>
              <w:rPr>
                <w:rFonts w:ascii="Verdana" w:hAnsi="Verdana"/>
                <w:sz w:val="18"/>
                <w:szCs w:val="18"/>
              </w:rPr>
            </w:pPr>
            <w:r>
              <w:rPr>
                <w:rFonts w:ascii="Verdana" w:hAnsi="Verdana"/>
                <w:sz w:val="18"/>
                <w:szCs w:val="18"/>
              </w:rPr>
              <w:t>20</w:t>
            </w:r>
          </w:p>
        </w:tc>
        <w:tc>
          <w:tcPr>
            <w:tcW w:w="426" w:type="dxa"/>
            <w:tcMar>
              <w:left w:w="40" w:type="dxa"/>
              <w:right w:w="40" w:type="dxa"/>
            </w:tcMar>
            <w:vAlign w:val="center"/>
          </w:tcPr>
          <w:p w14:paraId="25AE3CD6" w14:textId="549433B1" w:rsidR="007A1A13" w:rsidRPr="00E114B4" w:rsidRDefault="001D0885" w:rsidP="001F52F4">
            <w:pPr>
              <w:pStyle w:val="Body"/>
              <w:spacing w:after="0" w:line="240" w:lineRule="auto"/>
              <w:contextualSpacing/>
              <w:jc w:val="center"/>
              <w:rPr>
                <w:rFonts w:ascii="Verdana" w:hAnsi="Verdana"/>
                <w:sz w:val="18"/>
                <w:szCs w:val="18"/>
              </w:rPr>
            </w:pPr>
            <w:r>
              <w:rPr>
                <w:rFonts w:ascii="Verdana" w:hAnsi="Verdana"/>
                <w:sz w:val="18"/>
                <w:szCs w:val="18"/>
              </w:rPr>
              <w:t>0</w:t>
            </w:r>
          </w:p>
        </w:tc>
        <w:tc>
          <w:tcPr>
            <w:tcW w:w="504" w:type="dxa"/>
            <w:shd w:val="clear" w:color="auto" w:fill="D9D9D9" w:themeFill="background1" w:themeFillShade="D9"/>
            <w:tcMar>
              <w:left w:w="40" w:type="dxa"/>
              <w:right w:w="40" w:type="dxa"/>
            </w:tcMar>
            <w:vAlign w:val="center"/>
          </w:tcPr>
          <w:p w14:paraId="2860B2A3" w14:textId="1A18CC3A" w:rsidR="007A1A13" w:rsidRPr="00E114B4" w:rsidRDefault="001D0885" w:rsidP="001F52F4">
            <w:pPr>
              <w:pStyle w:val="Body"/>
              <w:spacing w:after="0" w:line="240" w:lineRule="auto"/>
              <w:contextualSpacing/>
              <w:jc w:val="center"/>
              <w:rPr>
                <w:rFonts w:ascii="Verdana" w:hAnsi="Verdana"/>
                <w:sz w:val="18"/>
                <w:szCs w:val="18"/>
              </w:rPr>
            </w:pPr>
            <w:r>
              <w:rPr>
                <w:rFonts w:ascii="Verdana" w:hAnsi="Verdana"/>
                <w:sz w:val="18"/>
                <w:szCs w:val="18"/>
              </w:rPr>
              <w:t>19</w:t>
            </w:r>
          </w:p>
        </w:tc>
        <w:tc>
          <w:tcPr>
            <w:tcW w:w="426" w:type="dxa"/>
            <w:tcMar>
              <w:left w:w="40" w:type="dxa"/>
              <w:right w:w="40" w:type="dxa"/>
            </w:tcMar>
            <w:vAlign w:val="center"/>
          </w:tcPr>
          <w:p w14:paraId="20B1E957" w14:textId="72E0872C" w:rsidR="007A1A13" w:rsidRPr="00E114B4" w:rsidRDefault="001D0885" w:rsidP="001F52F4">
            <w:pPr>
              <w:pStyle w:val="Body"/>
              <w:spacing w:after="0" w:line="240" w:lineRule="auto"/>
              <w:contextualSpacing/>
              <w:jc w:val="center"/>
              <w:rPr>
                <w:rFonts w:ascii="Verdana" w:hAnsi="Verdana"/>
                <w:sz w:val="18"/>
                <w:szCs w:val="18"/>
              </w:rPr>
            </w:pPr>
            <w:r>
              <w:rPr>
                <w:rFonts w:ascii="Verdana" w:hAnsi="Verdana"/>
                <w:sz w:val="18"/>
                <w:szCs w:val="18"/>
              </w:rPr>
              <w:t>3</w:t>
            </w:r>
          </w:p>
        </w:tc>
        <w:tc>
          <w:tcPr>
            <w:tcW w:w="450" w:type="dxa"/>
            <w:tcBorders>
              <w:right w:val="double" w:sz="4" w:space="0" w:color="auto"/>
            </w:tcBorders>
            <w:shd w:val="clear" w:color="auto" w:fill="D9D9D9" w:themeFill="background1" w:themeFillShade="D9"/>
            <w:tcMar>
              <w:left w:w="40" w:type="dxa"/>
              <w:right w:w="40" w:type="dxa"/>
            </w:tcMar>
            <w:vAlign w:val="center"/>
          </w:tcPr>
          <w:p w14:paraId="64516514" w14:textId="4C1C8D6A" w:rsidR="007A1A13" w:rsidRPr="00E114B4" w:rsidRDefault="001D0885" w:rsidP="001F52F4">
            <w:pPr>
              <w:pStyle w:val="Body"/>
              <w:spacing w:after="0" w:line="240" w:lineRule="auto"/>
              <w:contextualSpacing/>
              <w:jc w:val="center"/>
              <w:rPr>
                <w:rFonts w:ascii="Verdana" w:hAnsi="Verdana"/>
                <w:sz w:val="18"/>
                <w:szCs w:val="18"/>
              </w:rPr>
            </w:pPr>
            <w:r>
              <w:rPr>
                <w:rFonts w:ascii="Verdana" w:hAnsi="Verdana"/>
                <w:sz w:val="18"/>
                <w:szCs w:val="18"/>
              </w:rPr>
              <w:t>11</w:t>
            </w:r>
          </w:p>
        </w:tc>
        <w:tc>
          <w:tcPr>
            <w:tcW w:w="486" w:type="dxa"/>
            <w:tcBorders>
              <w:left w:val="double" w:sz="4" w:space="0" w:color="auto"/>
            </w:tcBorders>
            <w:tcMar>
              <w:left w:w="40" w:type="dxa"/>
              <w:right w:w="40" w:type="dxa"/>
            </w:tcMar>
            <w:vAlign w:val="center"/>
          </w:tcPr>
          <w:p w14:paraId="219F8C21" w14:textId="4FFE246F"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0</w:t>
            </w:r>
          </w:p>
        </w:tc>
        <w:tc>
          <w:tcPr>
            <w:tcW w:w="482" w:type="dxa"/>
            <w:shd w:val="clear" w:color="auto" w:fill="D9D9D9" w:themeFill="background1" w:themeFillShade="D9"/>
            <w:tcMar>
              <w:left w:w="40" w:type="dxa"/>
              <w:right w:w="40" w:type="dxa"/>
            </w:tcMar>
            <w:vAlign w:val="center"/>
          </w:tcPr>
          <w:p w14:paraId="00CF9BFE" w14:textId="050DF90B"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34</w:t>
            </w:r>
          </w:p>
        </w:tc>
        <w:tc>
          <w:tcPr>
            <w:tcW w:w="426" w:type="dxa"/>
            <w:tcMar>
              <w:left w:w="40" w:type="dxa"/>
              <w:right w:w="40" w:type="dxa"/>
            </w:tcMar>
            <w:vAlign w:val="center"/>
          </w:tcPr>
          <w:p w14:paraId="37A0161F" w14:textId="33CC55F6"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0</w:t>
            </w:r>
          </w:p>
        </w:tc>
        <w:tc>
          <w:tcPr>
            <w:tcW w:w="451" w:type="dxa"/>
            <w:shd w:val="clear" w:color="auto" w:fill="D9D9D9" w:themeFill="background1" w:themeFillShade="D9"/>
            <w:tcMar>
              <w:left w:w="40" w:type="dxa"/>
              <w:right w:w="40" w:type="dxa"/>
            </w:tcMar>
            <w:vAlign w:val="center"/>
          </w:tcPr>
          <w:p w14:paraId="137D7B9B" w14:textId="3E0B69E3"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26</w:t>
            </w:r>
          </w:p>
        </w:tc>
        <w:tc>
          <w:tcPr>
            <w:tcW w:w="426" w:type="dxa"/>
            <w:tcMar>
              <w:left w:w="40" w:type="dxa"/>
              <w:right w:w="40" w:type="dxa"/>
            </w:tcMar>
            <w:vAlign w:val="center"/>
          </w:tcPr>
          <w:p w14:paraId="4FFBAE2B" w14:textId="660E00FB"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2</w:t>
            </w:r>
          </w:p>
        </w:tc>
        <w:tc>
          <w:tcPr>
            <w:tcW w:w="449" w:type="dxa"/>
            <w:tcBorders>
              <w:right w:val="double" w:sz="4" w:space="0" w:color="auto"/>
            </w:tcBorders>
            <w:shd w:val="clear" w:color="auto" w:fill="D9D9D9" w:themeFill="background1" w:themeFillShade="D9"/>
            <w:tcMar>
              <w:left w:w="40" w:type="dxa"/>
              <w:right w:w="40" w:type="dxa"/>
            </w:tcMar>
            <w:vAlign w:val="center"/>
          </w:tcPr>
          <w:p w14:paraId="05557EB1" w14:textId="7EF7250F"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45</w:t>
            </w:r>
          </w:p>
        </w:tc>
        <w:tc>
          <w:tcPr>
            <w:tcW w:w="486" w:type="dxa"/>
            <w:tcBorders>
              <w:left w:val="double" w:sz="4" w:space="0" w:color="auto"/>
            </w:tcBorders>
            <w:tcMar>
              <w:left w:w="40" w:type="dxa"/>
              <w:right w:w="40" w:type="dxa"/>
            </w:tcMar>
            <w:vAlign w:val="center"/>
          </w:tcPr>
          <w:p w14:paraId="3BEA0253" w14:textId="7C97345F" w:rsidR="007A1A13" w:rsidRPr="00E114B4" w:rsidRDefault="00E50B78" w:rsidP="001F52F4">
            <w:pPr>
              <w:pStyle w:val="Body"/>
              <w:spacing w:after="0" w:line="240" w:lineRule="auto"/>
              <w:contextualSpacing/>
              <w:jc w:val="center"/>
              <w:rPr>
                <w:rFonts w:ascii="Verdana" w:hAnsi="Verdana"/>
                <w:sz w:val="18"/>
                <w:szCs w:val="18"/>
              </w:rPr>
            </w:pPr>
            <w:r>
              <w:rPr>
                <w:rFonts w:ascii="Verdana" w:hAnsi="Verdana"/>
                <w:sz w:val="18"/>
                <w:szCs w:val="18"/>
              </w:rPr>
              <w:t>0</w:t>
            </w:r>
          </w:p>
        </w:tc>
        <w:tc>
          <w:tcPr>
            <w:tcW w:w="482" w:type="dxa"/>
            <w:shd w:val="clear" w:color="auto" w:fill="D9D9D9" w:themeFill="background1" w:themeFillShade="D9"/>
            <w:tcMar>
              <w:left w:w="40" w:type="dxa"/>
              <w:right w:w="40" w:type="dxa"/>
            </w:tcMar>
            <w:vAlign w:val="center"/>
          </w:tcPr>
          <w:p w14:paraId="1B680292" w14:textId="2F5E7D8A" w:rsidR="007A1A13" w:rsidRPr="00E114B4" w:rsidRDefault="00E50B78" w:rsidP="001F52F4">
            <w:pPr>
              <w:pStyle w:val="Body"/>
              <w:spacing w:after="0" w:line="240" w:lineRule="auto"/>
              <w:contextualSpacing/>
              <w:jc w:val="center"/>
              <w:rPr>
                <w:rFonts w:ascii="Verdana" w:hAnsi="Verdana"/>
                <w:sz w:val="18"/>
                <w:szCs w:val="18"/>
              </w:rPr>
            </w:pPr>
            <w:r>
              <w:rPr>
                <w:rFonts w:ascii="Verdana" w:hAnsi="Verdana"/>
                <w:sz w:val="18"/>
                <w:szCs w:val="18"/>
              </w:rPr>
              <w:t>46</w:t>
            </w:r>
          </w:p>
        </w:tc>
        <w:tc>
          <w:tcPr>
            <w:tcW w:w="426" w:type="dxa"/>
            <w:tcMar>
              <w:left w:w="40" w:type="dxa"/>
              <w:right w:w="40" w:type="dxa"/>
            </w:tcMar>
            <w:vAlign w:val="center"/>
          </w:tcPr>
          <w:p w14:paraId="00375B68" w14:textId="151C0695" w:rsidR="007A1A13" w:rsidRPr="00E114B4" w:rsidRDefault="00E50B78" w:rsidP="001F52F4">
            <w:pPr>
              <w:pStyle w:val="Body"/>
              <w:spacing w:after="0" w:line="240" w:lineRule="auto"/>
              <w:contextualSpacing/>
              <w:jc w:val="center"/>
              <w:rPr>
                <w:rFonts w:ascii="Verdana" w:hAnsi="Verdana"/>
                <w:sz w:val="18"/>
                <w:szCs w:val="18"/>
              </w:rPr>
            </w:pPr>
            <w:r>
              <w:rPr>
                <w:rFonts w:ascii="Verdana" w:hAnsi="Verdana"/>
                <w:sz w:val="18"/>
                <w:szCs w:val="18"/>
              </w:rPr>
              <w:t>0</w:t>
            </w:r>
          </w:p>
        </w:tc>
        <w:tc>
          <w:tcPr>
            <w:tcW w:w="451" w:type="dxa"/>
            <w:shd w:val="clear" w:color="auto" w:fill="D9D9D9" w:themeFill="background1" w:themeFillShade="D9"/>
            <w:tcMar>
              <w:left w:w="40" w:type="dxa"/>
              <w:right w:w="40" w:type="dxa"/>
            </w:tcMar>
            <w:vAlign w:val="center"/>
          </w:tcPr>
          <w:p w14:paraId="66BA5961" w14:textId="1365F5F6" w:rsidR="007A1A13" w:rsidRPr="00E114B4" w:rsidRDefault="00E50B78" w:rsidP="001F52F4">
            <w:pPr>
              <w:pStyle w:val="Body"/>
              <w:spacing w:after="0" w:line="240" w:lineRule="auto"/>
              <w:contextualSpacing/>
              <w:jc w:val="center"/>
              <w:rPr>
                <w:rFonts w:ascii="Verdana" w:hAnsi="Verdana"/>
                <w:sz w:val="18"/>
                <w:szCs w:val="18"/>
              </w:rPr>
            </w:pPr>
            <w:r>
              <w:rPr>
                <w:rFonts w:ascii="Verdana" w:hAnsi="Verdana"/>
                <w:sz w:val="18"/>
                <w:szCs w:val="18"/>
              </w:rPr>
              <w:t>49</w:t>
            </w:r>
          </w:p>
        </w:tc>
        <w:tc>
          <w:tcPr>
            <w:tcW w:w="426" w:type="dxa"/>
            <w:tcMar>
              <w:left w:w="40" w:type="dxa"/>
              <w:right w:w="40" w:type="dxa"/>
            </w:tcMar>
            <w:vAlign w:val="center"/>
          </w:tcPr>
          <w:p w14:paraId="1603CBB6" w14:textId="6871D17B" w:rsidR="007A1A13" w:rsidRPr="00E114B4" w:rsidRDefault="00E50B78" w:rsidP="001F52F4">
            <w:pPr>
              <w:pStyle w:val="Body"/>
              <w:spacing w:after="0" w:line="240" w:lineRule="auto"/>
              <w:contextualSpacing/>
              <w:jc w:val="center"/>
              <w:rPr>
                <w:rFonts w:ascii="Verdana" w:hAnsi="Verdana"/>
                <w:sz w:val="18"/>
                <w:szCs w:val="18"/>
              </w:rPr>
            </w:pPr>
            <w:r>
              <w:rPr>
                <w:rFonts w:ascii="Verdana" w:hAnsi="Verdana"/>
                <w:sz w:val="18"/>
                <w:szCs w:val="18"/>
              </w:rPr>
              <w:t>4</w:t>
            </w:r>
          </w:p>
        </w:tc>
        <w:tc>
          <w:tcPr>
            <w:tcW w:w="449" w:type="dxa"/>
            <w:shd w:val="clear" w:color="auto" w:fill="D9D9D9" w:themeFill="background1" w:themeFillShade="D9"/>
            <w:tcMar>
              <w:left w:w="40" w:type="dxa"/>
              <w:right w:w="40" w:type="dxa"/>
            </w:tcMar>
            <w:vAlign w:val="center"/>
          </w:tcPr>
          <w:p w14:paraId="2AAAD571" w14:textId="437B4D4F" w:rsidR="007A1A13" w:rsidRPr="00E114B4" w:rsidRDefault="00E50B78" w:rsidP="001F52F4">
            <w:pPr>
              <w:pStyle w:val="Body"/>
              <w:spacing w:after="0" w:line="240" w:lineRule="auto"/>
              <w:contextualSpacing/>
              <w:jc w:val="center"/>
              <w:rPr>
                <w:rFonts w:ascii="Verdana" w:hAnsi="Verdana"/>
                <w:sz w:val="18"/>
                <w:szCs w:val="18"/>
              </w:rPr>
            </w:pPr>
            <w:r>
              <w:rPr>
                <w:rFonts w:ascii="Verdana" w:hAnsi="Verdana"/>
                <w:sz w:val="18"/>
                <w:szCs w:val="18"/>
              </w:rPr>
              <w:t>50</w:t>
            </w:r>
          </w:p>
        </w:tc>
      </w:tr>
      <w:tr w:rsidR="007A1A13" w:rsidRPr="00C92525" w14:paraId="13C1960F" w14:textId="77777777" w:rsidTr="001D0885">
        <w:trPr>
          <w:trHeight w:val="284"/>
          <w:jc w:val="center"/>
        </w:trPr>
        <w:tc>
          <w:tcPr>
            <w:tcW w:w="1223" w:type="dxa"/>
            <w:tcBorders>
              <w:left w:val="single" w:sz="4" w:space="0" w:color="auto"/>
              <w:bottom w:val="double" w:sz="4" w:space="0" w:color="auto"/>
              <w:right w:val="double" w:sz="4" w:space="0" w:color="auto"/>
            </w:tcBorders>
            <w:tcMar>
              <w:left w:w="40" w:type="dxa"/>
              <w:right w:w="40" w:type="dxa"/>
            </w:tcMar>
            <w:vAlign w:val="center"/>
          </w:tcPr>
          <w:p w14:paraId="6974F41F" w14:textId="77777777" w:rsidR="007A1A13" w:rsidRDefault="007A1A13" w:rsidP="001F52F4">
            <w:pPr>
              <w:pStyle w:val="Body"/>
              <w:spacing w:after="0" w:line="240" w:lineRule="auto"/>
              <w:contextualSpacing/>
              <w:jc w:val="left"/>
              <w:rPr>
                <w:rFonts w:ascii="Verdana" w:hAnsi="Verdana"/>
                <w:sz w:val="18"/>
                <w:szCs w:val="18"/>
              </w:rPr>
            </w:pPr>
            <w:r>
              <w:rPr>
                <w:rFonts w:ascii="Verdana" w:hAnsi="Verdana"/>
                <w:sz w:val="18"/>
                <w:szCs w:val="18"/>
              </w:rPr>
              <w:t>Other</w:t>
            </w:r>
          </w:p>
        </w:tc>
        <w:tc>
          <w:tcPr>
            <w:tcW w:w="488" w:type="dxa"/>
            <w:tcBorders>
              <w:left w:val="double" w:sz="4" w:space="0" w:color="auto"/>
              <w:bottom w:val="double" w:sz="4" w:space="0" w:color="auto"/>
            </w:tcBorders>
            <w:tcMar>
              <w:left w:w="40" w:type="dxa"/>
              <w:right w:w="40" w:type="dxa"/>
            </w:tcMar>
            <w:vAlign w:val="center"/>
          </w:tcPr>
          <w:p w14:paraId="46C634C9" w14:textId="12C27B40" w:rsidR="007A1A13" w:rsidRPr="00E114B4" w:rsidRDefault="001D0885" w:rsidP="001F52F4">
            <w:pPr>
              <w:pStyle w:val="Body"/>
              <w:spacing w:after="0" w:line="240" w:lineRule="auto"/>
              <w:contextualSpacing/>
              <w:jc w:val="center"/>
              <w:rPr>
                <w:rFonts w:ascii="Verdana" w:hAnsi="Verdana"/>
                <w:sz w:val="18"/>
                <w:szCs w:val="18"/>
              </w:rPr>
            </w:pPr>
            <w:r>
              <w:rPr>
                <w:rFonts w:ascii="Verdana" w:hAnsi="Verdana"/>
                <w:sz w:val="18"/>
                <w:szCs w:val="18"/>
              </w:rPr>
              <w:t>0</w:t>
            </w:r>
          </w:p>
        </w:tc>
        <w:tc>
          <w:tcPr>
            <w:tcW w:w="483" w:type="dxa"/>
            <w:tcBorders>
              <w:bottom w:val="double" w:sz="4" w:space="0" w:color="auto"/>
            </w:tcBorders>
            <w:shd w:val="clear" w:color="auto" w:fill="D9D9D9" w:themeFill="background1" w:themeFillShade="D9"/>
            <w:tcMar>
              <w:left w:w="40" w:type="dxa"/>
              <w:right w:w="40" w:type="dxa"/>
            </w:tcMar>
            <w:vAlign w:val="center"/>
          </w:tcPr>
          <w:p w14:paraId="3CE3CF99" w14:textId="68943B35" w:rsidR="007A1A13" w:rsidRPr="00E114B4" w:rsidRDefault="001D0885" w:rsidP="001F52F4">
            <w:pPr>
              <w:pStyle w:val="Body"/>
              <w:spacing w:after="0" w:line="240" w:lineRule="auto"/>
              <w:contextualSpacing/>
              <w:jc w:val="center"/>
              <w:rPr>
                <w:rFonts w:ascii="Verdana" w:hAnsi="Verdana"/>
                <w:sz w:val="18"/>
                <w:szCs w:val="18"/>
              </w:rPr>
            </w:pPr>
            <w:r>
              <w:rPr>
                <w:rFonts w:ascii="Verdana" w:hAnsi="Verdana"/>
                <w:sz w:val="18"/>
                <w:szCs w:val="18"/>
              </w:rPr>
              <w:t>20</w:t>
            </w:r>
          </w:p>
        </w:tc>
        <w:tc>
          <w:tcPr>
            <w:tcW w:w="426" w:type="dxa"/>
            <w:tcBorders>
              <w:bottom w:val="double" w:sz="4" w:space="0" w:color="auto"/>
            </w:tcBorders>
            <w:tcMar>
              <w:left w:w="40" w:type="dxa"/>
              <w:right w:w="40" w:type="dxa"/>
            </w:tcMar>
            <w:vAlign w:val="center"/>
          </w:tcPr>
          <w:p w14:paraId="0A9FEC7D" w14:textId="548FED48" w:rsidR="007A1A13" w:rsidRPr="00E114B4" w:rsidRDefault="001D0885" w:rsidP="001F52F4">
            <w:pPr>
              <w:pStyle w:val="Body"/>
              <w:spacing w:after="0" w:line="240" w:lineRule="auto"/>
              <w:contextualSpacing/>
              <w:jc w:val="center"/>
              <w:rPr>
                <w:rFonts w:ascii="Verdana" w:hAnsi="Verdana"/>
                <w:sz w:val="18"/>
                <w:szCs w:val="18"/>
              </w:rPr>
            </w:pPr>
            <w:r>
              <w:rPr>
                <w:rFonts w:ascii="Verdana" w:hAnsi="Verdana"/>
                <w:sz w:val="18"/>
                <w:szCs w:val="18"/>
              </w:rPr>
              <w:t>0</w:t>
            </w:r>
          </w:p>
        </w:tc>
        <w:tc>
          <w:tcPr>
            <w:tcW w:w="504" w:type="dxa"/>
            <w:tcBorders>
              <w:bottom w:val="double" w:sz="4" w:space="0" w:color="auto"/>
            </w:tcBorders>
            <w:shd w:val="clear" w:color="auto" w:fill="D9D9D9" w:themeFill="background1" w:themeFillShade="D9"/>
            <w:tcMar>
              <w:left w:w="40" w:type="dxa"/>
              <w:right w:w="40" w:type="dxa"/>
            </w:tcMar>
            <w:vAlign w:val="center"/>
          </w:tcPr>
          <w:p w14:paraId="34402AF6" w14:textId="445F960D" w:rsidR="007A1A13" w:rsidRPr="00E114B4" w:rsidRDefault="001D0885" w:rsidP="001F52F4">
            <w:pPr>
              <w:pStyle w:val="Body"/>
              <w:spacing w:after="0" w:line="240" w:lineRule="auto"/>
              <w:contextualSpacing/>
              <w:jc w:val="center"/>
              <w:rPr>
                <w:rFonts w:ascii="Verdana" w:hAnsi="Verdana"/>
                <w:sz w:val="18"/>
                <w:szCs w:val="18"/>
              </w:rPr>
            </w:pPr>
            <w:r>
              <w:rPr>
                <w:rFonts w:ascii="Verdana" w:hAnsi="Verdana"/>
                <w:sz w:val="18"/>
                <w:szCs w:val="18"/>
              </w:rPr>
              <w:t>14</w:t>
            </w:r>
          </w:p>
        </w:tc>
        <w:tc>
          <w:tcPr>
            <w:tcW w:w="426" w:type="dxa"/>
            <w:tcBorders>
              <w:bottom w:val="double" w:sz="4" w:space="0" w:color="auto"/>
            </w:tcBorders>
            <w:tcMar>
              <w:left w:w="40" w:type="dxa"/>
              <w:right w:w="40" w:type="dxa"/>
            </w:tcMar>
            <w:vAlign w:val="center"/>
          </w:tcPr>
          <w:p w14:paraId="1CBCF803" w14:textId="2AAE8FEF" w:rsidR="007A1A13" w:rsidRPr="00E114B4" w:rsidRDefault="001D0885" w:rsidP="001F52F4">
            <w:pPr>
              <w:pStyle w:val="Body"/>
              <w:spacing w:after="0" w:line="240" w:lineRule="auto"/>
              <w:contextualSpacing/>
              <w:jc w:val="center"/>
              <w:rPr>
                <w:rFonts w:ascii="Verdana" w:hAnsi="Verdana"/>
                <w:sz w:val="18"/>
                <w:szCs w:val="18"/>
              </w:rPr>
            </w:pPr>
            <w:r>
              <w:rPr>
                <w:rFonts w:ascii="Verdana" w:hAnsi="Verdana"/>
                <w:sz w:val="18"/>
                <w:szCs w:val="18"/>
              </w:rPr>
              <w:t>1</w:t>
            </w:r>
          </w:p>
        </w:tc>
        <w:tc>
          <w:tcPr>
            <w:tcW w:w="450" w:type="dxa"/>
            <w:tcBorders>
              <w:bottom w:val="double" w:sz="4" w:space="0" w:color="auto"/>
              <w:right w:val="double" w:sz="4" w:space="0" w:color="auto"/>
            </w:tcBorders>
            <w:shd w:val="clear" w:color="auto" w:fill="D9D9D9" w:themeFill="background1" w:themeFillShade="D9"/>
            <w:tcMar>
              <w:left w:w="40" w:type="dxa"/>
              <w:right w:w="40" w:type="dxa"/>
            </w:tcMar>
            <w:vAlign w:val="center"/>
          </w:tcPr>
          <w:p w14:paraId="188339FF" w14:textId="7E6A0886" w:rsidR="007A1A13" w:rsidRPr="00E114B4" w:rsidRDefault="001D0885" w:rsidP="001F52F4">
            <w:pPr>
              <w:pStyle w:val="Body"/>
              <w:spacing w:after="0" w:line="240" w:lineRule="auto"/>
              <w:contextualSpacing/>
              <w:jc w:val="center"/>
              <w:rPr>
                <w:rFonts w:ascii="Verdana" w:hAnsi="Verdana"/>
                <w:sz w:val="18"/>
                <w:szCs w:val="18"/>
              </w:rPr>
            </w:pPr>
            <w:r>
              <w:rPr>
                <w:rFonts w:ascii="Verdana" w:hAnsi="Verdana"/>
                <w:sz w:val="18"/>
                <w:szCs w:val="18"/>
              </w:rPr>
              <w:t>42</w:t>
            </w:r>
          </w:p>
        </w:tc>
        <w:tc>
          <w:tcPr>
            <w:tcW w:w="486" w:type="dxa"/>
            <w:tcBorders>
              <w:left w:val="double" w:sz="4" w:space="0" w:color="auto"/>
              <w:bottom w:val="double" w:sz="4" w:space="0" w:color="auto"/>
            </w:tcBorders>
            <w:tcMar>
              <w:left w:w="40" w:type="dxa"/>
              <w:right w:w="40" w:type="dxa"/>
            </w:tcMar>
            <w:vAlign w:val="center"/>
          </w:tcPr>
          <w:p w14:paraId="7D54BA3C" w14:textId="63C89016"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3</w:t>
            </w:r>
          </w:p>
        </w:tc>
        <w:tc>
          <w:tcPr>
            <w:tcW w:w="482" w:type="dxa"/>
            <w:tcBorders>
              <w:bottom w:val="double" w:sz="4" w:space="0" w:color="auto"/>
            </w:tcBorders>
            <w:shd w:val="clear" w:color="auto" w:fill="D9D9D9" w:themeFill="background1" w:themeFillShade="D9"/>
            <w:tcMar>
              <w:left w:w="40" w:type="dxa"/>
              <w:right w:w="40" w:type="dxa"/>
            </w:tcMar>
            <w:vAlign w:val="center"/>
          </w:tcPr>
          <w:p w14:paraId="36797E64" w14:textId="0417DCDD"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5</w:t>
            </w:r>
          </w:p>
        </w:tc>
        <w:tc>
          <w:tcPr>
            <w:tcW w:w="426" w:type="dxa"/>
            <w:tcBorders>
              <w:bottom w:val="double" w:sz="4" w:space="0" w:color="auto"/>
            </w:tcBorders>
            <w:tcMar>
              <w:left w:w="40" w:type="dxa"/>
              <w:right w:w="40" w:type="dxa"/>
            </w:tcMar>
            <w:vAlign w:val="center"/>
          </w:tcPr>
          <w:p w14:paraId="6DF2A010" w14:textId="410A8C38"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3</w:t>
            </w:r>
          </w:p>
        </w:tc>
        <w:tc>
          <w:tcPr>
            <w:tcW w:w="451" w:type="dxa"/>
            <w:tcBorders>
              <w:bottom w:val="double" w:sz="4" w:space="0" w:color="auto"/>
            </w:tcBorders>
            <w:shd w:val="clear" w:color="auto" w:fill="D9D9D9" w:themeFill="background1" w:themeFillShade="D9"/>
            <w:tcMar>
              <w:left w:w="40" w:type="dxa"/>
              <w:right w:w="40" w:type="dxa"/>
            </w:tcMar>
            <w:vAlign w:val="center"/>
          </w:tcPr>
          <w:p w14:paraId="0FF36892" w14:textId="56E9F2E5"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3</w:t>
            </w:r>
          </w:p>
        </w:tc>
        <w:tc>
          <w:tcPr>
            <w:tcW w:w="426" w:type="dxa"/>
            <w:tcBorders>
              <w:bottom w:val="double" w:sz="4" w:space="0" w:color="auto"/>
            </w:tcBorders>
            <w:tcMar>
              <w:left w:w="40" w:type="dxa"/>
              <w:right w:w="40" w:type="dxa"/>
            </w:tcMar>
            <w:vAlign w:val="center"/>
          </w:tcPr>
          <w:p w14:paraId="07FF6C1B" w14:textId="42487C31"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2</w:t>
            </w:r>
          </w:p>
        </w:tc>
        <w:tc>
          <w:tcPr>
            <w:tcW w:w="449" w:type="dxa"/>
            <w:tcBorders>
              <w:bottom w:val="double" w:sz="4" w:space="0" w:color="auto"/>
              <w:right w:val="double" w:sz="4" w:space="0" w:color="auto"/>
            </w:tcBorders>
            <w:shd w:val="clear" w:color="auto" w:fill="D9D9D9" w:themeFill="background1" w:themeFillShade="D9"/>
            <w:tcMar>
              <w:left w:w="40" w:type="dxa"/>
              <w:right w:w="40" w:type="dxa"/>
            </w:tcMar>
            <w:vAlign w:val="center"/>
          </w:tcPr>
          <w:p w14:paraId="6CE2EAB9" w14:textId="6A559FB7" w:rsidR="007A1A13" w:rsidRPr="00E114B4" w:rsidRDefault="000B62A6" w:rsidP="001F52F4">
            <w:pPr>
              <w:pStyle w:val="Body"/>
              <w:spacing w:after="0" w:line="240" w:lineRule="auto"/>
              <w:contextualSpacing/>
              <w:jc w:val="center"/>
              <w:rPr>
                <w:rFonts w:ascii="Verdana" w:hAnsi="Verdana"/>
                <w:sz w:val="18"/>
                <w:szCs w:val="18"/>
              </w:rPr>
            </w:pPr>
            <w:r>
              <w:rPr>
                <w:rFonts w:ascii="Verdana" w:hAnsi="Verdana"/>
                <w:sz w:val="18"/>
                <w:szCs w:val="18"/>
              </w:rPr>
              <w:t>8</w:t>
            </w:r>
          </w:p>
        </w:tc>
        <w:tc>
          <w:tcPr>
            <w:tcW w:w="486" w:type="dxa"/>
            <w:tcBorders>
              <w:left w:val="double" w:sz="4" w:space="0" w:color="auto"/>
              <w:bottom w:val="double" w:sz="4" w:space="0" w:color="auto"/>
            </w:tcBorders>
            <w:tcMar>
              <w:left w:w="40" w:type="dxa"/>
              <w:right w:w="40" w:type="dxa"/>
            </w:tcMar>
            <w:vAlign w:val="center"/>
          </w:tcPr>
          <w:p w14:paraId="5853ADC5" w14:textId="4FC11912" w:rsidR="007A1A13" w:rsidRPr="00E114B4" w:rsidRDefault="00E50B78" w:rsidP="001F52F4">
            <w:pPr>
              <w:pStyle w:val="Body"/>
              <w:spacing w:after="0" w:line="240" w:lineRule="auto"/>
              <w:contextualSpacing/>
              <w:jc w:val="center"/>
              <w:rPr>
                <w:rFonts w:ascii="Verdana" w:hAnsi="Verdana"/>
                <w:sz w:val="18"/>
                <w:szCs w:val="18"/>
              </w:rPr>
            </w:pPr>
            <w:r>
              <w:rPr>
                <w:rFonts w:ascii="Verdana" w:hAnsi="Verdana"/>
                <w:sz w:val="18"/>
                <w:szCs w:val="18"/>
              </w:rPr>
              <w:t>7</w:t>
            </w:r>
          </w:p>
        </w:tc>
        <w:tc>
          <w:tcPr>
            <w:tcW w:w="482" w:type="dxa"/>
            <w:tcBorders>
              <w:bottom w:val="double" w:sz="4" w:space="0" w:color="auto"/>
            </w:tcBorders>
            <w:shd w:val="clear" w:color="auto" w:fill="D9D9D9" w:themeFill="background1" w:themeFillShade="D9"/>
            <w:tcMar>
              <w:left w:w="40" w:type="dxa"/>
              <w:right w:w="40" w:type="dxa"/>
            </w:tcMar>
            <w:vAlign w:val="center"/>
          </w:tcPr>
          <w:p w14:paraId="1D3E546E" w14:textId="5702F1F2" w:rsidR="007A1A13" w:rsidRPr="00E114B4" w:rsidRDefault="00E50B78" w:rsidP="001F52F4">
            <w:pPr>
              <w:pStyle w:val="Body"/>
              <w:spacing w:after="0" w:line="240" w:lineRule="auto"/>
              <w:contextualSpacing/>
              <w:jc w:val="center"/>
              <w:rPr>
                <w:rFonts w:ascii="Verdana" w:hAnsi="Verdana"/>
                <w:sz w:val="18"/>
                <w:szCs w:val="18"/>
              </w:rPr>
            </w:pPr>
            <w:r>
              <w:rPr>
                <w:rFonts w:ascii="Verdana" w:hAnsi="Verdana"/>
                <w:sz w:val="18"/>
                <w:szCs w:val="18"/>
              </w:rPr>
              <w:t>10</w:t>
            </w:r>
          </w:p>
        </w:tc>
        <w:tc>
          <w:tcPr>
            <w:tcW w:w="426" w:type="dxa"/>
            <w:tcBorders>
              <w:bottom w:val="double" w:sz="4" w:space="0" w:color="auto"/>
            </w:tcBorders>
            <w:tcMar>
              <w:left w:w="40" w:type="dxa"/>
              <w:right w:w="40" w:type="dxa"/>
            </w:tcMar>
            <w:vAlign w:val="center"/>
          </w:tcPr>
          <w:p w14:paraId="7B39CF15" w14:textId="6F354C61" w:rsidR="007A1A13" w:rsidRPr="00E114B4" w:rsidRDefault="00E50B78" w:rsidP="001F52F4">
            <w:pPr>
              <w:pStyle w:val="Body"/>
              <w:spacing w:after="0" w:line="240" w:lineRule="auto"/>
              <w:contextualSpacing/>
              <w:jc w:val="center"/>
              <w:rPr>
                <w:rFonts w:ascii="Verdana" w:hAnsi="Verdana"/>
                <w:sz w:val="18"/>
                <w:szCs w:val="18"/>
              </w:rPr>
            </w:pPr>
            <w:r>
              <w:rPr>
                <w:rFonts w:ascii="Verdana" w:hAnsi="Verdana"/>
                <w:sz w:val="18"/>
                <w:szCs w:val="18"/>
              </w:rPr>
              <w:t>2</w:t>
            </w:r>
          </w:p>
        </w:tc>
        <w:tc>
          <w:tcPr>
            <w:tcW w:w="451" w:type="dxa"/>
            <w:tcBorders>
              <w:bottom w:val="double" w:sz="4" w:space="0" w:color="auto"/>
            </w:tcBorders>
            <w:shd w:val="clear" w:color="auto" w:fill="D9D9D9" w:themeFill="background1" w:themeFillShade="D9"/>
            <w:tcMar>
              <w:left w:w="40" w:type="dxa"/>
              <w:right w:w="40" w:type="dxa"/>
            </w:tcMar>
            <w:vAlign w:val="center"/>
          </w:tcPr>
          <w:p w14:paraId="73CA51A3" w14:textId="49998B19" w:rsidR="007A1A13" w:rsidRPr="00E114B4" w:rsidRDefault="00E50B78" w:rsidP="001F52F4">
            <w:pPr>
              <w:pStyle w:val="Body"/>
              <w:spacing w:after="0" w:line="240" w:lineRule="auto"/>
              <w:contextualSpacing/>
              <w:jc w:val="center"/>
              <w:rPr>
                <w:rFonts w:ascii="Verdana" w:hAnsi="Verdana"/>
                <w:sz w:val="18"/>
                <w:szCs w:val="18"/>
              </w:rPr>
            </w:pPr>
            <w:r>
              <w:rPr>
                <w:rFonts w:ascii="Verdana" w:hAnsi="Verdana"/>
                <w:sz w:val="18"/>
                <w:szCs w:val="18"/>
              </w:rPr>
              <w:t>18</w:t>
            </w:r>
          </w:p>
        </w:tc>
        <w:tc>
          <w:tcPr>
            <w:tcW w:w="426" w:type="dxa"/>
            <w:tcBorders>
              <w:bottom w:val="double" w:sz="4" w:space="0" w:color="auto"/>
            </w:tcBorders>
            <w:tcMar>
              <w:left w:w="40" w:type="dxa"/>
              <w:right w:w="40" w:type="dxa"/>
            </w:tcMar>
            <w:vAlign w:val="center"/>
          </w:tcPr>
          <w:p w14:paraId="33AAC18B" w14:textId="717E5D02" w:rsidR="007A1A13" w:rsidRPr="00E114B4" w:rsidRDefault="00E50B78" w:rsidP="001F52F4">
            <w:pPr>
              <w:pStyle w:val="Body"/>
              <w:spacing w:after="0" w:line="240" w:lineRule="auto"/>
              <w:contextualSpacing/>
              <w:jc w:val="center"/>
              <w:rPr>
                <w:rFonts w:ascii="Verdana" w:hAnsi="Verdana"/>
                <w:sz w:val="18"/>
                <w:szCs w:val="18"/>
              </w:rPr>
            </w:pPr>
            <w:r>
              <w:rPr>
                <w:rFonts w:ascii="Verdana" w:hAnsi="Verdana"/>
                <w:sz w:val="18"/>
                <w:szCs w:val="18"/>
              </w:rPr>
              <w:t>1</w:t>
            </w:r>
          </w:p>
        </w:tc>
        <w:tc>
          <w:tcPr>
            <w:tcW w:w="449" w:type="dxa"/>
            <w:tcBorders>
              <w:bottom w:val="double" w:sz="4" w:space="0" w:color="auto"/>
            </w:tcBorders>
            <w:shd w:val="clear" w:color="auto" w:fill="D9D9D9" w:themeFill="background1" w:themeFillShade="D9"/>
            <w:tcMar>
              <w:left w:w="40" w:type="dxa"/>
              <w:right w:w="40" w:type="dxa"/>
            </w:tcMar>
            <w:vAlign w:val="center"/>
          </w:tcPr>
          <w:p w14:paraId="38CFB78E" w14:textId="6C51A291" w:rsidR="007A1A13" w:rsidRPr="00E114B4" w:rsidRDefault="00E50B78" w:rsidP="001F52F4">
            <w:pPr>
              <w:pStyle w:val="Body"/>
              <w:spacing w:after="0" w:line="240" w:lineRule="auto"/>
              <w:contextualSpacing/>
              <w:jc w:val="center"/>
              <w:rPr>
                <w:rFonts w:ascii="Verdana" w:hAnsi="Verdana"/>
                <w:sz w:val="18"/>
                <w:szCs w:val="18"/>
              </w:rPr>
            </w:pPr>
            <w:r>
              <w:rPr>
                <w:rFonts w:ascii="Verdana" w:hAnsi="Verdana"/>
                <w:sz w:val="18"/>
                <w:szCs w:val="18"/>
              </w:rPr>
              <w:t>8</w:t>
            </w:r>
          </w:p>
        </w:tc>
      </w:tr>
      <w:tr w:rsidR="007A1A13" w:rsidRPr="00C92525" w14:paraId="0246AEC1" w14:textId="77777777" w:rsidTr="001F52F4">
        <w:trPr>
          <w:trHeight w:val="284"/>
          <w:jc w:val="center"/>
        </w:trPr>
        <w:tc>
          <w:tcPr>
            <w:tcW w:w="9440" w:type="dxa"/>
            <w:gridSpan w:val="19"/>
            <w:tcBorders>
              <w:top w:val="double" w:sz="4" w:space="0" w:color="auto"/>
              <w:left w:val="single" w:sz="4" w:space="0" w:color="auto"/>
              <w:bottom w:val="double" w:sz="4" w:space="0" w:color="auto"/>
            </w:tcBorders>
            <w:tcMar>
              <w:left w:w="40" w:type="dxa"/>
              <w:right w:w="40" w:type="dxa"/>
            </w:tcMar>
            <w:vAlign w:val="center"/>
          </w:tcPr>
          <w:p w14:paraId="04A67E44" w14:textId="39450DFF" w:rsidR="007A1A13" w:rsidRPr="00E114B4" w:rsidRDefault="00BF201D" w:rsidP="00BF201D">
            <w:pPr>
              <w:pStyle w:val="Body"/>
              <w:spacing w:after="0" w:line="240" w:lineRule="auto"/>
              <w:contextualSpacing/>
              <w:jc w:val="left"/>
              <w:rPr>
                <w:rFonts w:ascii="Verdana" w:hAnsi="Verdana"/>
                <w:sz w:val="18"/>
                <w:szCs w:val="18"/>
              </w:rPr>
            </w:pPr>
            <w:r w:rsidRPr="00BF201D">
              <w:rPr>
                <w:rFonts w:ascii="Verdana" w:hAnsi="Verdana" w:cs="Arial"/>
                <w:sz w:val="18"/>
                <w:szCs w:val="18"/>
              </w:rPr>
              <w:t>Cohort</w:t>
            </w:r>
            <w:r>
              <w:rPr>
                <w:rFonts w:ascii="Verdana" w:hAnsi="Verdana" w:cs="Arial"/>
                <w:sz w:val="18"/>
                <w:szCs w:val="18"/>
              </w:rPr>
              <w:t xml:space="preserve"> 3 (entry-level)</w:t>
            </w:r>
          </w:p>
        </w:tc>
      </w:tr>
      <w:tr w:rsidR="007A1A13" w:rsidRPr="00C92525" w14:paraId="316EEF8B" w14:textId="77777777" w:rsidTr="001D0885">
        <w:trPr>
          <w:trHeight w:val="284"/>
          <w:jc w:val="center"/>
        </w:trPr>
        <w:tc>
          <w:tcPr>
            <w:tcW w:w="1223" w:type="dxa"/>
            <w:tcBorders>
              <w:top w:val="double" w:sz="4" w:space="0" w:color="auto"/>
              <w:left w:val="single" w:sz="4" w:space="0" w:color="auto"/>
              <w:right w:val="double" w:sz="4" w:space="0" w:color="auto"/>
            </w:tcBorders>
            <w:tcMar>
              <w:left w:w="40" w:type="dxa"/>
              <w:right w:w="40" w:type="dxa"/>
            </w:tcMar>
            <w:vAlign w:val="center"/>
          </w:tcPr>
          <w:p w14:paraId="6CAAD07E" w14:textId="77777777" w:rsidR="007A1A13" w:rsidRDefault="007A1A13" w:rsidP="001F52F4">
            <w:pPr>
              <w:pStyle w:val="Body"/>
              <w:spacing w:after="0" w:line="240" w:lineRule="auto"/>
              <w:contextualSpacing/>
              <w:jc w:val="left"/>
              <w:rPr>
                <w:rFonts w:ascii="Verdana" w:hAnsi="Verdana"/>
                <w:sz w:val="18"/>
                <w:szCs w:val="18"/>
              </w:rPr>
            </w:pPr>
            <w:r w:rsidRPr="00E114B4">
              <w:rPr>
                <w:rFonts w:ascii="Verdana" w:hAnsi="Verdana"/>
                <w:sz w:val="18"/>
                <w:szCs w:val="18"/>
              </w:rPr>
              <w:t>BME</w:t>
            </w:r>
          </w:p>
        </w:tc>
        <w:tc>
          <w:tcPr>
            <w:tcW w:w="488" w:type="dxa"/>
            <w:tcBorders>
              <w:top w:val="double" w:sz="4" w:space="0" w:color="auto"/>
              <w:left w:val="double" w:sz="4" w:space="0" w:color="auto"/>
            </w:tcBorders>
            <w:tcMar>
              <w:left w:w="40" w:type="dxa"/>
              <w:right w:w="40" w:type="dxa"/>
            </w:tcMar>
            <w:vAlign w:val="center"/>
          </w:tcPr>
          <w:p w14:paraId="700D5C52" w14:textId="1547611E" w:rsidR="007A1A13" w:rsidRPr="00E114B4" w:rsidRDefault="00DC30A8" w:rsidP="001F52F4">
            <w:pPr>
              <w:pStyle w:val="Body"/>
              <w:spacing w:after="0" w:line="240" w:lineRule="auto"/>
              <w:contextualSpacing/>
              <w:jc w:val="center"/>
              <w:rPr>
                <w:rFonts w:ascii="Verdana" w:hAnsi="Verdana"/>
                <w:sz w:val="18"/>
                <w:szCs w:val="18"/>
              </w:rPr>
            </w:pPr>
            <w:r>
              <w:rPr>
                <w:rFonts w:ascii="Verdana" w:hAnsi="Verdana"/>
                <w:sz w:val="18"/>
                <w:szCs w:val="18"/>
              </w:rPr>
              <w:t>19</w:t>
            </w:r>
          </w:p>
        </w:tc>
        <w:tc>
          <w:tcPr>
            <w:tcW w:w="483" w:type="dxa"/>
            <w:tcBorders>
              <w:top w:val="double" w:sz="4" w:space="0" w:color="auto"/>
            </w:tcBorders>
            <w:shd w:val="clear" w:color="auto" w:fill="D9D9D9" w:themeFill="background1" w:themeFillShade="D9"/>
            <w:tcMar>
              <w:left w:w="40" w:type="dxa"/>
              <w:right w:w="40" w:type="dxa"/>
            </w:tcMar>
            <w:vAlign w:val="center"/>
          </w:tcPr>
          <w:p w14:paraId="4B9BB1F2" w14:textId="3D8F73F6" w:rsidR="007A1A13" w:rsidRPr="00E114B4" w:rsidRDefault="00DC30A8" w:rsidP="001F52F4">
            <w:pPr>
              <w:pStyle w:val="Body"/>
              <w:spacing w:after="0" w:line="240" w:lineRule="auto"/>
              <w:contextualSpacing/>
              <w:jc w:val="center"/>
              <w:rPr>
                <w:rFonts w:ascii="Verdana" w:hAnsi="Verdana"/>
                <w:sz w:val="18"/>
                <w:szCs w:val="18"/>
              </w:rPr>
            </w:pPr>
            <w:r>
              <w:rPr>
                <w:rFonts w:ascii="Verdana" w:hAnsi="Verdana"/>
                <w:sz w:val="18"/>
                <w:szCs w:val="18"/>
              </w:rPr>
              <w:t>23</w:t>
            </w:r>
          </w:p>
        </w:tc>
        <w:tc>
          <w:tcPr>
            <w:tcW w:w="426" w:type="dxa"/>
            <w:tcBorders>
              <w:top w:val="double" w:sz="4" w:space="0" w:color="auto"/>
            </w:tcBorders>
            <w:tcMar>
              <w:left w:w="40" w:type="dxa"/>
              <w:right w:w="40" w:type="dxa"/>
            </w:tcMar>
            <w:vAlign w:val="center"/>
          </w:tcPr>
          <w:p w14:paraId="2F066A01" w14:textId="35CDAF98" w:rsidR="007A1A13" w:rsidRPr="00E114B4" w:rsidRDefault="00DC30A8" w:rsidP="001F52F4">
            <w:pPr>
              <w:pStyle w:val="Body"/>
              <w:spacing w:after="0" w:line="240" w:lineRule="auto"/>
              <w:contextualSpacing/>
              <w:jc w:val="center"/>
              <w:rPr>
                <w:rFonts w:ascii="Verdana" w:hAnsi="Verdana"/>
                <w:sz w:val="18"/>
                <w:szCs w:val="18"/>
              </w:rPr>
            </w:pPr>
            <w:r>
              <w:rPr>
                <w:rFonts w:ascii="Verdana" w:hAnsi="Verdana"/>
                <w:sz w:val="18"/>
                <w:szCs w:val="18"/>
              </w:rPr>
              <w:t>13</w:t>
            </w:r>
          </w:p>
        </w:tc>
        <w:tc>
          <w:tcPr>
            <w:tcW w:w="504" w:type="dxa"/>
            <w:tcBorders>
              <w:top w:val="double" w:sz="4" w:space="0" w:color="auto"/>
            </w:tcBorders>
            <w:shd w:val="clear" w:color="auto" w:fill="D9D9D9" w:themeFill="background1" w:themeFillShade="D9"/>
            <w:tcMar>
              <w:left w:w="40" w:type="dxa"/>
              <w:right w:w="40" w:type="dxa"/>
            </w:tcMar>
            <w:vAlign w:val="center"/>
          </w:tcPr>
          <w:p w14:paraId="241D8115" w14:textId="42155DF0" w:rsidR="007A1A13" w:rsidRPr="00E114B4" w:rsidRDefault="00DC30A8" w:rsidP="001F52F4">
            <w:pPr>
              <w:pStyle w:val="Body"/>
              <w:spacing w:after="0" w:line="240" w:lineRule="auto"/>
              <w:contextualSpacing/>
              <w:jc w:val="center"/>
              <w:rPr>
                <w:rFonts w:ascii="Verdana" w:hAnsi="Verdana"/>
                <w:sz w:val="18"/>
                <w:szCs w:val="18"/>
              </w:rPr>
            </w:pPr>
            <w:r>
              <w:rPr>
                <w:rFonts w:ascii="Verdana" w:hAnsi="Verdana"/>
                <w:sz w:val="18"/>
                <w:szCs w:val="18"/>
              </w:rPr>
              <w:t>23</w:t>
            </w:r>
          </w:p>
        </w:tc>
        <w:tc>
          <w:tcPr>
            <w:tcW w:w="426" w:type="dxa"/>
            <w:tcBorders>
              <w:top w:val="double" w:sz="4" w:space="0" w:color="auto"/>
            </w:tcBorders>
            <w:tcMar>
              <w:left w:w="40" w:type="dxa"/>
              <w:right w:w="40" w:type="dxa"/>
            </w:tcMar>
            <w:vAlign w:val="center"/>
          </w:tcPr>
          <w:p w14:paraId="1AEDB881" w14:textId="512823C1" w:rsidR="007A1A13" w:rsidRPr="00E114B4" w:rsidRDefault="00DC30A8" w:rsidP="001F52F4">
            <w:pPr>
              <w:pStyle w:val="Body"/>
              <w:spacing w:after="0" w:line="240" w:lineRule="auto"/>
              <w:contextualSpacing/>
              <w:jc w:val="center"/>
              <w:rPr>
                <w:rFonts w:ascii="Verdana" w:hAnsi="Verdana"/>
                <w:sz w:val="18"/>
                <w:szCs w:val="18"/>
              </w:rPr>
            </w:pPr>
            <w:r>
              <w:rPr>
                <w:rFonts w:ascii="Verdana" w:hAnsi="Verdana"/>
                <w:sz w:val="18"/>
                <w:szCs w:val="18"/>
              </w:rPr>
              <w:t>7</w:t>
            </w:r>
          </w:p>
        </w:tc>
        <w:tc>
          <w:tcPr>
            <w:tcW w:w="450" w:type="dxa"/>
            <w:tcBorders>
              <w:top w:val="double" w:sz="4" w:space="0" w:color="auto"/>
              <w:right w:val="double" w:sz="4" w:space="0" w:color="auto"/>
            </w:tcBorders>
            <w:shd w:val="clear" w:color="auto" w:fill="D9D9D9" w:themeFill="background1" w:themeFillShade="D9"/>
            <w:tcMar>
              <w:left w:w="40" w:type="dxa"/>
              <w:right w:w="40" w:type="dxa"/>
            </w:tcMar>
            <w:vAlign w:val="center"/>
          </w:tcPr>
          <w:p w14:paraId="2CCBF758" w14:textId="27D44C98" w:rsidR="007A1A13" w:rsidRPr="00E114B4" w:rsidRDefault="00DC30A8" w:rsidP="001F52F4">
            <w:pPr>
              <w:pStyle w:val="Body"/>
              <w:spacing w:after="0" w:line="240" w:lineRule="auto"/>
              <w:contextualSpacing/>
              <w:jc w:val="center"/>
              <w:rPr>
                <w:rFonts w:ascii="Verdana" w:hAnsi="Verdana"/>
                <w:sz w:val="18"/>
                <w:szCs w:val="18"/>
              </w:rPr>
            </w:pPr>
            <w:r>
              <w:rPr>
                <w:rFonts w:ascii="Verdana" w:hAnsi="Verdana"/>
                <w:sz w:val="18"/>
                <w:szCs w:val="18"/>
              </w:rPr>
              <w:t>19</w:t>
            </w:r>
          </w:p>
        </w:tc>
        <w:tc>
          <w:tcPr>
            <w:tcW w:w="486" w:type="dxa"/>
            <w:tcBorders>
              <w:top w:val="double" w:sz="4" w:space="0" w:color="auto"/>
              <w:left w:val="double" w:sz="4" w:space="0" w:color="auto"/>
            </w:tcBorders>
            <w:tcMar>
              <w:left w:w="40" w:type="dxa"/>
              <w:right w:w="40" w:type="dxa"/>
            </w:tcMar>
            <w:vAlign w:val="center"/>
          </w:tcPr>
          <w:p w14:paraId="27DCB393" w14:textId="3DDA6F3F"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3</w:t>
            </w:r>
          </w:p>
        </w:tc>
        <w:tc>
          <w:tcPr>
            <w:tcW w:w="482" w:type="dxa"/>
            <w:tcBorders>
              <w:top w:val="double" w:sz="4" w:space="0" w:color="auto"/>
            </w:tcBorders>
            <w:shd w:val="clear" w:color="auto" w:fill="D9D9D9" w:themeFill="background1" w:themeFillShade="D9"/>
            <w:tcMar>
              <w:left w:w="40" w:type="dxa"/>
              <w:right w:w="40" w:type="dxa"/>
            </w:tcMar>
            <w:vAlign w:val="center"/>
          </w:tcPr>
          <w:p w14:paraId="58E1E89D" w14:textId="5ABBAABA"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27</w:t>
            </w:r>
          </w:p>
        </w:tc>
        <w:tc>
          <w:tcPr>
            <w:tcW w:w="426" w:type="dxa"/>
            <w:tcBorders>
              <w:top w:val="double" w:sz="4" w:space="0" w:color="auto"/>
            </w:tcBorders>
            <w:tcMar>
              <w:left w:w="40" w:type="dxa"/>
              <w:right w:w="40" w:type="dxa"/>
            </w:tcMar>
            <w:vAlign w:val="center"/>
          </w:tcPr>
          <w:p w14:paraId="6DA5C38C" w14:textId="2006BDB7"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1</w:t>
            </w:r>
          </w:p>
        </w:tc>
        <w:tc>
          <w:tcPr>
            <w:tcW w:w="451" w:type="dxa"/>
            <w:tcBorders>
              <w:top w:val="double" w:sz="4" w:space="0" w:color="auto"/>
            </w:tcBorders>
            <w:shd w:val="clear" w:color="auto" w:fill="D9D9D9" w:themeFill="background1" w:themeFillShade="D9"/>
            <w:tcMar>
              <w:left w:w="40" w:type="dxa"/>
              <w:right w:w="40" w:type="dxa"/>
            </w:tcMar>
            <w:vAlign w:val="center"/>
          </w:tcPr>
          <w:p w14:paraId="0B4BBD03" w14:textId="39478E7D"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45</w:t>
            </w:r>
          </w:p>
        </w:tc>
        <w:tc>
          <w:tcPr>
            <w:tcW w:w="426" w:type="dxa"/>
            <w:tcBorders>
              <w:top w:val="double" w:sz="4" w:space="0" w:color="auto"/>
            </w:tcBorders>
            <w:tcMar>
              <w:left w:w="40" w:type="dxa"/>
              <w:right w:w="40" w:type="dxa"/>
            </w:tcMar>
            <w:vAlign w:val="center"/>
          </w:tcPr>
          <w:p w14:paraId="739EC5F9" w14:textId="715A5C8C"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6</w:t>
            </w:r>
          </w:p>
        </w:tc>
        <w:tc>
          <w:tcPr>
            <w:tcW w:w="449" w:type="dxa"/>
            <w:tcBorders>
              <w:top w:val="double" w:sz="4" w:space="0" w:color="auto"/>
              <w:right w:val="double" w:sz="4" w:space="0" w:color="auto"/>
            </w:tcBorders>
            <w:shd w:val="clear" w:color="auto" w:fill="D9D9D9" w:themeFill="background1" w:themeFillShade="D9"/>
            <w:tcMar>
              <w:left w:w="40" w:type="dxa"/>
              <w:right w:w="40" w:type="dxa"/>
            </w:tcMar>
            <w:vAlign w:val="center"/>
          </w:tcPr>
          <w:p w14:paraId="2D1DCFE7" w14:textId="34D178DA"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14</w:t>
            </w:r>
          </w:p>
        </w:tc>
        <w:tc>
          <w:tcPr>
            <w:tcW w:w="486" w:type="dxa"/>
            <w:tcBorders>
              <w:top w:val="double" w:sz="4" w:space="0" w:color="auto"/>
              <w:left w:val="double" w:sz="4" w:space="0" w:color="auto"/>
            </w:tcBorders>
            <w:tcMar>
              <w:left w:w="40" w:type="dxa"/>
              <w:right w:w="40" w:type="dxa"/>
            </w:tcMar>
            <w:vAlign w:val="center"/>
          </w:tcPr>
          <w:p w14:paraId="6BBDA0DD" w14:textId="18F30292"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0</w:t>
            </w:r>
          </w:p>
        </w:tc>
        <w:tc>
          <w:tcPr>
            <w:tcW w:w="482" w:type="dxa"/>
            <w:tcBorders>
              <w:top w:val="double" w:sz="4" w:space="0" w:color="auto"/>
            </w:tcBorders>
            <w:shd w:val="clear" w:color="auto" w:fill="D9D9D9" w:themeFill="background1" w:themeFillShade="D9"/>
            <w:tcMar>
              <w:left w:w="40" w:type="dxa"/>
              <w:right w:w="40" w:type="dxa"/>
            </w:tcMar>
            <w:vAlign w:val="center"/>
          </w:tcPr>
          <w:p w14:paraId="64D13738" w14:textId="144EE964"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23</w:t>
            </w:r>
          </w:p>
        </w:tc>
        <w:tc>
          <w:tcPr>
            <w:tcW w:w="426" w:type="dxa"/>
            <w:tcBorders>
              <w:top w:val="double" w:sz="4" w:space="0" w:color="auto"/>
            </w:tcBorders>
            <w:tcMar>
              <w:left w:w="40" w:type="dxa"/>
              <w:right w:w="40" w:type="dxa"/>
            </w:tcMar>
            <w:vAlign w:val="center"/>
          </w:tcPr>
          <w:p w14:paraId="49403FC7" w14:textId="44D0A09B"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0</w:t>
            </w:r>
          </w:p>
        </w:tc>
        <w:tc>
          <w:tcPr>
            <w:tcW w:w="451" w:type="dxa"/>
            <w:tcBorders>
              <w:top w:val="double" w:sz="4" w:space="0" w:color="auto"/>
            </w:tcBorders>
            <w:shd w:val="clear" w:color="auto" w:fill="D9D9D9" w:themeFill="background1" w:themeFillShade="D9"/>
            <w:tcMar>
              <w:left w:w="40" w:type="dxa"/>
              <w:right w:w="40" w:type="dxa"/>
            </w:tcMar>
            <w:vAlign w:val="center"/>
          </w:tcPr>
          <w:p w14:paraId="40DB865E" w14:textId="32B197F9"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20</w:t>
            </w:r>
          </w:p>
        </w:tc>
        <w:tc>
          <w:tcPr>
            <w:tcW w:w="426" w:type="dxa"/>
            <w:tcBorders>
              <w:top w:val="double" w:sz="4" w:space="0" w:color="auto"/>
            </w:tcBorders>
            <w:tcMar>
              <w:left w:w="40" w:type="dxa"/>
              <w:right w:w="40" w:type="dxa"/>
            </w:tcMar>
            <w:vAlign w:val="center"/>
          </w:tcPr>
          <w:p w14:paraId="40BE8C28" w14:textId="67DB51D1"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3</w:t>
            </w:r>
          </w:p>
        </w:tc>
        <w:tc>
          <w:tcPr>
            <w:tcW w:w="449" w:type="dxa"/>
            <w:tcBorders>
              <w:top w:val="double" w:sz="4" w:space="0" w:color="auto"/>
            </w:tcBorders>
            <w:shd w:val="clear" w:color="auto" w:fill="D9D9D9" w:themeFill="background1" w:themeFillShade="D9"/>
            <w:tcMar>
              <w:left w:w="40" w:type="dxa"/>
              <w:right w:w="40" w:type="dxa"/>
            </w:tcMar>
            <w:vAlign w:val="center"/>
          </w:tcPr>
          <w:p w14:paraId="6913A35C" w14:textId="2850012C"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18</w:t>
            </w:r>
          </w:p>
        </w:tc>
      </w:tr>
      <w:tr w:rsidR="007A1A13" w:rsidRPr="00C92525" w14:paraId="3C69D9C0" w14:textId="77777777" w:rsidTr="001D0885">
        <w:trPr>
          <w:trHeight w:val="284"/>
          <w:jc w:val="center"/>
        </w:trPr>
        <w:tc>
          <w:tcPr>
            <w:tcW w:w="1223" w:type="dxa"/>
            <w:tcBorders>
              <w:left w:val="single" w:sz="4" w:space="0" w:color="auto"/>
              <w:right w:val="double" w:sz="4" w:space="0" w:color="auto"/>
            </w:tcBorders>
            <w:tcMar>
              <w:left w:w="40" w:type="dxa"/>
              <w:right w:w="40" w:type="dxa"/>
            </w:tcMar>
            <w:vAlign w:val="center"/>
          </w:tcPr>
          <w:p w14:paraId="07E86949" w14:textId="77777777" w:rsidR="007A1A13" w:rsidRDefault="007A1A13" w:rsidP="001F52F4">
            <w:pPr>
              <w:pStyle w:val="Body"/>
              <w:spacing w:after="0" w:line="240" w:lineRule="auto"/>
              <w:contextualSpacing/>
              <w:jc w:val="left"/>
              <w:rPr>
                <w:rFonts w:ascii="Verdana" w:hAnsi="Verdana"/>
                <w:sz w:val="18"/>
                <w:szCs w:val="18"/>
              </w:rPr>
            </w:pPr>
            <w:r w:rsidRPr="00E114B4">
              <w:rPr>
                <w:rFonts w:ascii="Verdana" w:hAnsi="Verdana"/>
                <w:sz w:val="18"/>
                <w:szCs w:val="18"/>
              </w:rPr>
              <w:t>White</w:t>
            </w:r>
          </w:p>
        </w:tc>
        <w:tc>
          <w:tcPr>
            <w:tcW w:w="488" w:type="dxa"/>
            <w:tcBorders>
              <w:left w:val="double" w:sz="4" w:space="0" w:color="auto"/>
            </w:tcBorders>
            <w:tcMar>
              <w:left w:w="40" w:type="dxa"/>
              <w:right w:w="40" w:type="dxa"/>
            </w:tcMar>
            <w:vAlign w:val="center"/>
          </w:tcPr>
          <w:p w14:paraId="7A1BDB6D" w14:textId="6E65760A" w:rsidR="007A1A13" w:rsidRPr="00E114B4" w:rsidRDefault="00DC30A8" w:rsidP="001F52F4">
            <w:pPr>
              <w:pStyle w:val="Body"/>
              <w:spacing w:after="0" w:line="240" w:lineRule="auto"/>
              <w:contextualSpacing/>
              <w:jc w:val="center"/>
              <w:rPr>
                <w:rFonts w:ascii="Verdana" w:hAnsi="Verdana"/>
                <w:sz w:val="18"/>
                <w:szCs w:val="18"/>
              </w:rPr>
            </w:pPr>
            <w:r>
              <w:rPr>
                <w:rFonts w:ascii="Verdana" w:hAnsi="Verdana"/>
                <w:sz w:val="18"/>
                <w:szCs w:val="18"/>
              </w:rPr>
              <w:t>23</w:t>
            </w:r>
          </w:p>
        </w:tc>
        <w:tc>
          <w:tcPr>
            <w:tcW w:w="483" w:type="dxa"/>
            <w:shd w:val="clear" w:color="auto" w:fill="D9D9D9" w:themeFill="background1" w:themeFillShade="D9"/>
            <w:tcMar>
              <w:left w:w="40" w:type="dxa"/>
              <w:right w:w="40" w:type="dxa"/>
            </w:tcMar>
            <w:vAlign w:val="center"/>
          </w:tcPr>
          <w:p w14:paraId="19BDD07F" w14:textId="436079C9" w:rsidR="007A1A13" w:rsidRPr="00E114B4" w:rsidRDefault="00DC30A8" w:rsidP="001F52F4">
            <w:pPr>
              <w:pStyle w:val="Body"/>
              <w:spacing w:after="0" w:line="240" w:lineRule="auto"/>
              <w:contextualSpacing/>
              <w:jc w:val="center"/>
              <w:rPr>
                <w:rFonts w:ascii="Verdana" w:hAnsi="Verdana"/>
                <w:sz w:val="18"/>
                <w:szCs w:val="18"/>
              </w:rPr>
            </w:pPr>
            <w:r>
              <w:rPr>
                <w:rFonts w:ascii="Verdana" w:hAnsi="Verdana"/>
                <w:sz w:val="18"/>
                <w:szCs w:val="18"/>
              </w:rPr>
              <w:t>31</w:t>
            </w:r>
          </w:p>
        </w:tc>
        <w:tc>
          <w:tcPr>
            <w:tcW w:w="426" w:type="dxa"/>
            <w:tcMar>
              <w:left w:w="40" w:type="dxa"/>
              <w:right w:w="40" w:type="dxa"/>
            </w:tcMar>
            <w:vAlign w:val="center"/>
          </w:tcPr>
          <w:p w14:paraId="21F46132" w14:textId="2ED62A65" w:rsidR="007A1A13" w:rsidRPr="00E114B4" w:rsidRDefault="00DC30A8" w:rsidP="001F52F4">
            <w:pPr>
              <w:pStyle w:val="Body"/>
              <w:spacing w:after="0" w:line="240" w:lineRule="auto"/>
              <w:contextualSpacing/>
              <w:jc w:val="center"/>
              <w:rPr>
                <w:rFonts w:ascii="Verdana" w:hAnsi="Verdana"/>
                <w:sz w:val="18"/>
                <w:szCs w:val="18"/>
              </w:rPr>
            </w:pPr>
            <w:r>
              <w:rPr>
                <w:rFonts w:ascii="Verdana" w:hAnsi="Verdana"/>
                <w:sz w:val="18"/>
                <w:szCs w:val="18"/>
              </w:rPr>
              <w:t>35</w:t>
            </w:r>
          </w:p>
        </w:tc>
        <w:tc>
          <w:tcPr>
            <w:tcW w:w="504" w:type="dxa"/>
            <w:shd w:val="clear" w:color="auto" w:fill="D9D9D9" w:themeFill="background1" w:themeFillShade="D9"/>
            <w:tcMar>
              <w:left w:w="40" w:type="dxa"/>
              <w:right w:w="40" w:type="dxa"/>
            </w:tcMar>
            <w:vAlign w:val="center"/>
          </w:tcPr>
          <w:p w14:paraId="37417276" w14:textId="48C19EAC" w:rsidR="007A1A13" w:rsidRPr="00E114B4" w:rsidRDefault="00DC30A8" w:rsidP="001F52F4">
            <w:pPr>
              <w:pStyle w:val="Body"/>
              <w:spacing w:after="0" w:line="240" w:lineRule="auto"/>
              <w:contextualSpacing/>
              <w:jc w:val="center"/>
              <w:rPr>
                <w:rFonts w:ascii="Verdana" w:hAnsi="Verdana"/>
                <w:sz w:val="18"/>
                <w:szCs w:val="18"/>
              </w:rPr>
            </w:pPr>
            <w:r>
              <w:rPr>
                <w:rFonts w:ascii="Verdana" w:hAnsi="Verdana"/>
                <w:sz w:val="18"/>
                <w:szCs w:val="18"/>
              </w:rPr>
              <w:t>28</w:t>
            </w:r>
          </w:p>
        </w:tc>
        <w:tc>
          <w:tcPr>
            <w:tcW w:w="426" w:type="dxa"/>
            <w:tcMar>
              <w:left w:w="40" w:type="dxa"/>
              <w:right w:w="40" w:type="dxa"/>
            </w:tcMar>
            <w:vAlign w:val="center"/>
          </w:tcPr>
          <w:p w14:paraId="64D0F4A7" w14:textId="0BF08DBD" w:rsidR="007A1A13" w:rsidRPr="00E114B4" w:rsidRDefault="00DC30A8" w:rsidP="001F52F4">
            <w:pPr>
              <w:pStyle w:val="Body"/>
              <w:spacing w:after="0" w:line="240" w:lineRule="auto"/>
              <w:contextualSpacing/>
              <w:jc w:val="center"/>
              <w:rPr>
                <w:rFonts w:ascii="Verdana" w:hAnsi="Verdana"/>
                <w:sz w:val="18"/>
                <w:szCs w:val="18"/>
              </w:rPr>
            </w:pPr>
            <w:r>
              <w:rPr>
                <w:rFonts w:ascii="Verdana" w:hAnsi="Verdana"/>
                <w:sz w:val="18"/>
                <w:szCs w:val="18"/>
              </w:rPr>
              <w:t>19</w:t>
            </w:r>
          </w:p>
        </w:tc>
        <w:tc>
          <w:tcPr>
            <w:tcW w:w="450" w:type="dxa"/>
            <w:tcBorders>
              <w:right w:val="double" w:sz="4" w:space="0" w:color="auto"/>
            </w:tcBorders>
            <w:shd w:val="clear" w:color="auto" w:fill="D9D9D9" w:themeFill="background1" w:themeFillShade="D9"/>
            <w:tcMar>
              <w:left w:w="40" w:type="dxa"/>
              <w:right w:w="40" w:type="dxa"/>
            </w:tcMar>
            <w:vAlign w:val="center"/>
          </w:tcPr>
          <w:p w14:paraId="3F469810" w14:textId="168B2250" w:rsidR="007A1A13" w:rsidRPr="00E114B4" w:rsidRDefault="00DC30A8" w:rsidP="001F52F4">
            <w:pPr>
              <w:pStyle w:val="Body"/>
              <w:spacing w:after="0" w:line="240" w:lineRule="auto"/>
              <w:contextualSpacing/>
              <w:jc w:val="center"/>
              <w:rPr>
                <w:rFonts w:ascii="Verdana" w:hAnsi="Verdana"/>
                <w:sz w:val="18"/>
                <w:szCs w:val="18"/>
              </w:rPr>
            </w:pPr>
            <w:r>
              <w:rPr>
                <w:rFonts w:ascii="Verdana" w:hAnsi="Verdana"/>
                <w:sz w:val="18"/>
                <w:szCs w:val="18"/>
              </w:rPr>
              <w:t>50</w:t>
            </w:r>
          </w:p>
        </w:tc>
        <w:tc>
          <w:tcPr>
            <w:tcW w:w="486" w:type="dxa"/>
            <w:tcBorders>
              <w:left w:val="double" w:sz="4" w:space="0" w:color="auto"/>
            </w:tcBorders>
            <w:tcMar>
              <w:left w:w="40" w:type="dxa"/>
              <w:right w:w="40" w:type="dxa"/>
            </w:tcMar>
            <w:vAlign w:val="center"/>
          </w:tcPr>
          <w:p w14:paraId="12447F26" w14:textId="7FEA9A63"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18</w:t>
            </w:r>
          </w:p>
        </w:tc>
        <w:tc>
          <w:tcPr>
            <w:tcW w:w="482" w:type="dxa"/>
            <w:shd w:val="clear" w:color="auto" w:fill="D9D9D9" w:themeFill="background1" w:themeFillShade="D9"/>
            <w:tcMar>
              <w:left w:w="40" w:type="dxa"/>
              <w:right w:w="40" w:type="dxa"/>
            </w:tcMar>
            <w:vAlign w:val="center"/>
          </w:tcPr>
          <w:p w14:paraId="68CE8668" w14:textId="6C919A21"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33</w:t>
            </w:r>
          </w:p>
        </w:tc>
        <w:tc>
          <w:tcPr>
            <w:tcW w:w="426" w:type="dxa"/>
            <w:tcMar>
              <w:left w:w="40" w:type="dxa"/>
              <w:right w:w="40" w:type="dxa"/>
            </w:tcMar>
            <w:vAlign w:val="center"/>
          </w:tcPr>
          <w:p w14:paraId="5607270F" w14:textId="3DA8E428"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10</w:t>
            </w:r>
          </w:p>
        </w:tc>
        <w:tc>
          <w:tcPr>
            <w:tcW w:w="451" w:type="dxa"/>
            <w:shd w:val="clear" w:color="auto" w:fill="D9D9D9" w:themeFill="background1" w:themeFillShade="D9"/>
            <w:tcMar>
              <w:left w:w="40" w:type="dxa"/>
              <w:right w:w="40" w:type="dxa"/>
            </w:tcMar>
            <w:vAlign w:val="center"/>
          </w:tcPr>
          <w:p w14:paraId="6B725E23" w14:textId="09321FCA"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33</w:t>
            </w:r>
          </w:p>
        </w:tc>
        <w:tc>
          <w:tcPr>
            <w:tcW w:w="426" w:type="dxa"/>
            <w:tcMar>
              <w:left w:w="40" w:type="dxa"/>
              <w:right w:w="40" w:type="dxa"/>
            </w:tcMar>
            <w:vAlign w:val="center"/>
          </w:tcPr>
          <w:p w14:paraId="1D924FF1" w14:textId="329D49FE"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22</w:t>
            </w:r>
          </w:p>
        </w:tc>
        <w:tc>
          <w:tcPr>
            <w:tcW w:w="449" w:type="dxa"/>
            <w:tcBorders>
              <w:right w:val="double" w:sz="4" w:space="0" w:color="auto"/>
            </w:tcBorders>
            <w:shd w:val="clear" w:color="auto" w:fill="D9D9D9" w:themeFill="background1" w:themeFillShade="D9"/>
            <w:tcMar>
              <w:left w:w="40" w:type="dxa"/>
              <w:right w:w="40" w:type="dxa"/>
            </w:tcMar>
            <w:vAlign w:val="center"/>
          </w:tcPr>
          <w:p w14:paraId="11118155" w14:textId="631624D3"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48</w:t>
            </w:r>
          </w:p>
        </w:tc>
        <w:tc>
          <w:tcPr>
            <w:tcW w:w="486" w:type="dxa"/>
            <w:tcBorders>
              <w:left w:val="double" w:sz="4" w:space="0" w:color="auto"/>
            </w:tcBorders>
            <w:tcMar>
              <w:left w:w="40" w:type="dxa"/>
              <w:right w:w="40" w:type="dxa"/>
            </w:tcMar>
            <w:vAlign w:val="center"/>
          </w:tcPr>
          <w:p w14:paraId="679B56DE" w14:textId="3DB669DD"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19</w:t>
            </w:r>
          </w:p>
        </w:tc>
        <w:tc>
          <w:tcPr>
            <w:tcW w:w="482" w:type="dxa"/>
            <w:shd w:val="clear" w:color="auto" w:fill="D9D9D9" w:themeFill="background1" w:themeFillShade="D9"/>
            <w:tcMar>
              <w:left w:w="40" w:type="dxa"/>
              <w:right w:w="40" w:type="dxa"/>
            </w:tcMar>
            <w:vAlign w:val="center"/>
          </w:tcPr>
          <w:p w14:paraId="4D607D4E" w14:textId="325C6870"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50</w:t>
            </w:r>
          </w:p>
        </w:tc>
        <w:tc>
          <w:tcPr>
            <w:tcW w:w="426" w:type="dxa"/>
            <w:tcMar>
              <w:left w:w="40" w:type="dxa"/>
              <w:right w:w="40" w:type="dxa"/>
            </w:tcMar>
            <w:vAlign w:val="center"/>
          </w:tcPr>
          <w:p w14:paraId="09B40071" w14:textId="12AE3E31"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15</w:t>
            </w:r>
          </w:p>
        </w:tc>
        <w:tc>
          <w:tcPr>
            <w:tcW w:w="451" w:type="dxa"/>
            <w:shd w:val="clear" w:color="auto" w:fill="D9D9D9" w:themeFill="background1" w:themeFillShade="D9"/>
            <w:tcMar>
              <w:left w:w="40" w:type="dxa"/>
              <w:right w:w="40" w:type="dxa"/>
            </w:tcMar>
            <w:vAlign w:val="center"/>
          </w:tcPr>
          <w:p w14:paraId="5981A021" w14:textId="621FE8BF"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63</w:t>
            </w:r>
          </w:p>
        </w:tc>
        <w:tc>
          <w:tcPr>
            <w:tcW w:w="426" w:type="dxa"/>
            <w:tcMar>
              <w:left w:w="40" w:type="dxa"/>
              <w:right w:w="40" w:type="dxa"/>
            </w:tcMar>
            <w:vAlign w:val="center"/>
          </w:tcPr>
          <w:p w14:paraId="5CE8EADA" w14:textId="71D0383F"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24</w:t>
            </w:r>
          </w:p>
        </w:tc>
        <w:tc>
          <w:tcPr>
            <w:tcW w:w="449" w:type="dxa"/>
            <w:shd w:val="clear" w:color="auto" w:fill="D9D9D9" w:themeFill="background1" w:themeFillShade="D9"/>
            <w:tcMar>
              <w:left w:w="40" w:type="dxa"/>
              <w:right w:w="40" w:type="dxa"/>
            </w:tcMar>
            <w:vAlign w:val="center"/>
          </w:tcPr>
          <w:p w14:paraId="6E86975E" w14:textId="47FE03F1"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48</w:t>
            </w:r>
          </w:p>
        </w:tc>
      </w:tr>
      <w:tr w:rsidR="007A1A13" w:rsidRPr="00C92525" w14:paraId="36DF900C" w14:textId="77777777" w:rsidTr="001D0885">
        <w:trPr>
          <w:trHeight w:val="284"/>
          <w:jc w:val="center"/>
        </w:trPr>
        <w:tc>
          <w:tcPr>
            <w:tcW w:w="1223" w:type="dxa"/>
            <w:tcBorders>
              <w:left w:val="single" w:sz="4" w:space="0" w:color="auto"/>
              <w:right w:val="double" w:sz="4" w:space="0" w:color="auto"/>
            </w:tcBorders>
            <w:tcMar>
              <w:left w:w="40" w:type="dxa"/>
              <w:right w:w="40" w:type="dxa"/>
            </w:tcMar>
            <w:vAlign w:val="center"/>
          </w:tcPr>
          <w:p w14:paraId="43D3641B" w14:textId="77777777" w:rsidR="007A1A13" w:rsidRDefault="007A1A13" w:rsidP="001F52F4">
            <w:pPr>
              <w:pStyle w:val="Body"/>
              <w:spacing w:after="0" w:line="240" w:lineRule="auto"/>
              <w:contextualSpacing/>
              <w:jc w:val="left"/>
              <w:rPr>
                <w:rFonts w:ascii="Verdana" w:hAnsi="Verdana"/>
                <w:sz w:val="18"/>
                <w:szCs w:val="18"/>
              </w:rPr>
            </w:pPr>
            <w:r>
              <w:rPr>
                <w:rFonts w:ascii="Verdana" w:hAnsi="Verdana"/>
                <w:sz w:val="18"/>
                <w:szCs w:val="18"/>
              </w:rPr>
              <w:t>Other</w:t>
            </w:r>
          </w:p>
        </w:tc>
        <w:tc>
          <w:tcPr>
            <w:tcW w:w="488" w:type="dxa"/>
            <w:tcBorders>
              <w:left w:val="double" w:sz="4" w:space="0" w:color="auto"/>
            </w:tcBorders>
            <w:tcMar>
              <w:left w:w="40" w:type="dxa"/>
              <w:right w:w="40" w:type="dxa"/>
            </w:tcMar>
            <w:vAlign w:val="center"/>
          </w:tcPr>
          <w:p w14:paraId="1FB432FB" w14:textId="456E5C09" w:rsidR="007A1A13" w:rsidRPr="00E114B4" w:rsidRDefault="00DC30A8" w:rsidP="001F52F4">
            <w:pPr>
              <w:pStyle w:val="Body"/>
              <w:spacing w:after="0" w:line="240" w:lineRule="auto"/>
              <w:contextualSpacing/>
              <w:jc w:val="center"/>
              <w:rPr>
                <w:rFonts w:ascii="Verdana" w:hAnsi="Verdana"/>
                <w:sz w:val="18"/>
                <w:szCs w:val="18"/>
              </w:rPr>
            </w:pPr>
            <w:r>
              <w:rPr>
                <w:rFonts w:ascii="Verdana" w:hAnsi="Verdana"/>
                <w:sz w:val="18"/>
                <w:szCs w:val="18"/>
              </w:rPr>
              <w:t>0</w:t>
            </w:r>
          </w:p>
        </w:tc>
        <w:tc>
          <w:tcPr>
            <w:tcW w:w="483" w:type="dxa"/>
            <w:shd w:val="clear" w:color="auto" w:fill="D9D9D9" w:themeFill="background1" w:themeFillShade="D9"/>
            <w:tcMar>
              <w:left w:w="40" w:type="dxa"/>
              <w:right w:w="40" w:type="dxa"/>
            </w:tcMar>
            <w:vAlign w:val="center"/>
          </w:tcPr>
          <w:p w14:paraId="5F14927C" w14:textId="672CF08E" w:rsidR="007A1A13" w:rsidRPr="00E114B4" w:rsidRDefault="00DC30A8" w:rsidP="001F52F4">
            <w:pPr>
              <w:pStyle w:val="Body"/>
              <w:spacing w:after="0" w:line="240" w:lineRule="auto"/>
              <w:contextualSpacing/>
              <w:jc w:val="center"/>
              <w:rPr>
                <w:rFonts w:ascii="Verdana" w:hAnsi="Verdana"/>
                <w:sz w:val="18"/>
                <w:szCs w:val="18"/>
              </w:rPr>
            </w:pPr>
            <w:r>
              <w:rPr>
                <w:rFonts w:ascii="Verdana" w:hAnsi="Verdana"/>
                <w:sz w:val="18"/>
                <w:szCs w:val="18"/>
              </w:rPr>
              <w:t>4</w:t>
            </w:r>
          </w:p>
        </w:tc>
        <w:tc>
          <w:tcPr>
            <w:tcW w:w="426" w:type="dxa"/>
            <w:tcMar>
              <w:left w:w="40" w:type="dxa"/>
              <w:right w:w="40" w:type="dxa"/>
            </w:tcMar>
            <w:vAlign w:val="center"/>
          </w:tcPr>
          <w:p w14:paraId="33448DF1" w14:textId="692525CD" w:rsidR="007A1A13" w:rsidRPr="00E114B4" w:rsidRDefault="00DC30A8" w:rsidP="001F52F4">
            <w:pPr>
              <w:pStyle w:val="Body"/>
              <w:spacing w:after="0" w:line="240" w:lineRule="auto"/>
              <w:contextualSpacing/>
              <w:jc w:val="center"/>
              <w:rPr>
                <w:rFonts w:ascii="Verdana" w:hAnsi="Verdana"/>
                <w:sz w:val="18"/>
                <w:szCs w:val="18"/>
              </w:rPr>
            </w:pPr>
            <w:r>
              <w:rPr>
                <w:rFonts w:ascii="Verdana" w:hAnsi="Verdana"/>
                <w:sz w:val="18"/>
                <w:szCs w:val="18"/>
              </w:rPr>
              <w:t>0</w:t>
            </w:r>
          </w:p>
        </w:tc>
        <w:tc>
          <w:tcPr>
            <w:tcW w:w="504" w:type="dxa"/>
            <w:shd w:val="clear" w:color="auto" w:fill="D9D9D9" w:themeFill="background1" w:themeFillShade="D9"/>
            <w:tcMar>
              <w:left w:w="40" w:type="dxa"/>
              <w:right w:w="40" w:type="dxa"/>
            </w:tcMar>
            <w:vAlign w:val="center"/>
          </w:tcPr>
          <w:p w14:paraId="680629CB" w14:textId="46F10832" w:rsidR="007A1A13" w:rsidRPr="00E114B4" w:rsidRDefault="00DC30A8" w:rsidP="001F52F4">
            <w:pPr>
              <w:pStyle w:val="Body"/>
              <w:spacing w:after="0" w:line="240" w:lineRule="auto"/>
              <w:contextualSpacing/>
              <w:jc w:val="center"/>
              <w:rPr>
                <w:rFonts w:ascii="Verdana" w:hAnsi="Verdana"/>
                <w:sz w:val="18"/>
                <w:szCs w:val="18"/>
              </w:rPr>
            </w:pPr>
            <w:r>
              <w:rPr>
                <w:rFonts w:ascii="Verdana" w:hAnsi="Verdana"/>
                <w:sz w:val="18"/>
                <w:szCs w:val="18"/>
              </w:rPr>
              <w:t>1</w:t>
            </w:r>
          </w:p>
        </w:tc>
        <w:tc>
          <w:tcPr>
            <w:tcW w:w="426" w:type="dxa"/>
            <w:tcMar>
              <w:left w:w="40" w:type="dxa"/>
              <w:right w:w="40" w:type="dxa"/>
            </w:tcMar>
            <w:vAlign w:val="center"/>
          </w:tcPr>
          <w:p w14:paraId="4F7E4961" w14:textId="267A5158" w:rsidR="007A1A13" w:rsidRPr="00E114B4" w:rsidRDefault="00DC30A8" w:rsidP="001F52F4">
            <w:pPr>
              <w:pStyle w:val="Body"/>
              <w:spacing w:after="0" w:line="240" w:lineRule="auto"/>
              <w:contextualSpacing/>
              <w:jc w:val="center"/>
              <w:rPr>
                <w:rFonts w:ascii="Verdana" w:hAnsi="Verdana"/>
                <w:sz w:val="18"/>
                <w:szCs w:val="18"/>
              </w:rPr>
            </w:pPr>
            <w:r>
              <w:rPr>
                <w:rFonts w:ascii="Verdana" w:hAnsi="Verdana"/>
                <w:sz w:val="18"/>
                <w:szCs w:val="18"/>
              </w:rPr>
              <w:t>1</w:t>
            </w:r>
          </w:p>
        </w:tc>
        <w:tc>
          <w:tcPr>
            <w:tcW w:w="450" w:type="dxa"/>
            <w:tcBorders>
              <w:right w:val="double" w:sz="4" w:space="0" w:color="auto"/>
            </w:tcBorders>
            <w:shd w:val="clear" w:color="auto" w:fill="D9D9D9" w:themeFill="background1" w:themeFillShade="D9"/>
            <w:tcMar>
              <w:left w:w="40" w:type="dxa"/>
              <w:right w:w="40" w:type="dxa"/>
            </w:tcMar>
            <w:vAlign w:val="center"/>
          </w:tcPr>
          <w:p w14:paraId="3AD1F903" w14:textId="72B0084A" w:rsidR="007A1A13" w:rsidRPr="00E114B4" w:rsidRDefault="00DC30A8" w:rsidP="001F52F4">
            <w:pPr>
              <w:pStyle w:val="Body"/>
              <w:spacing w:after="0" w:line="240" w:lineRule="auto"/>
              <w:contextualSpacing/>
              <w:jc w:val="center"/>
              <w:rPr>
                <w:rFonts w:ascii="Verdana" w:hAnsi="Verdana"/>
                <w:sz w:val="18"/>
                <w:szCs w:val="18"/>
              </w:rPr>
            </w:pPr>
            <w:r>
              <w:rPr>
                <w:rFonts w:ascii="Verdana" w:hAnsi="Verdana"/>
                <w:sz w:val="18"/>
                <w:szCs w:val="18"/>
              </w:rPr>
              <w:t>3</w:t>
            </w:r>
          </w:p>
        </w:tc>
        <w:tc>
          <w:tcPr>
            <w:tcW w:w="486" w:type="dxa"/>
            <w:tcBorders>
              <w:left w:val="double" w:sz="4" w:space="0" w:color="auto"/>
            </w:tcBorders>
            <w:tcMar>
              <w:left w:w="40" w:type="dxa"/>
              <w:right w:w="40" w:type="dxa"/>
            </w:tcMar>
            <w:vAlign w:val="center"/>
          </w:tcPr>
          <w:p w14:paraId="244ABBB6" w14:textId="6631D008"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12</w:t>
            </w:r>
          </w:p>
        </w:tc>
        <w:tc>
          <w:tcPr>
            <w:tcW w:w="482" w:type="dxa"/>
            <w:shd w:val="clear" w:color="auto" w:fill="D9D9D9" w:themeFill="background1" w:themeFillShade="D9"/>
            <w:tcMar>
              <w:left w:w="40" w:type="dxa"/>
              <w:right w:w="40" w:type="dxa"/>
            </w:tcMar>
            <w:vAlign w:val="center"/>
          </w:tcPr>
          <w:p w14:paraId="621003DD" w14:textId="28D2C7CB"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6</w:t>
            </w:r>
          </w:p>
        </w:tc>
        <w:tc>
          <w:tcPr>
            <w:tcW w:w="426" w:type="dxa"/>
            <w:tcMar>
              <w:left w:w="40" w:type="dxa"/>
              <w:right w:w="40" w:type="dxa"/>
            </w:tcMar>
            <w:vAlign w:val="center"/>
          </w:tcPr>
          <w:p w14:paraId="1B7131D2" w14:textId="1345A1BC"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5</w:t>
            </w:r>
          </w:p>
        </w:tc>
        <w:tc>
          <w:tcPr>
            <w:tcW w:w="451" w:type="dxa"/>
            <w:shd w:val="clear" w:color="auto" w:fill="D9D9D9" w:themeFill="background1" w:themeFillShade="D9"/>
            <w:tcMar>
              <w:left w:w="40" w:type="dxa"/>
              <w:right w:w="40" w:type="dxa"/>
            </w:tcMar>
            <w:vAlign w:val="center"/>
          </w:tcPr>
          <w:p w14:paraId="6090F46B" w14:textId="62FA3BB5"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6</w:t>
            </w:r>
          </w:p>
        </w:tc>
        <w:tc>
          <w:tcPr>
            <w:tcW w:w="426" w:type="dxa"/>
            <w:tcMar>
              <w:left w:w="40" w:type="dxa"/>
              <w:right w:w="40" w:type="dxa"/>
            </w:tcMar>
            <w:vAlign w:val="center"/>
          </w:tcPr>
          <w:p w14:paraId="33FD9060" w14:textId="572C54BD"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5</w:t>
            </w:r>
          </w:p>
        </w:tc>
        <w:tc>
          <w:tcPr>
            <w:tcW w:w="449" w:type="dxa"/>
            <w:tcBorders>
              <w:right w:val="double" w:sz="4" w:space="0" w:color="auto"/>
            </w:tcBorders>
            <w:shd w:val="clear" w:color="auto" w:fill="D9D9D9" w:themeFill="background1" w:themeFillShade="D9"/>
            <w:tcMar>
              <w:left w:w="40" w:type="dxa"/>
              <w:right w:w="40" w:type="dxa"/>
            </w:tcMar>
            <w:vAlign w:val="center"/>
          </w:tcPr>
          <w:p w14:paraId="2198951C" w14:textId="638FA67D"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5</w:t>
            </w:r>
          </w:p>
        </w:tc>
        <w:tc>
          <w:tcPr>
            <w:tcW w:w="486" w:type="dxa"/>
            <w:tcBorders>
              <w:left w:val="double" w:sz="4" w:space="0" w:color="auto"/>
            </w:tcBorders>
            <w:tcMar>
              <w:left w:w="40" w:type="dxa"/>
              <w:right w:w="40" w:type="dxa"/>
            </w:tcMar>
            <w:vAlign w:val="center"/>
          </w:tcPr>
          <w:p w14:paraId="759D0BAA" w14:textId="1A08206C"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4</w:t>
            </w:r>
          </w:p>
        </w:tc>
        <w:tc>
          <w:tcPr>
            <w:tcW w:w="482" w:type="dxa"/>
            <w:shd w:val="clear" w:color="auto" w:fill="D9D9D9" w:themeFill="background1" w:themeFillShade="D9"/>
            <w:tcMar>
              <w:left w:w="40" w:type="dxa"/>
              <w:right w:w="40" w:type="dxa"/>
            </w:tcMar>
            <w:vAlign w:val="center"/>
          </w:tcPr>
          <w:p w14:paraId="24D57750" w14:textId="1E1F52A0"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4</w:t>
            </w:r>
          </w:p>
        </w:tc>
        <w:tc>
          <w:tcPr>
            <w:tcW w:w="426" w:type="dxa"/>
            <w:tcMar>
              <w:left w:w="40" w:type="dxa"/>
              <w:right w:w="40" w:type="dxa"/>
            </w:tcMar>
            <w:vAlign w:val="center"/>
          </w:tcPr>
          <w:p w14:paraId="2C4F09F6" w14:textId="41949626"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1</w:t>
            </w:r>
          </w:p>
        </w:tc>
        <w:tc>
          <w:tcPr>
            <w:tcW w:w="451" w:type="dxa"/>
            <w:shd w:val="clear" w:color="auto" w:fill="D9D9D9" w:themeFill="background1" w:themeFillShade="D9"/>
            <w:tcMar>
              <w:left w:w="40" w:type="dxa"/>
              <w:right w:w="40" w:type="dxa"/>
            </w:tcMar>
            <w:vAlign w:val="center"/>
          </w:tcPr>
          <w:p w14:paraId="6F3DEA4C" w14:textId="7D30D78D"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1</w:t>
            </w:r>
          </w:p>
        </w:tc>
        <w:tc>
          <w:tcPr>
            <w:tcW w:w="426" w:type="dxa"/>
            <w:tcMar>
              <w:left w:w="40" w:type="dxa"/>
              <w:right w:w="40" w:type="dxa"/>
            </w:tcMar>
            <w:vAlign w:val="center"/>
          </w:tcPr>
          <w:p w14:paraId="35524DD6" w14:textId="228123BF"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3</w:t>
            </w:r>
          </w:p>
        </w:tc>
        <w:tc>
          <w:tcPr>
            <w:tcW w:w="449" w:type="dxa"/>
            <w:shd w:val="clear" w:color="auto" w:fill="D9D9D9" w:themeFill="background1" w:themeFillShade="D9"/>
            <w:tcMar>
              <w:left w:w="40" w:type="dxa"/>
              <w:right w:w="40" w:type="dxa"/>
            </w:tcMar>
            <w:vAlign w:val="center"/>
          </w:tcPr>
          <w:p w14:paraId="3180D7B2" w14:textId="09D85F4B" w:rsidR="007A1A13" w:rsidRPr="00E114B4" w:rsidRDefault="003A7C89" w:rsidP="001F52F4">
            <w:pPr>
              <w:pStyle w:val="Body"/>
              <w:spacing w:after="0" w:line="240" w:lineRule="auto"/>
              <w:contextualSpacing/>
              <w:jc w:val="center"/>
              <w:rPr>
                <w:rFonts w:ascii="Verdana" w:hAnsi="Verdana"/>
                <w:sz w:val="18"/>
                <w:szCs w:val="18"/>
              </w:rPr>
            </w:pPr>
            <w:r>
              <w:rPr>
                <w:rFonts w:ascii="Verdana" w:hAnsi="Verdana"/>
                <w:sz w:val="18"/>
                <w:szCs w:val="18"/>
              </w:rPr>
              <w:t>4</w:t>
            </w:r>
          </w:p>
        </w:tc>
      </w:tr>
    </w:tbl>
    <w:p w14:paraId="3DA69EB3" w14:textId="77777777" w:rsidR="007A1A13" w:rsidRDefault="007A1A13" w:rsidP="00594696">
      <w:pPr>
        <w:pStyle w:val="Body"/>
        <w:rPr>
          <w:rFonts w:ascii="Verdana" w:hAnsi="Verdana"/>
        </w:rPr>
      </w:pPr>
    </w:p>
    <w:p w14:paraId="78F5C7CB" w14:textId="660587F2" w:rsidR="0046160A" w:rsidRDefault="0046160A" w:rsidP="0046160A">
      <w:pPr>
        <w:pStyle w:val="Body"/>
        <w:jc w:val="center"/>
        <w:rPr>
          <w:rFonts w:ascii="Verdana" w:hAnsi="Verdana"/>
        </w:rPr>
      </w:pPr>
      <w:r>
        <w:rPr>
          <w:rFonts w:ascii="Verdana" w:hAnsi="Verdana"/>
        </w:rPr>
        <w:t>The use of the Maths Café drop-in sessions between 2014 and 2017 by entry-level students by ethnicity and gender.</w:t>
      </w:r>
    </w:p>
    <w:p w14:paraId="3C7894EB" w14:textId="77777777" w:rsidR="0046160A" w:rsidRDefault="0046160A" w:rsidP="00594696">
      <w:pPr>
        <w:pStyle w:val="Body"/>
        <w:rPr>
          <w:rFonts w:ascii="Verdana" w:hAnsi="Verdana"/>
        </w:rPr>
      </w:pPr>
    </w:p>
    <w:p w14:paraId="7505467E" w14:textId="45F49A37" w:rsidR="00BF201D" w:rsidRPr="004066C1" w:rsidRDefault="00BF201D" w:rsidP="00BF201D">
      <w:pPr>
        <w:pStyle w:val="Header2"/>
        <w:rPr>
          <w:rFonts w:ascii="Verdana" w:hAnsi="Verdana"/>
        </w:rPr>
      </w:pPr>
      <w:r>
        <w:rPr>
          <w:rFonts w:ascii="Verdana" w:hAnsi="Verdana"/>
        </w:rPr>
        <w:t>2.3</w:t>
      </w:r>
      <w:r w:rsidRPr="004066C1">
        <w:rPr>
          <w:rFonts w:ascii="Verdana" w:hAnsi="Verdana"/>
        </w:rPr>
        <w:t xml:space="preserve">. </w:t>
      </w:r>
      <w:r w:rsidR="009B2411">
        <w:rPr>
          <w:rFonts w:ascii="Verdana" w:hAnsi="Verdana"/>
        </w:rPr>
        <w:t>Second-year students</w:t>
      </w:r>
      <w:r>
        <w:rPr>
          <w:rFonts w:ascii="Verdana" w:hAnsi="Verdana"/>
        </w:rPr>
        <w:t xml:space="preserve"> </w:t>
      </w:r>
    </w:p>
    <w:p w14:paraId="666E5512" w14:textId="72D432AB" w:rsidR="00BF201D" w:rsidRDefault="009B2411" w:rsidP="00BF201D">
      <w:pPr>
        <w:pStyle w:val="Body"/>
        <w:rPr>
          <w:rFonts w:ascii="Verdana" w:hAnsi="Verdana" w:cs="Arial"/>
        </w:rPr>
      </w:pPr>
      <w:r>
        <w:rPr>
          <w:rFonts w:ascii="Verdana" w:hAnsi="Verdana" w:cs="Arial"/>
        </w:rPr>
        <w:t xml:space="preserve">Looking at </w:t>
      </w:r>
      <w:r w:rsidR="0046160A">
        <w:rPr>
          <w:rFonts w:ascii="Verdana" w:hAnsi="Verdana" w:cs="Arial"/>
        </w:rPr>
        <w:t>second-year students, however</w:t>
      </w:r>
      <w:r>
        <w:rPr>
          <w:rFonts w:ascii="Verdana" w:hAnsi="Verdana" w:cs="Arial"/>
        </w:rPr>
        <w:t xml:space="preserve">, the results change. </w:t>
      </w:r>
      <w:r w:rsidR="0046160A">
        <w:rPr>
          <w:rFonts w:ascii="Verdana" w:hAnsi="Verdana" w:cs="Arial"/>
        </w:rPr>
        <w:t>Cohort 1 cannot easily be vertically compared, but w</w:t>
      </w:r>
      <w:r w:rsidR="00015748">
        <w:rPr>
          <w:rFonts w:ascii="Verdana" w:hAnsi="Verdana" w:cs="Arial"/>
        </w:rPr>
        <w:t xml:space="preserve">e looked at the gender and ethnicity intersection of students </w:t>
      </w:r>
      <w:r w:rsidR="0046160A">
        <w:rPr>
          <w:rFonts w:ascii="Verdana" w:hAnsi="Verdana" w:cs="Arial"/>
        </w:rPr>
        <w:t>e</w:t>
      </w:r>
      <w:r w:rsidR="0046160A">
        <w:rPr>
          <w:rFonts w:ascii="Verdana" w:hAnsi="Verdana" w:cs="Arial"/>
        </w:rPr>
        <w:t>n</w:t>
      </w:r>
      <w:r w:rsidR="0046160A">
        <w:rPr>
          <w:rFonts w:ascii="Verdana" w:hAnsi="Verdana" w:cs="Arial"/>
        </w:rPr>
        <w:t>rolled on the same courses</w:t>
      </w:r>
      <w:r w:rsidR="00015748">
        <w:rPr>
          <w:rFonts w:ascii="Verdana" w:hAnsi="Verdana" w:cs="Arial"/>
        </w:rPr>
        <w:t xml:space="preserve">, </w:t>
      </w:r>
      <w:r w:rsidR="0046160A">
        <w:rPr>
          <w:rFonts w:ascii="Verdana" w:hAnsi="Verdana" w:cs="Arial"/>
        </w:rPr>
        <w:t xml:space="preserve">as Cohorts 2 and 3, </w:t>
      </w:r>
      <w:r w:rsidR="00015748">
        <w:rPr>
          <w:rFonts w:ascii="Verdana" w:hAnsi="Verdana" w:cs="Arial"/>
        </w:rPr>
        <w:t>but</w:t>
      </w:r>
      <w:r w:rsidR="0046160A">
        <w:rPr>
          <w:rFonts w:ascii="Verdana" w:hAnsi="Verdana" w:cs="Arial"/>
        </w:rPr>
        <w:t xml:space="preserve"> a year further up. So, for example, those students represented in Table 4, who were in Cohort 2 (entry-level) in 2014/15, and have progressed at the end of that year, can be seen in Table 5 under Cohort 2 (year 2) and academic year 2015/16.</w:t>
      </w:r>
    </w:p>
    <w:p w14:paraId="20DA3036" w14:textId="21144FE2" w:rsidR="00952806" w:rsidRDefault="00952806" w:rsidP="00BF201D">
      <w:pPr>
        <w:pStyle w:val="Body"/>
        <w:rPr>
          <w:rFonts w:ascii="Verdana" w:hAnsi="Verdana" w:cs="Arial"/>
        </w:rPr>
      </w:pPr>
      <w:r>
        <w:rPr>
          <w:rFonts w:ascii="Verdana" w:hAnsi="Verdana" w:cs="Arial"/>
        </w:rPr>
        <w:t>A clear pattern emerges: in the second year of studies, BME students of both genders use the Mathematics Support in proportionally larger numbers, and male BME students make more repeat visits than students in other groups (an exception is Cohort 3 in 2014/15, where we also note the number of individual students using the service was low). We can also observe a difference in the use of the service by white female students, who are now making more repeat visits.</w:t>
      </w:r>
    </w:p>
    <w:p w14:paraId="35A0E0D8" w14:textId="77777777" w:rsidR="00952806" w:rsidRDefault="00952806" w:rsidP="00BF201D">
      <w:pPr>
        <w:pStyle w:val="Body"/>
        <w:rPr>
          <w:rFonts w:ascii="Verdana" w:hAnsi="Verdana" w:cs="Arial"/>
        </w:rPr>
      </w:pPr>
    </w:p>
    <w:p w14:paraId="77DE7D1B" w14:textId="77777777" w:rsidR="00952806" w:rsidRDefault="00952806" w:rsidP="00BF201D">
      <w:pPr>
        <w:pStyle w:val="Body"/>
        <w:rPr>
          <w:rFonts w:ascii="Verdana" w:hAnsi="Verdana" w:cs="Arial"/>
        </w:rPr>
      </w:pPr>
    </w:p>
    <w:p w14:paraId="10EC7D78" w14:textId="77777777" w:rsidR="0046160A" w:rsidRDefault="0046160A" w:rsidP="00BF201D">
      <w:pPr>
        <w:pStyle w:val="Body"/>
        <w:rPr>
          <w:rFonts w:ascii="Verdana" w:hAnsi="Verdana" w:cs="Arial"/>
        </w:rPr>
      </w:pPr>
    </w:p>
    <w:p w14:paraId="7764CD8B" w14:textId="51A8B1D2" w:rsidR="007A1A13" w:rsidRDefault="00BF201D" w:rsidP="00594696">
      <w:pPr>
        <w:pStyle w:val="Body"/>
        <w:rPr>
          <w:rFonts w:ascii="Verdana" w:hAnsi="Verdana"/>
        </w:rPr>
      </w:pPr>
      <w:r w:rsidRPr="00594696">
        <w:rPr>
          <w:rFonts w:ascii="Verdana" w:hAnsi="Verdana" w:cs="Arial"/>
        </w:rPr>
        <w:t xml:space="preserve">Table </w:t>
      </w:r>
      <w:r w:rsidRPr="00594696">
        <w:rPr>
          <w:rFonts w:ascii="Verdana" w:hAnsi="Verdana" w:cs="Arial"/>
        </w:rPr>
        <w:fldChar w:fldCharType="begin"/>
      </w:r>
      <w:r w:rsidRPr="00594696">
        <w:rPr>
          <w:rFonts w:ascii="Verdana" w:hAnsi="Verdana" w:cs="Arial"/>
        </w:rPr>
        <w:instrText xml:space="preserve"> SEQ Table \* ARABIC </w:instrText>
      </w:r>
      <w:r w:rsidRPr="00594696">
        <w:rPr>
          <w:rFonts w:ascii="Verdana" w:hAnsi="Verdana" w:cs="Arial"/>
        </w:rPr>
        <w:fldChar w:fldCharType="separate"/>
      </w:r>
      <w:r>
        <w:rPr>
          <w:rFonts w:ascii="Verdana" w:hAnsi="Verdana" w:cs="Arial"/>
          <w:noProof/>
        </w:rPr>
        <w:t>5</w:t>
      </w:r>
      <w:r w:rsidRPr="00594696">
        <w:rPr>
          <w:rFonts w:ascii="Verdana" w:hAnsi="Verdana" w:cs="Arial"/>
        </w:rPr>
        <w:fldChar w:fldCharType="end"/>
      </w:r>
      <w:r>
        <w:rPr>
          <w:rFonts w:ascii="Verdana" w:hAnsi="Verdana" w:cs="Arial"/>
        </w:rPr>
        <w:t>: Intersectional results for Cohorts 2 and 3 at Year 2</w:t>
      </w:r>
    </w:p>
    <w:tbl>
      <w:tblPr>
        <w:tblStyle w:val="TableGrid"/>
        <w:tblW w:w="0" w:type="auto"/>
        <w:jc w:val="center"/>
        <w:tblLook w:val="04A0" w:firstRow="1" w:lastRow="0" w:firstColumn="1" w:lastColumn="0" w:noHBand="0" w:noVBand="1"/>
      </w:tblPr>
      <w:tblGrid>
        <w:gridCol w:w="1223"/>
        <w:gridCol w:w="488"/>
        <w:gridCol w:w="483"/>
        <w:gridCol w:w="426"/>
        <w:gridCol w:w="504"/>
        <w:gridCol w:w="426"/>
        <w:gridCol w:w="450"/>
        <w:gridCol w:w="486"/>
        <w:gridCol w:w="482"/>
        <w:gridCol w:w="426"/>
        <w:gridCol w:w="451"/>
        <w:gridCol w:w="426"/>
        <w:gridCol w:w="449"/>
        <w:gridCol w:w="486"/>
        <w:gridCol w:w="482"/>
        <w:gridCol w:w="426"/>
        <w:gridCol w:w="451"/>
        <w:gridCol w:w="426"/>
        <w:gridCol w:w="449"/>
      </w:tblGrid>
      <w:tr w:rsidR="001F52F4" w14:paraId="25169287" w14:textId="77777777" w:rsidTr="00A6736F">
        <w:trPr>
          <w:trHeight w:val="284"/>
          <w:jc w:val="center"/>
        </w:trPr>
        <w:tc>
          <w:tcPr>
            <w:tcW w:w="1223" w:type="dxa"/>
            <w:tcBorders>
              <w:top w:val="single" w:sz="4" w:space="0" w:color="auto"/>
              <w:left w:val="single" w:sz="4" w:space="0" w:color="auto"/>
              <w:right w:val="double" w:sz="4" w:space="0" w:color="auto"/>
            </w:tcBorders>
            <w:tcMar>
              <w:left w:w="40" w:type="dxa"/>
              <w:right w:w="40" w:type="dxa"/>
            </w:tcMar>
            <w:vAlign w:val="center"/>
          </w:tcPr>
          <w:p w14:paraId="25B5AFF6" w14:textId="77777777" w:rsidR="001F52F4" w:rsidRDefault="001F52F4" w:rsidP="00A6736F">
            <w:pPr>
              <w:pStyle w:val="Body"/>
              <w:spacing w:after="0" w:line="240" w:lineRule="auto"/>
              <w:contextualSpacing/>
              <w:jc w:val="left"/>
              <w:rPr>
                <w:rFonts w:ascii="Verdana" w:hAnsi="Verdana"/>
              </w:rPr>
            </w:pPr>
          </w:p>
        </w:tc>
        <w:tc>
          <w:tcPr>
            <w:tcW w:w="2777" w:type="dxa"/>
            <w:gridSpan w:val="6"/>
            <w:tcBorders>
              <w:left w:val="double" w:sz="4" w:space="0" w:color="auto"/>
              <w:bottom w:val="single" w:sz="4" w:space="0" w:color="auto"/>
              <w:right w:val="double" w:sz="4" w:space="0" w:color="auto"/>
            </w:tcBorders>
            <w:tcMar>
              <w:left w:w="40" w:type="dxa"/>
              <w:right w:w="40" w:type="dxa"/>
            </w:tcMar>
            <w:vAlign w:val="center"/>
          </w:tcPr>
          <w:p w14:paraId="462C36F3" w14:textId="77777777" w:rsidR="001F52F4" w:rsidRDefault="001F52F4" w:rsidP="00A6736F">
            <w:pPr>
              <w:pStyle w:val="Body"/>
              <w:spacing w:after="0" w:line="240" w:lineRule="auto"/>
              <w:contextualSpacing/>
              <w:jc w:val="center"/>
              <w:rPr>
                <w:rFonts w:ascii="Verdana" w:hAnsi="Verdana"/>
              </w:rPr>
            </w:pPr>
            <w:r>
              <w:rPr>
                <w:rFonts w:ascii="Verdana" w:hAnsi="Verdana"/>
              </w:rPr>
              <w:t>2014/15</w:t>
            </w:r>
          </w:p>
        </w:tc>
        <w:tc>
          <w:tcPr>
            <w:tcW w:w="2720" w:type="dxa"/>
            <w:gridSpan w:val="6"/>
            <w:tcBorders>
              <w:left w:val="double" w:sz="4" w:space="0" w:color="auto"/>
              <w:bottom w:val="single" w:sz="4" w:space="0" w:color="auto"/>
              <w:right w:val="double" w:sz="4" w:space="0" w:color="auto"/>
            </w:tcBorders>
            <w:tcMar>
              <w:left w:w="40" w:type="dxa"/>
              <w:right w:w="40" w:type="dxa"/>
            </w:tcMar>
            <w:vAlign w:val="center"/>
          </w:tcPr>
          <w:p w14:paraId="2944E62A" w14:textId="77777777" w:rsidR="001F52F4" w:rsidRDefault="001F52F4" w:rsidP="00A6736F">
            <w:pPr>
              <w:pStyle w:val="Body"/>
              <w:spacing w:after="0" w:line="240" w:lineRule="auto"/>
              <w:contextualSpacing/>
              <w:jc w:val="center"/>
              <w:rPr>
                <w:rFonts w:ascii="Verdana" w:hAnsi="Verdana"/>
              </w:rPr>
            </w:pPr>
            <w:r>
              <w:rPr>
                <w:rFonts w:ascii="Verdana" w:hAnsi="Verdana"/>
              </w:rPr>
              <w:t>2015/16</w:t>
            </w:r>
          </w:p>
        </w:tc>
        <w:tc>
          <w:tcPr>
            <w:tcW w:w="2720" w:type="dxa"/>
            <w:gridSpan w:val="6"/>
            <w:tcBorders>
              <w:left w:val="double" w:sz="4" w:space="0" w:color="auto"/>
              <w:bottom w:val="single" w:sz="4" w:space="0" w:color="auto"/>
            </w:tcBorders>
            <w:tcMar>
              <w:left w:w="40" w:type="dxa"/>
              <w:right w:w="40" w:type="dxa"/>
            </w:tcMar>
            <w:vAlign w:val="center"/>
          </w:tcPr>
          <w:p w14:paraId="533EA396" w14:textId="77777777" w:rsidR="001F52F4" w:rsidRDefault="001F52F4" w:rsidP="00A6736F">
            <w:pPr>
              <w:pStyle w:val="Body"/>
              <w:spacing w:after="0" w:line="240" w:lineRule="auto"/>
              <w:contextualSpacing/>
              <w:jc w:val="center"/>
              <w:rPr>
                <w:rFonts w:ascii="Verdana" w:hAnsi="Verdana"/>
              </w:rPr>
            </w:pPr>
            <w:r>
              <w:rPr>
                <w:rFonts w:ascii="Verdana" w:hAnsi="Verdana"/>
              </w:rPr>
              <w:t>2016/17</w:t>
            </w:r>
          </w:p>
        </w:tc>
      </w:tr>
      <w:tr w:rsidR="001F52F4" w:rsidRPr="00C92525" w14:paraId="30D10DF4" w14:textId="77777777" w:rsidTr="00E84751">
        <w:trPr>
          <w:trHeight w:val="284"/>
          <w:jc w:val="center"/>
        </w:trPr>
        <w:tc>
          <w:tcPr>
            <w:tcW w:w="9440" w:type="dxa"/>
            <w:gridSpan w:val="19"/>
            <w:tcBorders>
              <w:top w:val="double" w:sz="4" w:space="0" w:color="auto"/>
              <w:left w:val="single" w:sz="4" w:space="0" w:color="auto"/>
              <w:bottom w:val="double" w:sz="4" w:space="0" w:color="auto"/>
            </w:tcBorders>
            <w:tcMar>
              <w:left w:w="40" w:type="dxa"/>
              <w:right w:w="40" w:type="dxa"/>
            </w:tcMar>
            <w:vAlign w:val="center"/>
          </w:tcPr>
          <w:p w14:paraId="0205BA84" w14:textId="4326C757" w:rsidR="001F52F4" w:rsidRPr="00E114B4" w:rsidRDefault="00BF201D" w:rsidP="00BF201D">
            <w:pPr>
              <w:pStyle w:val="Body"/>
              <w:spacing w:after="0" w:line="240" w:lineRule="auto"/>
              <w:contextualSpacing/>
              <w:jc w:val="left"/>
              <w:rPr>
                <w:rFonts w:ascii="Verdana" w:hAnsi="Verdana"/>
                <w:sz w:val="18"/>
                <w:szCs w:val="18"/>
              </w:rPr>
            </w:pPr>
            <w:r w:rsidRPr="00BF201D">
              <w:rPr>
                <w:rFonts w:ascii="Verdana" w:hAnsi="Verdana" w:cs="Arial"/>
                <w:sz w:val="18"/>
                <w:szCs w:val="18"/>
              </w:rPr>
              <w:t>Cohort</w:t>
            </w:r>
            <w:r>
              <w:rPr>
                <w:rFonts w:ascii="Verdana" w:hAnsi="Verdana" w:cs="Arial"/>
                <w:sz w:val="18"/>
                <w:szCs w:val="18"/>
              </w:rPr>
              <w:t xml:space="preserve"> 2 (year 2)</w:t>
            </w:r>
          </w:p>
        </w:tc>
      </w:tr>
      <w:tr w:rsidR="00E84751" w:rsidRPr="00C92525" w14:paraId="05B424F9" w14:textId="77777777" w:rsidTr="00DC30A8">
        <w:trPr>
          <w:trHeight w:val="284"/>
          <w:jc w:val="center"/>
        </w:trPr>
        <w:tc>
          <w:tcPr>
            <w:tcW w:w="1223" w:type="dxa"/>
            <w:vMerge w:val="restart"/>
            <w:tcBorders>
              <w:top w:val="double" w:sz="4" w:space="0" w:color="auto"/>
              <w:left w:val="single" w:sz="4" w:space="0" w:color="auto"/>
              <w:right w:val="double" w:sz="4" w:space="0" w:color="auto"/>
            </w:tcBorders>
            <w:tcMar>
              <w:left w:w="40" w:type="dxa"/>
              <w:right w:w="40" w:type="dxa"/>
            </w:tcMar>
            <w:vAlign w:val="center"/>
          </w:tcPr>
          <w:p w14:paraId="1B058973" w14:textId="77777777" w:rsidR="00E84751" w:rsidRPr="00E114B4" w:rsidRDefault="00E84751" w:rsidP="00A6736F">
            <w:pPr>
              <w:pStyle w:val="Body"/>
              <w:spacing w:after="0" w:line="240" w:lineRule="auto"/>
              <w:contextualSpacing/>
              <w:jc w:val="left"/>
              <w:rPr>
                <w:rFonts w:ascii="Verdana" w:hAnsi="Verdana"/>
                <w:sz w:val="18"/>
                <w:szCs w:val="18"/>
              </w:rPr>
            </w:pPr>
          </w:p>
        </w:tc>
        <w:tc>
          <w:tcPr>
            <w:tcW w:w="971" w:type="dxa"/>
            <w:gridSpan w:val="2"/>
            <w:tcBorders>
              <w:top w:val="double" w:sz="4" w:space="0" w:color="auto"/>
              <w:left w:val="double" w:sz="4" w:space="0" w:color="auto"/>
              <w:bottom w:val="single" w:sz="4" w:space="0" w:color="auto"/>
            </w:tcBorders>
            <w:tcMar>
              <w:left w:w="40" w:type="dxa"/>
              <w:right w:w="40" w:type="dxa"/>
            </w:tcMar>
            <w:vAlign w:val="center"/>
          </w:tcPr>
          <w:p w14:paraId="3D8FF2D9" w14:textId="77777777" w:rsidR="00E84751" w:rsidRDefault="00E84751" w:rsidP="00DC30A8">
            <w:pPr>
              <w:pStyle w:val="Body"/>
              <w:spacing w:after="0" w:line="240" w:lineRule="auto"/>
              <w:contextualSpacing/>
              <w:jc w:val="center"/>
              <w:rPr>
                <w:rFonts w:ascii="Verdana" w:hAnsi="Verdana"/>
                <w:sz w:val="18"/>
                <w:szCs w:val="18"/>
              </w:rPr>
            </w:pPr>
            <w:r w:rsidRPr="00E114B4">
              <w:rPr>
                <w:rFonts w:ascii="Verdana" w:hAnsi="Verdana"/>
                <w:sz w:val="18"/>
                <w:szCs w:val="18"/>
              </w:rPr>
              <w:t>individual students</w:t>
            </w:r>
          </w:p>
          <w:p w14:paraId="6F0FC3B1" w14:textId="62BFAF89" w:rsidR="00E84751"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w:t>
            </w:r>
            <w:r w:rsidR="00DC30A8">
              <w:rPr>
                <w:rFonts w:ascii="Verdana" w:hAnsi="Verdana"/>
                <w:sz w:val="18"/>
                <w:szCs w:val="18"/>
              </w:rPr>
              <w:t>n=</w:t>
            </w:r>
            <w:r>
              <w:rPr>
                <w:rFonts w:ascii="Verdana" w:hAnsi="Verdana"/>
                <w:sz w:val="18"/>
                <w:szCs w:val="18"/>
              </w:rPr>
              <w:t>34)</w:t>
            </w:r>
          </w:p>
        </w:tc>
        <w:tc>
          <w:tcPr>
            <w:tcW w:w="930" w:type="dxa"/>
            <w:gridSpan w:val="2"/>
            <w:tcBorders>
              <w:top w:val="double" w:sz="4" w:space="0" w:color="auto"/>
              <w:bottom w:val="single" w:sz="4" w:space="0" w:color="auto"/>
            </w:tcBorders>
            <w:tcMar>
              <w:left w:w="40" w:type="dxa"/>
              <w:right w:w="40" w:type="dxa"/>
            </w:tcMar>
            <w:vAlign w:val="center"/>
          </w:tcPr>
          <w:p w14:paraId="6089BD0D" w14:textId="77777777" w:rsidR="00E84751" w:rsidRDefault="00E84751" w:rsidP="00DC30A8">
            <w:pPr>
              <w:pStyle w:val="Body"/>
              <w:spacing w:after="0" w:line="240" w:lineRule="auto"/>
              <w:contextualSpacing/>
              <w:jc w:val="center"/>
              <w:rPr>
                <w:rFonts w:ascii="Verdana" w:hAnsi="Verdana"/>
                <w:sz w:val="18"/>
                <w:szCs w:val="18"/>
              </w:rPr>
            </w:pPr>
            <w:r w:rsidRPr="00E114B4">
              <w:rPr>
                <w:rFonts w:ascii="Verdana" w:hAnsi="Verdana"/>
                <w:sz w:val="18"/>
                <w:szCs w:val="18"/>
              </w:rPr>
              <w:t>number of visits</w:t>
            </w:r>
          </w:p>
          <w:p w14:paraId="2697D391" w14:textId="6EBDFBCD"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w:t>
            </w:r>
            <w:r w:rsidR="00DC30A8">
              <w:rPr>
                <w:rFonts w:ascii="Verdana" w:hAnsi="Verdana"/>
                <w:sz w:val="18"/>
                <w:szCs w:val="18"/>
              </w:rPr>
              <w:t>n=</w:t>
            </w:r>
            <w:r>
              <w:rPr>
                <w:rFonts w:ascii="Verdana" w:hAnsi="Verdana"/>
                <w:sz w:val="18"/>
                <w:szCs w:val="18"/>
              </w:rPr>
              <w:t>73)</w:t>
            </w:r>
          </w:p>
        </w:tc>
        <w:tc>
          <w:tcPr>
            <w:tcW w:w="876" w:type="dxa"/>
            <w:gridSpan w:val="2"/>
            <w:tcBorders>
              <w:top w:val="double" w:sz="4" w:space="0" w:color="auto"/>
              <w:bottom w:val="single" w:sz="4" w:space="0" w:color="auto"/>
              <w:right w:val="double" w:sz="4" w:space="0" w:color="auto"/>
            </w:tcBorders>
            <w:tcMar>
              <w:left w:w="40" w:type="dxa"/>
              <w:right w:w="40" w:type="dxa"/>
            </w:tcMar>
            <w:vAlign w:val="center"/>
          </w:tcPr>
          <w:p w14:paraId="23D48BD4" w14:textId="77777777" w:rsidR="00E84751" w:rsidRDefault="00E84751" w:rsidP="00DC30A8">
            <w:pPr>
              <w:pStyle w:val="Body"/>
              <w:spacing w:after="0" w:line="240" w:lineRule="auto"/>
              <w:contextualSpacing/>
              <w:jc w:val="center"/>
              <w:rPr>
                <w:rFonts w:ascii="Verdana" w:hAnsi="Verdana"/>
                <w:sz w:val="18"/>
                <w:szCs w:val="18"/>
              </w:rPr>
            </w:pPr>
            <w:r w:rsidRPr="00E114B4">
              <w:rPr>
                <w:rFonts w:ascii="Verdana" w:hAnsi="Verdana"/>
                <w:sz w:val="18"/>
                <w:szCs w:val="18"/>
              </w:rPr>
              <w:t>whole cohort</w:t>
            </w:r>
          </w:p>
          <w:p w14:paraId="641528A4" w14:textId="0971C9EF"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w:t>
            </w:r>
            <w:r w:rsidR="00DC30A8">
              <w:rPr>
                <w:rFonts w:ascii="Verdana" w:hAnsi="Verdana"/>
                <w:sz w:val="18"/>
                <w:szCs w:val="18"/>
              </w:rPr>
              <w:t>n=</w:t>
            </w:r>
            <w:r>
              <w:rPr>
                <w:rFonts w:ascii="Verdana" w:hAnsi="Verdana"/>
                <w:sz w:val="18"/>
                <w:szCs w:val="18"/>
              </w:rPr>
              <w:t>340)</w:t>
            </w:r>
          </w:p>
        </w:tc>
        <w:tc>
          <w:tcPr>
            <w:tcW w:w="968" w:type="dxa"/>
            <w:gridSpan w:val="2"/>
            <w:tcBorders>
              <w:top w:val="double" w:sz="4" w:space="0" w:color="auto"/>
              <w:left w:val="double" w:sz="4" w:space="0" w:color="auto"/>
              <w:bottom w:val="single" w:sz="4" w:space="0" w:color="auto"/>
            </w:tcBorders>
            <w:tcMar>
              <w:left w:w="40" w:type="dxa"/>
              <w:right w:w="40" w:type="dxa"/>
            </w:tcMar>
            <w:vAlign w:val="center"/>
          </w:tcPr>
          <w:p w14:paraId="00AB6F34" w14:textId="77777777" w:rsidR="00E84751" w:rsidRDefault="00E84751" w:rsidP="00A6736F">
            <w:pPr>
              <w:pStyle w:val="Body"/>
              <w:spacing w:after="0" w:line="240" w:lineRule="auto"/>
              <w:contextualSpacing/>
              <w:jc w:val="center"/>
              <w:rPr>
                <w:rFonts w:ascii="Verdana" w:hAnsi="Verdana"/>
                <w:sz w:val="18"/>
                <w:szCs w:val="18"/>
              </w:rPr>
            </w:pPr>
            <w:r w:rsidRPr="00E114B4">
              <w:rPr>
                <w:rFonts w:ascii="Verdana" w:hAnsi="Verdana"/>
                <w:sz w:val="18"/>
                <w:szCs w:val="18"/>
              </w:rPr>
              <w:t>individual students</w:t>
            </w:r>
          </w:p>
          <w:p w14:paraId="11F670D0" w14:textId="4BD5BFD5" w:rsidR="008672EB" w:rsidRPr="00E114B4" w:rsidRDefault="008672EB" w:rsidP="00A6736F">
            <w:pPr>
              <w:pStyle w:val="Body"/>
              <w:spacing w:after="0" w:line="240" w:lineRule="auto"/>
              <w:contextualSpacing/>
              <w:jc w:val="center"/>
              <w:rPr>
                <w:rFonts w:ascii="Verdana" w:hAnsi="Verdana"/>
                <w:sz w:val="18"/>
                <w:szCs w:val="18"/>
              </w:rPr>
            </w:pPr>
            <w:r>
              <w:rPr>
                <w:rFonts w:ascii="Verdana" w:hAnsi="Verdana"/>
                <w:sz w:val="18"/>
                <w:szCs w:val="18"/>
              </w:rPr>
              <w:t>(n=23)</w:t>
            </w:r>
          </w:p>
        </w:tc>
        <w:tc>
          <w:tcPr>
            <w:tcW w:w="877" w:type="dxa"/>
            <w:gridSpan w:val="2"/>
            <w:tcBorders>
              <w:top w:val="double" w:sz="4" w:space="0" w:color="auto"/>
              <w:bottom w:val="single" w:sz="4" w:space="0" w:color="auto"/>
            </w:tcBorders>
            <w:tcMar>
              <w:left w:w="40" w:type="dxa"/>
              <w:right w:w="40" w:type="dxa"/>
            </w:tcMar>
            <w:vAlign w:val="center"/>
          </w:tcPr>
          <w:p w14:paraId="622D3315" w14:textId="77777777" w:rsidR="00E84751" w:rsidRDefault="00E84751" w:rsidP="00A6736F">
            <w:pPr>
              <w:pStyle w:val="Body"/>
              <w:spacing w:after="0" w:line="240" w:lineRule="auto"/>
              <w:contextualSpacing/>
              <w:jc w:val="center"/>
              <w:rPr>
                <w:rFonts w:ascii="Verdana" w:hAnsi="Verdana"/>
                <w:sz w:val="18"/>
                <w:szCs w:val="18"/>
              </w:rPr>
            </w:pPr>
            <w:r w:rsidRPr="00E114B4">
              <w:rPr>
                <w:rFonts w:ascii="Verdana" w:hAnsi="Verdana"/>
                <w:sz w:val="18"/>
                <w:szCs w:val="18"/>
              </w:rPr>
              <w:t>number of visits</w:t>
            </w:r>
          </w:p>
          <w:p w14:paraId="18B09F86" w14:textId="7B0D96B9" w:rsidR="008672EB" w:rsidRPr="00E114B4" w:rsidRDefault="008672EB" w:rsidP="00A6736F">
            <w:pPr>
              <w:pStyle w:val="Body"/>
              <w:spacing w:after="0" w:line="240" w:lineRule="auto"/>
              <w:contextualSpacing/>
              <w:jc w:val="center"/>
              <w:rPr>
                <w:rFonts w:ascii="Verdana" w:hAnsi="Verdana"/>
                <w:sz w:val="18"/>
                <w:szCs w:val="18"/>
              </w:rPr>
            </w:pPr>
            <w:r>
              <w:rPr>
                <w:rFonts w:ascii="Verdana" w:hAnsi="Verdana"/>
                <w:sz w:val="18"/>
                <w:szCs w:val="18"/>
              </w:rPr>
              <w:t>(n=44)</w:t>
            </w:r>
          </w:p>
        </w:tc>
        <w:tc>
          <w:tcPr>
            <w:tcW w:w="875" w:type="dxa"/>
            <w:gridSpan w:val="2"/>
            <w:tcBorders>
              <w:top w:val="double" w:sz="4" w:space="0" w:color="auto"/>
              <w:bottom w:val="single" w:sz="4" w:space="0" w:color="auto"/>
              <w:right w:val="double" w:sz="4" w:space="0" w:color="auto"/>
            </w:tcBorders>
            <w:tcMar>
              <w:left w:w="40" w:type="dxa"/>
              <w:right w:w="40" w:type="dxa"/>
            </w:tcMar>
            <w:vAlign w:val="center"/>
          </w:tcPr>
          <w:p w14:paraId="535C3F33" w14:textId="77777777" w:rsidR="00E84751" w:rsidRDefault="00E84751" w:rsidP="00A6736F">
            <w:pPr>
              <w:pStyle w:val="Body"/>
              <w:spacing w:after="0" w:line="240" w:lineRule="auto"/>
              <w:contextualSpacing/>
              <w:jc w:val="center"/>
              <w:rPr>
                <w:rFonts w:ascii="Verdana" w:hAnsi="Verdana"/>
                <w:sz w:val="18"/>
                <w:szCs w:val="18"/>
              </w:rPr>
            </w:pPr>
            <w:r w:rsidRPr="00E114B4">
              <w:rPr>
                <w:rFonts w:ascii="Verdana" w:hAnsi="Verdana"/>
                <w:sz w:val="18"/>
                <w:szCs w:val="18"/>
              </w:rPr>
              <w:t>whole cohort</w:t>
            </w:r>
          </w:p>
          <w:p w14:paraId="3CCF6E4C" w14:textId="14F17B72" w:rsidR="008672EB" w:rsidRPr="00E114B4" w:rsidRDefault="008672EB" w:rsidP="00A6736F">
            <w:pPr>
              <w:pStyle w:val="Body"/>
              <w:spacing w:after="0" w:line="240" w:lineRule="auto"/>
              <w:contextualSpacing/>
              <w:jc w:val="center"/>
              <w:rPr>
                <w:rFonts w:ascii="Verdana" w:hAnsi="Verdana"/>
                <w:sz w:val="18"/>
                <w:szCs w:val="18"/>
              </w:rPr>
            </w:pPr>
            <w:r>
              <w:rPr>
                <w:rFonts w:ascii="Verdana" w:hAnsi="Verdana"/>
                <w:sz w:val="18"/>
                <w:szCs w:val="18"/>
              </w:rPr>
              <w:t>(n=425)</w:t>
            </w:r>
          </w:p>
        </w:tc>
        <w:tc>
          <w:tcPr>
            <w:tcW w:w="968" w:type="dxa"/>
            <w:gridSpan w:val="2"/>
            <w:tcBorders>
              <w:top w:val="double" w:sz="4" w:space="0" w:color="auto"/>
              <w:left w:val="double" w:sz="4" w:space="0" w:color="auto"/>
              <w:bottom w:val="single" w:sz="4" w:space="0" w:color="auto"/>
            </w:tcBorders>
            <w:tcMar>
              <w:left w:w="40" w:type="dxa"/>
              <w:right w:w="40" w:type="dxa"/>
            </w:tcMar>
            <w:vAlign w:val="center"/>
          </w:tcPr>
          <w:p w14:paraId="3CC2192C" w14:textId="77777777" w:rsidR="00E84751" w:rsidRDefault="00E84751" w:rsidP="00A6736F">
            <w:pPr>
              <w:pStyle w:val="Body"/>
              <w:spacing w:after="0" w:line="240" w:lineRule="auto"/>
              <w:contextualSpacing/>
              <w:jc w:val="center"/>
              <w:rPr>
                <w:rFonts w:ascii="Verdana" w:hAnsi="Verdana"/>
                <w:sz w:val="18"/>
                <w:szCs w:val="18"/>
              </w:rPr>
            </w:pPr>
            <w:r w:rsidRPr="00E114B4">
              <w:rPr>
                <w:rFonts w:ascii="Verdana" w:hAnsi="Verdana"/>
                <w:sz w:val="18"/>
                <w:szCs w:val="18"/>
              </w:rPr>
              <w:t>individual students</w:t>
            </w:r>
          </w:p>
          <w:p w14:paraId="026964CE" w14:textId="7D4C71C4" w:rsidR="0040564D" w:rsidRPr="00E114B4" w:rsidRDefault="0040564D" w:rsidP="00A6736F">
            <w:pPr>
              <w:pStyle w:val="Body"/>
              <w:spacing w:after="0" w:line="240" w:lineRule="auto"/>
              <w:contextualSpacing/>
              <w:jc w:val="center"/>
              <w:rPr>
                <w:rFonts w:ascii="Verdana" w:hAnsi="Verdana"/>
                <w:sz w:val="18"/>
                <w:szCs w:val="18"/>
              </w:rPr>
            </w:pPr>
            <w:r>
              <w:rPr>
                <w:rFonts w:ascii="Verdana" w:hAnsi="Verdana"/>
                <w:sz w:val="18"/>
                <w:szCs w:val="18"/>
              </w:rPr>
              <w:t>(n=23)</w:t>
            </w:r>
          </w:p>
        </w:tc>
        <w:tc>
          <w:tcPr>
            <w:tcW w:w="877" w:type="dxa"/>
            <w:gridSpan w:val="2"/>
            <w:tcBorders>
              <w:top w:val="double" w:sz="4" w:space="0" w:color="auto"/>
              <w:bottom w:val="single" w:sz="4" w:space="0" w:color="auto"/>
            </w:tcBorders>
            <w:tcMar>
              <w:left w:w="40" w:type="dxa"/>
              <w:right w:w="40" w:type="dxa"/>
            </w:tcMar>
            <w:vAlign w:val="center"/>
          </w:tcPr>
          <w:p w14:paraId="78B562A9" w14:textId="77777777" w:rsidR="00E84751" w:rsidRDefault="00E84751" w:rsidP="00A6736F">
            <w:pPr>
              <w:pStyle w:val="Body"/>
              <w:spacing w:after="0" w:line="240" w:lineRule="auto"/>
              <w:contextualSpacing/>
              <w:jc w:val="center"/>
              <w:rPr>
                <w:rFonts w:ascii="Verdana" w:hAnsi="Verdana"/>
                <w:sz w:val="18"/>
                <w:szCs w:val="18"/>
              </w:rPr>
            </w:pPr>
            <w:r w:rsidRPr="00E114B4">
              <w:rPr>
                <w:rFonts w:ascii="Verdana" w:hAnsi="Verdana"/>
                <w:sz w:val="18"/>
                <w:szCs w:val="18"/>
              </w:rPr>
              <w:t>number of visits</w:t>
            </w:r>
          </w:p>
          <w:p w14:paraId="4120DD41" w14:textId="6196F457" w:rsidR="0040564D" w:rsidRPr="00E114B4" w:rsidRDefault="0040564D" w:rsidP="00A6736F">
            <w:pPr>
              <w:pStyle w:val="Body"/>
              <w:spacing w:after="0" w:line="240" w:lineRule="auto"/>
              <w:contextualSpacing/>
              <w:jc w:val="center"/>
              <w:rPr>
                <w:rFonts w:ascii="Verdana" w:hAnsi="Verdana"/>
                <w:sz w:val="18"/>
                <w:szCs w:val="18"/>
              </w:rPr>
            </w:pPr>
            <w:r>
              <w:rPr>
                <w:rFonts w:ascii="Verdana" w:hAnsi="Verdana"/>
                <w:sz w:val="18"/>
                <w:szCs w:val="18"/>
              </w:rPr>
              <w:t>(n=72)</w:t>
            </w:r>
          </w:p>
        </w:tc>
        <w:tc>
          <w:tcPr>
            <w:tcW w:w="875" w:type="dxa"/>
            <w:gridSpan w:val="2"/>
            <w:tcBorders>
              <w:top w:val="double" w:sz="4" w:space="0" w:color="auto"/>
              <w:bottom w:val="single" w:sz="4" w:space="0" w:color="auto"/>
            </w:tcBorders>
            <w:tcMar>
              <w:left w:w="40" w:type="dxa"/>
              <w:right w:w="40" w:type="dxa"/>
            </w:tcMar>
            <w:vAlign w:val="center"/>
          </w:tcPr>
          <w:p w14:paraId="359CDF05" w14:textId="77777777" w:rsidR="00E84751" w:rsidRDefault="00E84751" w:rsidP="00A6736F">
            <w:pPr>
              <w:pStyle w:val="Body"/>
              <w:spacing w:after="0" w:line="240" w:lineRule="auto"/>
              <w:contextualSpacing/>
              <w:jc w:val="center"/>
              <w:rPr>
                <w:rFonts w:ascii="Verdana" w:hAnsi="Verdana"/>
                <w:sz w:val="18"/>
                <w:szCs w:val="18"/>
              </w:rPr>
            </w:pPr>
            <w:r w:rsidRPr="00E114B4">
              <w:rPr>
                <w:rFonts w:ascii="Verdana" w:hAnsi="Verdana"/>
                <w:sz w:val="18"/>
                <w:szCs w:val="18"/>
              </w:rPr>
              <w:t>whole cohort</w:t>
            </w:r>
          </w:p>
          <w:p w14:paraId="15CD72A7" w14:textId="5E24A499" w:rsidR="0040564D" w:rsidRPr="00E114B4" w:rsidRDefault="0040564D" w:rsidP="00A6736F">
            <w:pPr>
              <w:pStyle w:val="Body"/>
              <w:spacing w:after="0" w:line="240" w:lineRule="auto"/>
              <w:contextualSpacing/>
              <w:jc w:val="center"/>
              <w:rPr>
                <w:rFonts w:ascii="Verdana" w:hAnsi="Verdana"/>
                <w:sz w:val="18"/>
                <w:szCs w:val="18"/>
              </w:rPr>
            </w:pPr>
            <w:r>
              <w:rPr>
                <w:rFonts w:ascii="Verdana" w:hAnsi="Verdana"/>
                <w:sz w:val="18"/>
                <w:szCs w:val="18"/>
              </w:rPr>
              <w:t>(n=399)</w:t>
            </w:r>
          </w:p>
        </w:tc>
      </w:tr>
      <w:tr w:rsidR="00E84751" w:rsidRPr="00C92525" w14:paraId="2BF8254E" w14:textId="77777777" w:rsidTr="00DC30A8">
        <w:trPr>
          <w:trHeight w:val="284"/>
          <w:jc w:val="center"/>
        </w:trPr>
        <w:tc>
          <w:tcPr>
            <w:tcW w:w="1223" w:type="dxa"/>
            <w:vMerge/>
            <w:tcBorders>
              <w:left w:val="single" w:sz="4" w:space="0" w:color="auto"/>
              <w:right w:val="double" w:sz="4" w:space="0" w:color="auto"/>
            </w:tcBorders>
            <w:tcMar>
              <w:left w:w="40" w:type="dxa"/>
              <w:right w:w="40" w:type="dxa"/>
            </w:tcMar>
            <w:vAlign w:val="center"/>
          </w:tcPr>
          <w:p w14:paraId="6AFB0FB0" w14:textId="77777777" w:rsidR="00E84751" w:rsidRPr="00E114B4" w:rsidRDefault="00E84751" w:rsidP="00A6736F">
            <w:pPr>
              <w:pStyle w:val="Body"/>
              <w:spacing w:after="0" w:line="240" w:lineRule="auto"/>
              <w:contextualSpacing/>
              <w:jc w:val="left"/>
              <w:rPr>
                <w:rFonts w:ascii="Verdana" w:hAnsi="Verdana"/>
                <w:sz w:val="18"/>
                <w:szCs w:val="18"/>
              </w:rPr>
            </w:pPr>
          </w:p>
        </w:tc>
        <w:tc>
          <w:tcPr>
            <w:tcW w:w="488" w:type="dxa"/>
            <w:tcBorders>
              <w:top w:val="single" w:sz="4" w:space="0" w:color="auto"/>
              <w:left w:val="double" w:sz="4" w:space="0" w:color="auto"/>
            </w:tcBorders>
            <w:tcMar>
              <w:left w:w="40" w:type="dxa"/>
              <w:right w:w="40" w:type="dxa"/>
            </w:tcMar>
            <w:vAlign w:val="center"/>
          </w:tcPr>
          <w:p w14:paraId="3C95CBB9" w14:textId="4FC60E7D" w:rsidR="00E84751"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F%</w:t>
            </w:r>
          </w:p>
        </w:tc>
        <w:tc>
          <w:tcPr>
            <w:tcW w:w="483" w:type="dxa"/>
            <w:tcBorders>
              <w:top w:val="single" w:sz="4" w:space="0" w:color="auto"/>
            </w:tcBorders>
            <w:shd w:val="clear" w:color="auto" w:fill="D9D9D9" w:themeFill="background1" w:themeFillShade="D9"/>
            <w:tcMar>
              <w:left w:w="40" w:type="dxa"/>
              <w:right w:w="40" w:type="dxa"/>
            </w:tcMar>
            <w:vAlign w:val="center"/>
          </w:tcPr>
          <w:p w14:paraId="59B54A8D" w14:textId="7C26B86F" w:rsidR="00E84751"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M</w:t>
            </w:r>
            <w:r w:rsidRPr="00E114B4">
              <w:rPr>
                <w:rFonts w:ascii="Verdana" w:hAnsi="Verdana"/>
                <w:sz w:val="18"/>
                <w:szCs w:val="18"/>
              </w:rPr>
              <w:t>%</w:t>
            </w:r>
          </w:p>
        </w:tc>
        <w:tc>
          <w:tcPr>
            <w:tcW w:w="426" w:type="dxa"/>
            <w:tcBorders>
              <w:top w:val="single" w:sz="4" w:space="0" w:color="auto"/>
            </w:tcBorders>
            <w:tcMar>
              <w:left w:w="40" w:type="dxa"/>
              <w:right w:w="40" w:type="dxa"/>
            </w:tcMar>
            <w:vAlign w:val="center"/>
          </w:tcPr>
          <w:p w14:paraId="1AF9F4F7" w14:textId="747E7128" w:rsidR="00E84751"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F%</w:t>
            </w:r>
          </w:p>
        </w:tc>
        <w:tc>
          <w:tcPr>
            <w:tcW w:w="504" w:type="dxa"/>
            <w:tcBorders>
              <w:top w:val="single" w:sz="4" w:space="0" w:color="auto"/>
            </w:tcBorders>
            <w:shd w:val="clear" w:color="auto" w:fill="D9D9D9" w:themeFill="background1" w:themeFillShade="D9"/>
            <w:tcMar>
              <w:left w:w="40" w:type="dxa"/>
              <w:right w:w="40" w:type="dxa"/>
            </w:tcMar>
            <w:vAlign w:val="center"/>
          </w:tcPr>
          <w:p w14:paraId="0237773C" w14:textId="31C80F08"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M</w:t>
            </w:r>
            <w:r w:rsidRPr="00E114B4">
              <w:rPr>
                <w:rFonts w:ascii="Verdana" w:hAnsi="Verdana"/>
                <w:sz w:val="18"/>
                <w:szCs w:val="18"/>
              </w:rPr>
              <w:t>%</w:t>
            </w:r>
          </w:p>
        </w:tc>
        <w:tc>
          <w:tcPr>
            <w:tcW w:w="426" w:type="dxa"/>
            <w:tcBorders>
              <w:top w:val="single" w:sz="4" w:space="0" w:color="auto"/>
            </w:tcBorders>
            <w:tcMar>
              <w:left w:w="40" w:type="dxa"/>
              <w:right w:w="40" w:type="dxa"/>
            </w:tcMar>
            <w:vAlign w:val="center"/>
          </w:tcPr>
          <w:p w14:paraId="24E5E18F" w14:textId="62F5775A" w:rsidR="00E84751"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F%</w:t>
            </w:r>
          </w:p>
        </w:tc>
        <w:tc>
          <w:tcPr>
            <w:tcW w:w="450" w:type="dxa"/>
            <w:tcBorders>
              <w:top w:val="single" w:sz="4" w:space="0" w:color="auto"/>
              <w:right w:val="double" w:sz="4" w:space="0" w:color="auto"/>
            </w:tcBorders>
            <w:shd w:val="clear" w:color="auto" w:fill="D9D9D9" w:themeFill="background1" w:themeFillShade="D9"/>
            <w:tcMar>
              <w:left w:w="40" w:type="dxa"/>
              <w:right w:w="40" w:type="dxa"/>
            </w:tcMar>
            <w:vAlign w:val="center"/>
          </w:tcPr>
          <w:p w14:paraId="220AFD9A" w14:textId="7DF0A28A"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M</w:t>
            </w:r>
            <w:r w:rsidRPr="00E114B4">
              <w:rPr>
                <w:rFonts w:ascii="Verdana" w:hAnsi="Verdana"/>
                <w:sz w:val="18"/>
                <w:szCs w:val="18"/>
              </w:rPr>
              <w:t>%</w:t>
            </w:r>
          </w:p>
        </w:tc>
        <w:tc>
          <w:tcPr>
            <w:tcW w:w="486" w:type="dxa"/>
            <w:tcBorders>
              <w:top w:val="single" w:sz="4" w:space="0" w:color="auto"/>
              <w:left w:val="double" w:sz="4" w:space="0" w:color="auto"/>
            </w:tcBorders>
            <w:tcMar>
              <w:left w:w="40" w:type="dxa"/>
              <w:right w:w="40" w:type="dxa"/>
            </w:tcMar>
            <w:vAlign w:val="center"/>
          </w:tcPr>
          <w:p w14:paraId="1AAFAE7A" w14:textId="13988916"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F%</w:t>
            </w:r>
          </w:p>
        </w:tc>
        <w:tc>
          <w:tcPr>
            <w:tcW w:w="482" w:type="dxa"/>
            <w:tcBorders>
              <w:top w:val="single" w:sz="4" w:space="0" w:color="auto"/>
            </w:tcBorders>
            <w:shd w:val="clear" w:color="auto" w:fill="D9D9D9" w:themeFill="background1" w:themeFillShade="D9"/>
            <w:tcMar>
              <w:left w:w="40" w:type="dxa"/>
              <w:right w:w="40" w:type="dxa"/>
            </w:tcMar>
            <w:vAlign w:val="center"/>
          </w:tcPr>
          <w:p w14:paraId="60C53444" w14:textId="5DCFDBB2"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M</w:t>
            </w:r>
            <w:r w:rsidRPr="00E114B4">
              <w:rPr>
                <w:rFonts w:ascii="Verdana" w:hAnsi="Verdana"/>
                <w:sz w:val="18"/>
                <w:szCs w:val="18"/>
              </w:rPr>
              <w:t>%</w:t>
            </w:r>
          </w:p>
        </w:tc>
        <w:tc>
          <w:tcPr>
            <w:tcW w:w="426" w:type="dxa"/>
            <w:tcBorders>
              <w:top w:val="single" w:sz="4" w:space="0" w:color="auto"/>
            </w:tcBorders>
            <w:tcMar>
              <w:left w:w="40" w:type="dxa"/>
              <w:right w:w="40" w:type="dxa"/>
            </w:tcMar>
            <w:vAlign w:val="center"/>
          </w:tcPr>
          <w:p w14:paraId="08730C84" w14:textId="0A2C192E"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F%</w:t>
            </w:r>
          </w:p>
        </w:tc>
        <w:tc>
          <w:tcPr>
            <w:tcW w:w="451" w:type="dxa"/>
            <w:tcBorders>
              <w:top w:val="single" w:sz="4" w:space="0" w:color="auto"/>
            </w:tcBorders>
            <w:shd w:val="clear" w:color="auto" w:fill="D9D9D9" w:themeFill="background1" w:themeFillShade="D9"/>
            <w:tcMar>
              <w:left w:w="40" w:type="dxa"/>
              <w:right w:w="40" w:type="dxa"/>
            </w:tcMar>
            <w:vAlign w:val="center"/>
          </w:tcPr>
          <w:p w14:paraId="40B3E870" w14:textId="58CEA132"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M</w:t>
            </w:r>
            <w:r w:rsidRPr="00E114B4">
              <w:rPr>
                <w:rFonts w:ascii="Verdana" w:hAnsi="Verdana"/>
                <w:sz w:val="18"/>
                <w:szCs w:val="18"/>
              </w:rPr>
              <w:t>%</w:t>
            </w:r>
          </w:p>
        </w:tc>
        <w:tc>
          <w:tcPr>
            <w:tcW w:w="426" w:type="dxa"/>
            <w:tcBorders>
              <w:top w:val="single" w:sz="4" w:space="0" w:color="auto"/>
            </w:tcBorders>
            <w:tcMar>
              <w:left w:w="40" w:type="dxa"/>
              <w:right w:w="40" w:type="dxa"/>
            </w:tcMar>
            <w:vAlign w:val="center"/>
          </w:tcPr>
          <w:p w14:paraId="50E8EB46" w14:textId="0A0AF0CE"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F%</w:t>
            </w:r>
          </w:p>
        </w:tc>
        <w:tc>
          <w:tcPr>
            <w:tcW w:w="449" w:type="dxa"/>
            <w:tcBorders>
              <w:top w:val="single" w:sz="4" w:space="0" w:color="auto"/>
              <w:right w:val="double" w:sz="4" w:space="0" w:color="auto"/>
            </w:tcBorders>
            <w:shd w:val="clear" w:color="auto" w:fill="D9D9D9" w:themeFill="background1" w:themeFillShade="D9"/>
            <w:tcMar>
              <w:left w:w="40" w:type="dxa"/>
              <w:right w:w="40" w:type="dxa"/>
            </w:tcMar>
            <w:vAlign w:val="center"/>
          </w:tcPr>
          <w:p w14:paraId="1296CD6D" w14:textId="60C4C90E"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M</w:t>
            </w:r>
            <w:r w:rsidRPr="00E114B4">
              <w:rPr>
                <w:rFonts w:ascii="Verdana" w:hAnsi="Verdana"/>
                <w:sz w:val="18"/>
                <w:szCs w:val="18"/>
              </w:rPr>
              <w:t>%</w:t>
            </w:r>
          </w:p>
        </w:tc>
        <w:tc>
          <w:tcPr>
            <w:tcW w:w="486" w:type="dxa"/>
            <w:tcBorders>
              <w:top w:val="single" w:sz="4" w:space="0" w:color="auto"/>
              <w:left w:val="double" w:sz="4" w:space="0" w:color="auto"/>
            </w:tcBorders>
            <w:tcMar>
              <w:left w:w="40" w:type="dxa"/>
              <w:right w:w="40" w:type="dxa"/>
            </w:tcMar>
            <w:vAlign w:val="center"/>
          </w:tcPr>
          <w:p w14:paraId="3E537EC7" w14:textId="7861FD18"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F%</w:t>
            </w:r>
          </w:p>
        </w:tc>
        <w:tc>
          <w:tcPr>
            <w:tcW w:w="482" w:type="dxa"/>
            <w:tcBorders>
              <w:top w:val="single" w:sz="4" w:space="0" w:color="auto"/>
            </w:tcBorders>
            <w:shd w:val="clear" w:color="auto" w:fill="D9D9D9" w:themeFill="background1" w:themeFillShade="D9"/>
            <w:tcMar>
              <w:left w:w="40" w:type="dxa"/>
              <w:right w:w="40" w:type="dxa"/>
            </w:tcMar>
            <w:vAlign w:val="center"/>
          </w:tcPr>
          <w:p w14:paraId="24336A44" w14:textId="623767D8"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M</w:t>
            </w:r>
            <w:r w:rsidRPr="00E114B4">
              <w:rPr>
                <w:rFonts w:ascii="Verdana" w:hAnsi="Verdana"/>
                <w:sz w:val="18"/>
                <w:szCs w:val="18"/>
              </w:rPr>
              <w:t>%</w:t>
            </w:r>
          </w:p>
        </w:tc>
        <w:tc>
          <w:tcPr>
            <w:tcW w:w="426" w:type="dxa"/>
            <w:tcBorders>
              <w:top w:val="single" w:sz="4" w:space="0" w:color="auto"/>
            </w:tcBorders>
            <w:tcMar>
              <w:left w:w="40" w:type="dxa"/>
              <w:right w:w="40" w:type="dxa"/>
            </w:tcMar>
            <w:vAlign w:val="center"/>
          </w:tcPr>
          <w:p w14:paraId="6380819A" w14:textId="0297B97E"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F%</w:t>
            </w:r>
          </w:p>
        </w:tc>
        <w:tc>
          <w:tcPr>
            <w:tcW w:w="451" w:type="dxa"/>
            <w:tcBorders>
              <w:top w:val="single" w:sz="4" w:space="0" w:color="auto"/>
            </w:tcBorders>
            <w:shd w:val="clear" w:color="auto" w:fill="D9D9D9" w:themeFill="background1" w:themeFillShade="D9"/>
            <w:tcMar>
              <w:left w:w="40" w:type="dxa"/>
              <w:right w:w="40" w:type="dxa"/>
            </w:tcMar>
            <w:vAlign w:val="center"/>
          </w:tcPr>
          <w:p w14:paraId="53F8D50C" w14:textId="11B3B918"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M</w:t>
            </w:r>
            <w:r w:rsidRPr="00E114B4">
              <w:rPr>
                <w:rFonts w:ascii="Verdana" w:hAnsi="Verdana"/>
                <w:sz w:val="18"/>
                <w:szCs w:val="18"/>
              </w:rPr>
              <w:t>%</w:t>
            </w:r>
          </w:p>
        </w:tc>
        <w:tc>
          <w:tcPr>
            <w:tcW w:w="426" w:type="dxa"/>
            <w:tcBorders>
              <w:top w:val="single" w:sz="4" w:space="0" w:color="auto"/>
            </w:tcBorders>
            <w:tcMar>
              <w:left w:w="40" w:type="dxa"/>
              <w:right w:w="40" w:type="dxa"/>
            </w:tcMar>
            <w:vAlign w:val="center"/>
          </w:tcPr>
          <w:p w14:paraId="0C1220FA" w14:textId="36D0888A"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F%</w:t>
            </w:r>
          </w:p>
        </w:tc>
        <w:tc>
          <w:tcPr>
            <w:tcW w:w="449" w:type="dxa"/>
            <w:tcBorders>
              <w:top w:val="single" w:sz="4" w:space="0" w:color="auto"/>
            </w:tcBorders>
            <w:shd w:val="clear" w:color="auto" w:fill="D9D9D9" w:themeFill="background1" w:themeFillShade="D9"/>
            <w:tcMar>
              <w:left w:w="40" w:type="dxa"/>
              <w:right w:w="40" w:type="dxa"/>
            </w:tcMar>
            <w:vAlign w:val="center"/>
          </w:tcPr>
          <w:p w14:paraId="2E87D4B6" w14:textId="7912F729"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M</w:t>
            </w:r>
            <w:r w:rsidRPr="00E114B4">
              <w:rPr>
                <w:rFonts w:ascii="Verdana" w:hAnsi="Verdana"/>
                <w:sz w:val="18"/>
                <w:szCs w:val="18"/>
              </w:rPr>
              <w:t>%</w:t>
            </w:r>
          </w:p>
        </w:tc>
      </w:tr>
      <w:tr w:rsidR="001F52F4" w:rsidRPr="00C92525" w14:paraId="4071C867" w14:textId="77777777" w:rsidTr="001D0885">
        <w:trPr>
          <w:trHeight w:val="284"/>
          <w:jc w:val="center"/>
        </w:trPr>
        <w:tc>
          <w:tcPr>
            <w:tcW w:w="1223" w:type="dxa"/>
            <w:tcBorders>
              <w:top w:val="double" w:sz="4" w:space="0" w:color="auto"/>
              <w:left w:val="single" w:sz="4" w:space="0" w:color="auto"/>
              <w:right w:val="double" w:sz="4" w:space="0" w:color="auto"/>
            </w:tcBorders>
            <w:tcMar>
              <w:left w:w="40" w:type="dxa"/>
              <w:right w:w="40" w:type="dxa"/>
            </w:tcMar>
            <w:vAlign w:val="center"/>
          </w:tcPr>
          <w:p w14:paraId="5F1125BA" w14:textId="77777777" w:rsidR="001F52F4" w:rsidRDefault="001F52F4" w:rsidP="00A6736F">
            <w:pPr>
              <w:pStyle w:val="Body"/>
              <w:spacing w:after="0" w:line="240" w:lineRule="auto"/>
              <w:contextualSpacing/>
              <w:jc w:val="left"/>
              <w:rPr>
                <w:rFonts w:ascii="Verdana" w:hAnsi="Verdana"/>
                <w:sz w:val="18"/>
                <w:szCs w:val="18"/>
              </w:rPr>
            </w:pPr>
            <w:r w:rsidRPr="00E114B4">
              <w:rPr>
                <w:rFonts w:ascii="Verdana" w:hAnsi="Verdana"/>
                <w:sz w:val="18"/>
                <w:szCs w:val="18"/>
              </w:rPr>
              <w:t>BME</w:t>
            </w:r>
          </w:p>
        </w:tc>
        <w:tc>
          <w:tcPr>
            <w:tcW w:w="488" w:type="dxa"/>
            <w:tcBorders>
              <w:top w:val="double" w:sz="4" w:space="0" w:color="auto"/>
              <w:left w:val="double" w:sz="4" w:space="0" w:color="auto"/>
            </w:tcBorders>
            <w:tcMar>
              <w:left w:w="40" w:type="dxa"/>
              <w:right w:w="40" w:type="dxa"/>
            </w:tcMar>
            <w:vAlign w:val="center"/>
          </w:tcPr>
          <w:p w14:paraId="2FE14A7B" w14:textId="44D607E6" w:rsidR="001F52F4" w:rsidRPr="00E114B4" w:rsidRDefault="001D0885" w:rsidP="00A6736F">
            <w:pPr>
              <w:pStyle w:val="Body"/>
              <w:spacing w:after="0" w:line="240" w:lineRule="auto"/>
              <w:contextualSpacing/>
              <w:jc w:val="center"/>
              <w:rPr>
                <w:rFonts w:ascii="Verdana" w:hAnsi="Verdana"/>
                <w:sz w:val="18"/>
                <w:szCs w:val="18"/>
              </w:rPr>
            </w:pPr>
            <w:r>
              <w:rPr>
                <w:rFonts w:ascii="Verdana" w:hAnsi="Verdana"/>
                <w:sz w:val="18"/>
                <w:szCs w:val="18"/>
              </w:rPr>
              <w:t>3</w:t>
            </w:r>
          </w:p>
        </w:tc>
        <w:tc>
          <w:tcPr>
            <w:tcW w:w="483" w:type="dxa"/>
            <w:tcBorders>
              <w:top w:val="double" w:sz="4" w:space="0" w:color="auto"/>
            </w:tcBorders>
            <w:shd w:val="clear" w:color="auto" w:fill="D9D9D9" w:themeFill="background1" w:themeFillShade="D9"/>
            <w:tcMar>
              <w:left w:w="40" w:type="dxa"/>
              <w:right w:w="40" w:type="dxa"/>
            </w:tcMar>
            <w:vAlign w:val="center"/>
          </w:tcPr>
          <w:p w14:paraId="70F31876" w14:textId="7D394473" w:rsidR="001F52F4" w:rsidRPr="00E114B4" w:rsidRDefault="001D0885" w:rsidP="00A6736F">
            <w:pPr>
              <w:pStyle w:val="Body"/>
              <w:spacing w:after="0" w:line="240" w:lineRule="auto"/>
              <w:contextualSpacing/>
              <w:jc w:val="center"/>
              <w:rPr>
                <w:rFonts w:ascii="Verdana" w:hAnsi="Verdana"/>
                <w:sz w:val="18"/>
                <w:szCs w:val="18"/>
              </w:rPr>
            </w:pPr>
            <w:r>
              <w:rPr>
                <w:rFonts w:ascii="Verdana" w:hAnsi="Verdana"/>
                <w:sz w:val="18"/>
                <w:szCs w:val="18"/>
              </w:rPr>
              <w:t>32</w:t>
            </w:r>
          </w:p>
        </w:tc>
        <w:tc>
          <w:tcPr>
            <w:tcW w:w="426" w:type="dxa"/>
            <w:tcBorders>
              <w:top w:val="double" w:sz="4" w:space="0" w:color="auto"/>
            </w:tcBorders>
            <w:tcMar>
              <w:left w:w="40" w:type="dxa"/>
              <w:right w:w="40" w:type="dxa"/>
            </w:tcMar>
            <w:vAlign w:val="center"/>
          </w:tcPr>
          <w:p w14:paraId="38FE6785" w14:textId="23909D9B" w:rsidR="001F52F4" w:rsidRPr="00E114B4" w:rsidRDefault="001D0885" w:rsidP="00A6736F">
            <w:pPr>
              <w:pStyle w:val="Body"/>
              <w:spacing w:after="0" w:line="240" w:lineRule="auto"/>
              <w:contextualSpacing/>
              <w:jc w:val="center"/>
              <w:rPr>
                <w:rFonts w:ascii="Verdana" w:hAnsi="Verdana"/>
                <w:sz w:val="18"/>
                <w:szCs w:val="18"/>
              </w:rPr>
            </w:pPr>
            <w:r>
              <w:rPr>
                <w:rFonts w:ascii="Verdana" w:hAnsi="Verdana"/>
                <w:sz w:val="18"/>
                <w:szCs w:val="18"/>
              </w:rPr>
              <w:t>1</w:t>
            </w:r>
          </w:p>
        </w:tc>
        <w:tc>
          <w:tcPr>
            <w:tcW w:w="504" w:type="dxa"/>
            <w:tcBorders>
              <w:top w:val="double" w:sz="4" w:space="0" w:color="auto"/>
            </w:tcBorders>
            <w:shd w:val="clear" w:color="auto" w:fill="D9D9D9" w:themeFill="background1" w:themeFillShade="D9"/>
            <w:tcMar>
              <w:left w:w="40" w:type="dxa"/>
              <w:right w:w="40" w:type="dxa"/>
            </w:tcMar>
            <w:vAlign w:val="center"/>
          </w:tcPr>
          <w:p w14:paraId="12D62E83" w14:textId="19857571" w:rsidR="001F52F4"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38</w:t>
            </w:r>
          </w:p>
        </w:tc>
        <w:tc>
          <w:tcPr>
            <w:tcW w:w="426" w:type="dxa"/>
            <w:tcBorders>
              <w:top w:val="double" w:sz="4" w:space="0" w:color="auto"/>
            </w:tcBorders>
            <w:tcMar>
              <w:left w:w="40" w:type="dxa"/>
              <w:right w:w="40" w:type="dxa"/>
            </w:tcMar>
            <w:vAlign w:val="center"/>
          </w:tcPr>
          <w:p w14:paraId="3DC31F39" w14:textId="795136E8" w:rsidR="001F52F4" w:rsidRPr="00E114B4" w:rsidRDefault="001D0885" w:rsidP="00A6736F">
            <w:pPr>
              <w:pStyle w:val="Body"/>
              <w:spacing w:after="0" w:line="240" w:lineRule="auto"/>
              <w:contextualSpacing/>
              <w:jc w:val="center"/>
              <w:rPr>
                <w:rFonts w:ascii="Verdana" w:hAnsi="Verdana"/>
                <w:sz w:val="18"/>
                <w:szCs w:val="18"/>
              </w:rPr>
            </w:pPr>
            <w:r>
              <w:rPr>
                <w:rFonts w:ascii="Verdana" w:hAnsi="Verdana"/>
                <w:sz w:val="18"/>
                <w:szCs w:val="18"/>
              </w:rPr>
              <w:t>4</w:t>
            </w:r>
          </w:p>
        </w:tc>
        <w:tc>
          <w:tcPr>
            <w:tcW w:w="450" w:type="dxa"/>
            <w:tcBorders>
              <w:top w:val="double" w:sz="4" w:space="0" w:color="auto"/>
              <w:right w:val="double" w:sz="4" w:space="0" w:color="auto"/>
            </w:tcBorders>
            <w:shd w:val="clear" w:color="auto" w:fill="D9D9D9" w:themeFill="background1" w:themeFillShade="D9"/>
            <w:tcMar>
              <w:left w:w="40" w:type="dxa"/>
              <w:right w:w="40" w:type="dxa"/>
            </w:tcMar>
            <w:vAlign w:val="center"/>
          </w:tcPr>
          <w:p w14:paraId="01919A10" w14:textId="19DF296D" w:rsidR="001F52F4" w:rsidRPr="00E114B4" w:rsidRDefault="00990B67" w:rsidP="00A6736F">
            <w:pPr>
              <w:pStyle w:val="Body"/>
              <w:spacing w:after="0" w:line="240" w:lineRule="auto"/>
              <w:contextualSpacing/>
              <w:jc w:val="center"/>
              <w:rPr>
                <w:rFonts w:ascii="Verdana" w:hAnsi="Verdana"/>
                <w:sz w:val="18"/>
                <w:szCs w:val="18"/>
              </w:rPr>
            </w:pPr>
            <w:r>
              <w:rPr>
                <w:rFonts w:ascii="Verdana" w:hAnsi="Verdana"/>
                <w:sz w:val="18"/>
                <w:szCs w:val="18"/>
              </w:rPr>
              <w:t>34</w:t>
            </w:r>
          </w:p>
        </w:tc>
        <w:tc>
          <w:tcPr>
            <w:tcW w:w="486" w:type="dxa"/>
            <w:tcBorders>
              <w:top w:val="double" w:sz="4" w:space="0" w:color="auto"/>
              <w:left w:val="double" w:sz="4" w:space="0" w:color="auto"/>
            </w:tcBorders>
            <w:tcMar>
              <w:left w:w="40" w:type="dxa"/>
              <w:right w:w="40" w:type="dxa"/>
            </w:tcMar>
            <w:vAlign w:val="center"/>
          </w:tcPr>
          <w:p w14:paraId="49D00ECF" w14:textId="71DD25A4" w:rsidR="001F52F4" w:rsidRPr="00E114B4" w:rsidRDefault="000B62A6" w:rsidP="00A6736F">
            <w:pPr>
              <w:pStyle w:val="Body"/>
              <w:spacing w:after="0" w:line="240" w:lineRule="auto"/>
              <w:contextualSpacing/>
              <w:jc w:val="center"/>
              <w:rPr>
                <w:rFonts w:ascii="Verdana" w:hAnsi="Verdana"/>
                <w:sz w:val="18"/>
                <w:szCs w:val="18"/>
              </w:rPr>
            </w:pPr>
            <w:r>
              <w:rPr>
                <w:rFonts w:ascii="Verdana" w:hAnsi="Verdana"/>
                <w:sz w:val="18"/>
                <w:szCs w:val="18"/>
              </w:rPr>
              <w:t>13</w:t>
            </w:r>
          </w:p>
        </w:tc>
        <w:tc>
          <w:tcPr>
            <w:tcW w:w="482" w:type="dxa"/>
            <w:tcBorders>
              <w:top w:val="double" w:sz="4" w:space="0" w:color="auto"/>
            </w:tcBorders>
            <w:shd w:val="clear" w:color="auto" w:fill="D9D9D9" w:themeFill="background1" w:themeFillShade="D9"/>
            <w:tcMar>
              <w:left w:w="40" w:type="dxa"/>
              <w:right w:w="40" w:type="dxa"/>
            </w:tcMar>
            <w:vAlign w:val="center"/>
          </w:tcPr>
          <w:p w14:paraId="4DD5017A" w14:textId="1D267D6C" w:rsidR="001F52F4" w:rsidRPr="00E114B4" w:rsidRDefault="000B62A6" w:rsidP="00A6736F">
            <w:pPr>
              <w:pStyle w:val="Body"/>
              <w:spacing w:after="0" w:line="240" w:lineRule="auto"/>
              <w:contextualSpacing/>
              <w:jc w:val="center"/>
              <w:rPr>
                <w:rFonts w:ascii="Verdana" w:hAnsi="Verdana"/>
                <w:sz w:val="18"/>
                <w:szCs w:val="18"/>
              </w:rPr>
            </w:pPr>
            <w:r>
              <w:rPr>
                <w:rFonts w:ascii="Verdana" w:hAnsi="Verdana"/>
                <w:sz w:val="18"/>
                <w:szCs w:val="18"/>
              </w:rPr>
              <w:t>39</w:t>
            </w:r>
          </w:p>
        </w:tc>
        <w:tc>
          <w:tcPr>
            <w:tcW w:w="426" w:type="dxa"/>
            <w:tcBorders>
              <w:top w:val="double" w:sz="4" w:space="0" w:color="auto"/>
            </w:tcBorders>
            <w:tcMar>
              <w:left w:w="40" w:type="dxa"/>
              <w:right w:w="40" w:type="dxa"/>
            </w:tcMar>
            <w:vAlign w:val="center"/>
          </w:tcPr>
          <w:p w14:paraId="7FA6884C" w14:textId="240AE6D9" w:rsidR="001F52F4" w:rsidRPr="00E114B4" w:rsidRDefault="000B62A6" w:rsidP="00A6736F">
            <w:pPr>
              <w:pStyle w:val="Body"/>
              <w:spacing w:after="0" w:line="240" w:lineRule="auto"/>
              <w:contextualSpacing/>
              <w:jc w:val="center"/>
              <w:rPr>
                <w:rFonts w:ascii="Verdana" w:hAnsi="Verdana"/>
                <w:sz w:val="18"/>
                <w:szCs w:val="18"/>
              </w:rPr>
            </w:pPr>
            <w:r>
              <w:rPr>
                <w:rFonts w:ascii="Verdana" w:hAnsi="Verdana"/>
                <w:sz w:val="18"/>
                <w:szCs w:val="18"/>
              </w:rPr>
              <w:t>7</w:t>
            </w:r>
          </w:p>
        </w:tc>
        <w:tc>
          <w:tcPr>
            <w:tcW w:w="451" w:type="dxa"/>
            <w:tcBorders>
              <w:top w:val="double" w:sz="4" w:space="0" w:color="auto"/>
            </w:tcBorders>
            <w:shd w:val="clear" w:color="auto" w:fill="D9D9D9" w:themeFill="background1" w:themeFillShade="D9"/>
            <w:tcMar>
              <w:left w:w="40" w:type="dxa"/>
              <w:right w:w="40" w:type="dxa"/>
            </w:tcMar>
            <w:vAlign w:val="center"/>
          </w:tcPr>
          <w:p w14:paraId="32C7C9CA" w14:textId="42CC3778" w:rsidR="001F52F4" w:rsidRPr="00E114B4" w:rsidRDefault="000B62A6" w:rsidP="00A6736F">
            <w:pPr>
              <w:pStyle w:val="Body"/>
              <w:spacing w:after="0" w:line="240" w:lineRule="auto"/>
              <w:contextualSpacing/>
              <w:jc w:val="center"/>
              <w:rPr>
                <w:rFonts w:ascii="Verdana" w:hAnsi="Verdana"/>
                <w:sz w:val="18"/>
                <w:szCs w:val="18"/>
              </w:rPr>
            </w:pPr>
            <w:r>
              <w:rPr>
                <w:rFonts w:ascii="Verdana" w:hAnsi="Verdana"/>
                <w:sz w:val="18"/>
                <w:szCs w:val="18"/>
              </w:rPr>
              <w:t>55</w:t>
            </w:r>
          </w:p>
        </w:tc>
        <w:tc>
          <w:tcPr>
            <w:tcW w:w="426" w:type="dxa"/>
            <w:tcBorders>
              <w:top w:val="double" w:sz="4" w:space="0" w:color="auto"/>
            </w:tcBorders>
            <w:tcMar>
              <w:left w:w="40" w:type="dxa"/>
              <w:right w:w="40" w:type="dxa"/>
            </w:tcMar>
            <w:vAlign w:val="center"/>
          </w:tcPr>
          <w:p w14:paraId="35951FBA" w14:textId="4E394BA3" w:rsidR="001F52F4" w:rsidRPr="00E114B4" w:rsidRDefault="000B62A6" w:rsidP="00A6736F">
            <w:pPr>
              <w:pStyle w:val="Body"/>
              <w:spacing w:after="0" w:line="240" w:lineRule="auto"/>
              <w:contextualSpacing/>
              <w:jc w:val="center"/>
              <w:rPr>
                <w:rFonts w:ascii="Verdana" w:hAnsi="Verdana"/>
                <w:sz w:val="18"/>
                <w:szCs w:val="18"/>
              </w:rPr>
            </w:pPr>
            <w:r>
              <w:rPr>
                <w:rFonts w:ascii="Verdana" w:hAnsi="Verdana"/>
                <w:sz w:val="18"/>
                <w:szCs w:val="18"/>
              </w:rPr>
              <w:t>4</w:t>
            </w:r>
          </w:p>
        </w:tc>
        <w:tc>
          <w:tcPr>
            <w:tcW w:w="449" w:type="dxa"/>
            <w:tcBorders>
              <w:top w:val="double" w:sz="4" w:space="0" w:color="auto"/>
              <w:right w:val="double" w:sz="4" w:space="0" w:color="auto"/>
            </w:tcBorders>
            <w:shd w:val="clear" w:color="auto" w:fill="D9D9D9" w:themeFill="background1" w:themeFillShade="D9"/>
            <w:tcMar>
              <w:left w:w="40" w:type="dxa"/>
              <w:right w:w="40" w:type="dxa"/>
            </w:tcMar>
            <w:vAlign w:val="center"/>
          </w:tcPr>
          <w:p w14:paraId="34EEF824" w14:textId="55ABBF6C" w:rsidR="001F52F4" w:rsidRPr="00E114B4" w:rsidRDefault="000B62A6" w:rsidP="00A6736F">
            <w:pPr>
              <w:pStyle w:val="Body"/>
              <w:spacing w:after="0" w:line="240" w:lineRule="auto"/>
              <w:contextualSpacing/>
              <w:jc w:val="center"/>
              <w:rPr>
                <w:rFonts w:ascii="Verdana" w:hAnsi="Verdana"/>
                <w:sz w:val="18"/>
                <w:szCs w:val="18"/>
              </w:rPr>
            </w:pPr>
            <w:r>
              <w:rPr>
                <w:rFonts w:ascii="Verdana" w:hAnsi="Verdana"/>
                <w:sz w:val="18"/>
                <w:szCs w:val="18"/>
              </w:rPr>
              <w:t>34</w:t>
            </w:r>
          </w:p>
        </w:tc>
        <w:tc>
          <w:tcPr>
            <w:tcW w:w="486" w:type="dxa"/>
            <w:tcBorders>
              <w:top w:val="double" w:sz="4" w:space="0" w:color="auto"/>
              <w:left w:val="double" w:sz="4" w:space="0" w:color="auto"/>
            </w:tcBorders>
            <w:tcMar>
              <w:left w:w="40" w:type="dxa"/>
              <w:right w:w="40" w:type="dxa"/>
            </w:tcMar>
            <w:vAlign w:val="center"/>
          </w:tcPr>
          <w:p w14:paraId="4EB24130" w14:textId="196943AB" w:rsidR="001F52F4" w:rsidRPr="00E114B4" w:rsidRDefault="0040564D" w:rsidP="00A6736F">
            <w:pPr>
              <w:pStyle w:val="Body"/>
              <w:spacing w:after="0" w:line="240" w:lineRule="auto"/>
              <w:contextualSpacing/>
              <w:jc w:val="center"/>
              <w:rPr>
                <w:rFonts w:ascii="Verdana" w:hAnsi="Verdana"/>
                <w:sz w:val="18"/>
                <w:szCs w:val="18"/>
              </w:rPr>
            </w:pPr>
            <w:r>
              <w:rPr>
                <w:rFonts w:ascii="Verdana" w:hAnsi="Verdana"/>
                <w:sz w:val="18"/>
                <w:szCs w:val="18"/>
              </w:rPr>
              <w:t>13</w:t>
            </w:r>
          </w:p>
        </w:tc>
        <w:tc>
          <w:tcPr>
            <w:tcW w:w="482" w:type="dxa"/>
            <w:tcBorders>
              <w:top w:val="double" w:sz="4" w:space="0" w:color="auto"/>
            </w:tcBorders>
            <w:shd w:val="clear" w:color="auto" w:fill="D9D9D9" w:themeFill="background1" w:themeFillShade="D9"/>
            <w:tcMar>
              <w:left w:w="40" w:type="dxa"/>
              <w:right w:w="40" w:type="dxa"/>
            </w:tcMar>
            <w:vAlign w:val="center"/>
          </w:tcPr>
          <w:p w14:paraId="277BAC8D" w14:textId="1ED8F8F8" w:rsidR="001F52F4" w:rsidRPr="00E114B4" w:rsidRDefault="0040564D" w:rsidP="00A6736F">
            <w:pPr>
              <w:pStyle w:val="Body"/>
              <w:spacing w:after="0" w:line="240" w:lineRule="auto"/>
              <w:contextualSpacing/>
              <w:jc w:val="center"/>
              <w:rPr>
                <w:rFonts w:ascii="Verdana" w:hAnsi="Verdana"/>
                <w:sz w:val="18"/>
                <w:szCs w:val="18"/>
              </w:rPr>
            </w:pPr>
            <w:r>
              <w:rPr>
                <w:rFonts w:ascii="Verdana" w:hAnsi="Verdana"/>
                <w:sz w:val="18"/>
                <w:szCs w:val="18"/>
              </w:rPr>
              <w:t>61</w:t>
            </w:r>
          </w:p>
        </w:tc>
        <w:tc>
          <w:tcPr>
            <w:tcW w:w="426" w:type="dxa"/>
            <w:tcBorders>
              <w:top w:val="double" w:sz="4" w:space="0" w:color="auto"/>
            </w:tcBorders>
            <w:tcMar>
              <w:left w:w="40" w:type="dxa"/>
              <w:right w:w="40" w:type="dxa"/>
            </w:tcMar>
            <w:vAlign w:val="center"/>
          </w:tcPr>
          <w:p w14:paraId="4E975618" w14:textId="77288CB0" w:rsidR="001F52F4" w:rsidRPr="00E114B4" w:rsidRDefault="0040564D" w:rsidP="00A6736F">
            <w:pPr>
              <w:pStyle w:val="Body"/>
              <w:spacing w:after="0" w:line="240" w:lineRule="auto"/>
              <w:contextualSpacing/>
              <w:jc w:val="center"/>
              <w:rPr>
                <w:rFonts w:ascii="Verdana" w:hAnsi="Verdana"/>
                <w:sz w:val="18"/>
                <w:szCs w:val="18"/>
              </w:rPr>
            </w:pPr>
            <w:r>
              <w:rPr>
                <w:rFonts w:ascii="Verdana" w:hAnsi="Verdana"/>
                <w:sz w:val="18"/>
                <w:szCs w:val="18"/>
              </w:rPr>
              <w:t>8</w:t>
            </w:r>
          </w:p>
        </w:tc>
        <w:tc>
          <w:tcPr>
            <w:tcW w:w="451" w:type="dxa"/>
            <w:tcBorders>
              <w:top w:val="double" w:sz="4" w:space="0" w:color="auto"/>
            </w:tcBorders>
            <w:shd w:val="clear" w:color="auto" w:fill="D9D9D9" w:themeFill="background1" w:themeFillShade="D9"/>
            <w:tcMar>
              <w:left w:w="40" w:type="dxa"/>
              <w:right w:w="40" w:type="dxa"/>
            </w:tcMar>
            <w:vAlign w:val="center"/>
          </w:tcPr>
          <w:p w14:paraId="1ECEAB64" w14:textId="2FC6790A" w:rsidR="001F52F4" w:rsidRPr="00E114B4" w:rsidRDefault="0040564D" w:rsidP="00A6736F">
            <w:pPr>
              <w:pStyle w:val="Body"/>
              <w:spacing w:after="0" w:line="240" w:lineRule="auto"/>
              <w:contextualSpacing/>
              <w:jc w:val="center"/>
              <w:rPr>
                <w:rFonts w:ascii="Verdana" w:hAnsi="Verdana"/>
                <w:sz w:val="18"/>
                <w:szCs w:val="18"/>
              </w:rPr>
            </w:pPr>
            <w:r>
              <w:rPr>
                <w:rFonts w:ascii="Verdana" w:hAnsi="Verdana"/>
                <w:sz w:val="18"/>
                <w:szCs w:val="18"/>
              </w:rPr>
              <w:t>79</w:t>
            </w:r>
          </w:p>
        </w:tc>
        <w:tc>
          <w:tcPr>
            <w:tcW w:w="426" w:type="dxa"/>
            <w:tcBorders>
              <w:top w:val="double" w:sz="4" w:space="0" w:color="auto"/>
            </w:tcBorders>
            <w:tcMar>
              <w:left w:w="40" w:type="dxa"/>
              <w:right w:w="40" w:type="dxa"/>
            </w:tcMar>
            <w:vAlign w:val="center"/>
          </w:tcPr>
          <w:p w14:paraId="7991D88B" w14:textId="3ECB5CFF" w:rsidR="001F52F4" w:rsidRPr="00E114B4" w:rsidRDefault="0040564D" w:rsidP="00A6736F">
            <w:pPr>
              <w:pStyle w:val="Body"/>
              <w:spacing w:after="0" w:line="240" w:lineRule="auto"/>
              <w:contextualSpacing/>
              <w:jc w:val="center"/>
              <w:rPr>
                <w:rFonts w:ascii="Verdana" w:hAnsi="Verdana"/>
                <w:sz w:val="18"/>
                <w:szCs w:val="18"/>
              </w:rPr>
            </w:pPr>
            <w:r>
              <w:rPr>
                <w:rFonts w:ascii="Verdana" w:hAnsi="Verdana"/>
                <w:sz w:val="18"/>
                <w:szCs w:val="18"/>
              </w:rPr>
              <w:t>5</w:t>
            </w:r>
          </w:p>
        </w:tc>
        <w:tc>
          <w:tcPr>
            <w:tcW w:w="449" w:type="dxa"/>
            <w:tcBorders>
              <w:top w:val="double" w:sz="4" w:space="0" w:color="auto"/>
            </w:tcBorders>
            <w:shd w:val="clear" w:color="auto" w:fill="D9D9D9" w:themeFill="background1" w:themeFillShade="D9"/>
            <w:tcMar>
              <w:left w:w="40" w:type="dxa"/>
              <w:right w:w="40" w:type="dxa"/>
            </w:tcMar>
            <w:vAlign w:val="center"/>
          </w:tcPr>
          <w:p w14:paraId="6B2D35B1" w14:textId="31254497" w:rsidR="001F52F4" w:rsidRPr="00E114B4" w:rsidRDefault="0040564D" w:rsidP="00A6736F">
            <w:pPr>
              <w:pStyle w:val="Body"/>
              <w:spacing w:after="0" w:line="240" w:lineRule="auto"/>
              <w:contextualSpacing/>
              <w:jc w:val="center"/>
              <w:rPr>
                <w:rFonts w:ascii="Verdana" w:hAnsi="Verdana"/>
                <w:sz w:val="18"/>
                <w:szCs w:val="18"/>
              </w:rPr>
            </w:pPr>
            <w:r>
              <w:rPr>
                <w:rFonts w:ascii="Verdana" w:hAnsi="Verdana"/>
                <w:sz w:val="18"/>
                <w:szCs w:val="18"/>
              </w:rPr>
              <w:t>35</w:t>
            </w:r>
          </w:p>
        </w:tc>
      </w:tr>
      <w:tr w:rsidR="001F52F4" w:rsidRPr="00C92525" w14:paraId="3A21EF82" w14:textId="77777777" w:rsidTr="001D0885">
        <w:trPr>
          <w:trHeight w:val="284"/>
          <w:jc w:val="center"/>
        </w:trPr>
        <w:tc>
          <w:tcPr>
            <w:tcW w:w="1223" w:type="dxa"/>
            <w:tcBorders>
              <w:left w:val="single" w:sz="4" w:space="0" w:color="auto"/>
              <w:right w:val="double" w:sz="4" w:space="0" w:color="auto"/>
            </w:tcBorders>
            <w:tcMar>
              <w:left w:w="40" w:type="dxa"/>
              <w:right w:w="40" w:type="dxa"/>
            </w:tcMar>
            <w:vAlign w:val="center"/>
          </w:tcPr>
          <w:p w14:paraId="6821F00E" w14:textId="77777777" w:rsidR="001F52F4" w:rsidRDefault="001F52F4" w:rsidP="00A6736F">
            <w:pPr>
              <w:pStyle w:val="Body"/>
              <w:spacing w:after="0" w:line="240" w:lineRule="auto"/>
              <w:contextualSpacing/>
              <w:jc w:val="left"/>
              <w:rPr>
                <w:rFonts w:ascii="Verdana" w:hAnsi="Verdana"/>
                <w:sz w:val="18"/>
                <w:szCs w:val="18"/>
              </w:rPr>
            </w:pPr>
            <w:r w:rsidRPr="00E114B4">
              <w:rPr>
                <w:rFonts w:ascii="Verdana" w:hAnsi="Verdana"/>
                <w:sz w:val="18"/>
                <w:szCs w:val="18"/>
              </w:rPr>
              <w:t>White</w:t>
            </w:r>
          </w:p>
        </w:tc>
        <w:tc>
          <w:tcPr>
            <w:tcW w:w="488" w:type="dxa"/>
            <w:tcBorders>
              <w:left w:val="double" w:sz="4" w:space="0" w:color="auto"/>
            </w:tcBorders>
            <w:tcMar>
              <w:left w:w="40" w:type="dxa"/>
              <w:right w:w="40" w:type="dxa"/>
            </w:tcMar>
            <w:vAlign w:val="center"/>
          </w:tcPr>
          <w:p w14:paraId="790344B7" w14:textId="61F9C8E9" w:rsidR="001F52F4" w:rsidRPr="00E114B4" w:rsidRDefault="001D0885" w:rsidP="00A6736F">
            <w:pPr>
              <w:pStyle w:val="Body"/>
              <w:spacing w:after="0" w:line="240" w:lineRule="auto"/>
              <w:contextualSpacing/>
              <w:jc w:val="center"/>
              <w:rPr>
                <w:rFonts w:ascii="Verdana" w:hAnsi="Verdana"/>
                <w:sz w:val="18"/>
                <w:szCs w:val="18"/>
              </w:rPr>
            </w:pPr>
            <w:r>
              <w:rPr>
                <w:rFonts w:ascii="Verdana" w:hAnsi="Verdana"/>
                <w:sz w:val="18"/>
                <w:szCs w:val="18"/>
              </w:rPr>
              <w:t>0</w:t>
            </w:r>
          </w:p>
        </w:tc>
        <w:tc>
          <w:tcPr>
            <w:tcW w:w="483" w:type="dxa"/>
            <w:shd w:val="clear" w:color="auto" w:fill="D9D9D9" w:themeFill="background1" w:themeFillShade="D9"/>
            <w:tcMar>
              <w:left w:w="40" w:type="dxa"/>
              <w:right w:w="40" w:type="dxa"/>
            </w:tcMar>
            <w:vAlign w:val="center"/>
          </w:tcPr>
          <w:p w14:paraId="0D701572" w14:textId="1903E98A" w:rsidR="001F52F4" w:rsidRPr="00E114B4" w:rsidRDefault="001D0885" w:rsidP="00A6736F">
            <w:pPr>
              <w:pStyle w:val="Body"/>
              <w:spacing w:after="0" w:line="240" w:lineRule="auto"/>
              <w:contextualSpacing/>
              <w:jc w:val="center"/>
              <w:rPr>
                <w:rFonts w:ascii="Verdana" w:hAnsi="Verdana"/>
                <w:sz w:val="18"/>
                <w:szCs w:val="18"/>
              </w:rPr>
            </w:pPr>
            <w:r>
              <w:rPr>
                <w:rFonts w:ascii="Verdana" w:hAnsi="Verdana"/>
                <w:sz w:val="18"/>
                <w:szCs w:val="18"/>
              </w:rPr>
              <w:t>38</w:t>
            </w:r>
          </w:p>
        </w:tc>
        <w:tc>
          <w:tcPr>
            <w:tcW w:w="426" w:type="dxa"/>
            <w:tcMar>
              <w:left w:w="40" w:type="dxa"/>
              <w:right w:w="40" w:type="dxa"/>
            </w:tcMar>
            <w:vAlign w:val="center"/>
          </w:tcPr>
          <w:p w14:paraId="1FF37EB9" w14:textId="7DFAFCDA" w:rsidR="001F52F4" w:rsidRPr="00E114B4" w:rsidRDefault="001D0885" w:rsidP="00A6736F">
            <w:pPr>
              <w:pStyle w:val="Body"/>
              <w:spacing w:after="0" w:line="240" w:lineRule="auto"/>
              <w:contextualSpacing/>
              <w:jc w:val="center"/>
              <w:rPr>
                <w:rFonts w:ascii="Verdana" w:hAnsi="Verdana"/>
                <w:sz w:val="18"/>
                <w:szCs w:val="18"/>
              </w:rPr>
            </w:pPr>
            <w:r>
              <w:rPr>
                <w:rFonts w:ascii="Verdana" w:hAnsi="Verdana"/>
                <w:sz w:val="18"/>
                <w:szCs w:val="18"/>
              </w:rPr>
              <w:t>0</w:t>
            </w:r>
          </w:p>
        </w:tc>
        <w:tc>
          <w:tcPr>
            <w:tcW w:w="504" w:type="dxa"/>
            <w:shd w:val="clear" w:color="auto" w:fill="D9D9D9" w:themeFill="background1" w:themeFillShade="D9"/>
            <w:tcMar>
              <w:left w:w="40" w:type="dxa"/>
              <w:right w:w="40" w:type="dxa"/>
            </w:tcMar>
            <w:vAlign w:val="center"/>
          </w:tcPr>
          <w:p w14:paraId="5B513D8C" w14:textId="2FF73F2D" w:rsidR="001F52F4"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32</w:t>
            </w:r>
          </w:p>
        </w:tc>
        <w:tc>
          <w:tcPr>
            <w:tcW w:w="426" w:type="dxa"/>
            <w:tcMar>
              <w:left w:w="40" w:type="dxa"/>
              <w:right w:w="40" w:type="dxa"/>
            </w:tcMar>
            <w:vAlign w:val="center"/>
          </w:tcPr>
          <w:p w14:paraId="56B3027E" w14:textId="3BB455D2" w:rsidR="001F52F4" w:rsidRPr="00E114B4" w:rsidRDefault="001D0885" w:rsidP="00A6736F">
            <w:pPr>
              <w:pStyle w:val="Body"/>
              <w:spacing w:after="0" w:line="240" w:lineRule="auto"/>
              <w:contextualSpacing/>
              <w:jc w:val="center"/>
              <w:rPr>
                <w:rFonts w:ascii="Verdana" w:hAnsi="Verdana"/>
                <w:sz w:val="18"/>
                <w:szCs w:val="18"/>
              </w:rPr>
            </w:pPr>
            <w:r>
              <w:rPr>
                <w:rFonts w:ascii="Verdana" w:hAnsi="Verdana"/>
                <w:sz w:val="18"/>
                <w:szCs w:val="18"/>
              </w:rPr>
              <w:t>4</w:t>
            </w:r>
          </w:p>
        </w:tc>
        <w:tc>
          <w:tcPr>
            <w:tcW w:w="450" w:type="dxa"/>
            <w:tcBorders>
              <w:right w:val="double" w:sz="4" w:space="0" w:color="auto"/>
            </w:tcBorders>
            <w:shd w:val="clear" w:color="auto" w:fill="D9D9D9" w:themeFill="background1" w:themeFillShade="D9"/>
            <w:tcMar>
              <w:left w:w="40" w:type="dxa"/>
              <w:right w:w="40" w:type="dxa"/>
            </w:tcMar>
            <w:vAlign w:val="center"/>
          </w:tcPr>
          <w:p w14:paraId="2C73856D" w14:textId="2145011B" w:rsidR="001F52F4" w:rsidRPr="00E114B4" w:rsidRDefault="00990B67" w:rsidP="00A6736F">
            <w:pPr>
              <w:pStyle w:val="Body"/>
              <w:spacing w:after="0" w:line="240" w:lineRule="auto"/>
              <w:contextualSpacing/>
              <w:jc w:val="center"/>
              <w:rPr>
                <w:rFonts w:ascii="Verdana" w:hAnsi="Verdana"/>
                <w:sz w:val="18"/>
                <w:szCs w:val="18"/>
              </w:rPr>
            </w:pPr>
            <w:r>
              <w:rPr>
                <w:rFonts w:ascii="Verdana" w:hAnsi="Verdana"/>
                <w:sz w:val="18"/>
                <w:szCs w:val="18"/>
              </w:rPr>
              <w:t>39</w:t>
            </w:r>
          </w:p>
        </w:tc>
        <w:tc>
          <w:tcPr>
            <w:tcW w:w="486" w:type="dxa"/>
            <w:tcBorders>
              <w:left w:val="double" w:sz="4" w:space="0" w:color="auto"/>
            </w:tcBorders>
            <w:tcMar>
              <w:left w:w="40" w:type="dxa"/>
              <w:right w:w="40" w:type="dxa"/>
            </w:tcMar>
            <w:vAlign w:val="center"/>
          </w:tcPr>
          <w:p w14:paraId="66D25E6B" w14:textId="4BF9EF93" w:rsidR="001F52F4" w:rsidRPr="00E114B4" w:rsidRDefault="000B62A6" w:rsidP="00A6736F">
            <w:pPr>
              <w:pStyle w:val="Body"/>
              <w:spacing w:after="0" w:line="240" w:lineRule="auto"/>
              <w:contextualSpacing/>
              <w:jc w:val="center"/>
              <w:rPr>
                <w:rFonts w:ascii="Verdana" w:hAnsi="Verdana"/>
                <w:sz w:val="18"/>
                <w:szCs w:val="18"/>
              </w:rPr>
            </w:pPr>
            <w:r>
              <w:rPr>
                <w:rFonts w:ascii="Verdana" w:hAnsi="Verdana"/>
                <w:sz w:val="18"/>
                <w:szCs w:val="18"/>
              </w:rPr>
              <w:t>0</w:t>
            </w:r>
          </w:p>
        </w:tc>
        <w:tc>
          <w:tcPr>
            <w:tcW w:w="482" w:type="dxa"/>
            <w:shd w:val="clear" w:color="auto" w:fill="D9D9D9" w:themeFill="background1" w:themeFillShade="D9"/>
            <w:tcMar>
              <w:left w:w="40" w:type="dxa"/>
              <w:right w:w="40" w:type="dxa"/>
            </w:tcMar>
            <w:vAlign w:val="center"/>
          </w:tcPr>
          <w:p w14:paraId="2F7D1513" w14:textId="68A65FCA" w:rsidR="001F52F4" w:rsidRPr="00E114B4" w:rsidRDefault="000B62A6" w:rsidP="00A6736F">
            <w:pPr>
              <w:pStyle w:val="Body"/>
              <w:spacing w:after="0" w:line="240" w:lineRule="auto"/>
              <w:contextualSpacing/>
              <w:jc w:val="center"/>
              <w:rPr>
                <w:rFonts w:ascii="Verdana" w:hAnsi="Verdana"/>
                <w:sz w:val="18"/>
                <w:szCs w:val="18"/>
              </w:rPr>
            </w:pPr>
            <w:r>
              <w:rPr>
                <w:rFonts w:ascii="Verdana" w:hAnsi="Verdana"/>
                <w:sz w:val="18"/>
                <w:szCs w:val="18"/>
              </w:rPr>
              <w:t>22</w:t>
            </w:r>
          </w:p>
        </w:tc>
        <w:tc>
          <w:tcPr>
            <w:tcW w:w="426" w:type="dxa"/>
            <w:tcMar>
              <w:left w:w="40" w:type="dxa"/>
              <w:right w:w="40" w:type="dxa"/>
            </w:tcMar>
            <w:vAlign w:val="center"/>
          </w:tcPr>
          <w:p w14:paraId="6C9E4A73" w14:textId="5146EA1F" w:rsidR="001F52F4" w:rsidRPr="00E114B4" w:rsidRDefault="000B62A6" w:rsidP="00A6736F">
            <w:pPr>
              <w:pStyle w:val="Body"/>
              <w:spacing w:after="0" w:line="240" w:lineRule="auto"/>
              <w:contextualSpacing/>
              <w:jc w:val="center"/>
              <w:rPr>
                <w:rFonts w:ascii="Verdana" w:hAnsi="Verdana"/>
                <w:sz w:val="18"/>
                <w:szCs w:val="18"/>
              </w:rPr>
            </w:pPr>
            <w:r>
              <w:rPr>
                <w:rFonts w:ascii="Verdana" w:hAnsi="Verdana"/>
                <w:sz w:val="18"/>
                <w:szCs w:val="18"/>
              </w:rPr>
              <w:t>0</w:t>
            </w:r>
          </w:p>
        </w:tc>
        <w:tc>
          <w:tcPr>
            <w:tcW w:w="451" w:type="dxa"/>
            <w:shd w:val="clear" w:color="auto" w:fill="D9D9D9" w:themeFill="background1" w:themeFillShade="D9"/>
            <w:tcMar>
              <w:left w:w="40" w:type="dxa"/>
              <w:right w:w="40" w:type="dxa"/>
            </w:tcMar>
            <w:vAlign w:val="center"/>
          </w:tcPr>
          <w:p w14:paraId="0F9B01BC" w14:textId="2F78DC7F" w:rsidR="001F52F4" w:rsidRPr="00E114B4" w:rsidRDefault="000B62A6" w:rsidP="00A6736F">
            <w:pPr>
              <w:pStyle w:val="Body"/>
              <w:spacing w:after="0" w:line="240" w:lineRule="auto"/>
              <w:contextualSpacing/>
              <w:jc w:val="center"/>
              <w:rPr>
                <w:rFonts w:ascii="Verdana" w:hAnsi="Verdana"/>
                <w:sz w:val="18"/>
                <w:szCs w:val="18"/>
              </w:rPr>
            </w:pPr>
            <w:r>
              <w:rPr>
                <w:rFonts w:ascii="Verdana" w:hAnsi="Verdana"/>
                <w:sz w:val="18"/>
                <w:szCs w:val="18"/>
              </w:rPr>
              <w:t>23</w:t>
            </w:r>
          </w:p>
        </w:tc>
        <w:tc>
          <w:tcPr>
            <w:tcW w:w="426" w:type="dxa"/>
            <w:tcMar>
              <w:left w:w="40" w:type="dxa"/>
              <w:right w:w="40" w:type="dxa"/>
            </w:tcMar>
            <w:vAlign w:val="center"/>
          </w:tcPr>
          <w:p w14:paraId="489E48C3" w14:textId="07179412" w:rsidR="001F52F4" w:rsidRPr="00E114B4" w:rsidRDefault="000B62A6" w:rsidP="00A6736F">
            <w:pPr>
              <w:pStyle w:val="Body"/>
              <w:spacing w:after="0" w:line="240" w:lineRule="auto"/>
              <w:contextualSpacing/>
              <w:jc w:val="center"/>
              <w:rPr>
                <w:rFonts w:ascii="Verdana" w:hAnsi="Verdana"/>
                <w:sz w:val="18"/>
                <w:szCs w:val="18"/>
              </w:rPr>
            </w:pPr>
            <w:r>
              <w:rPr>
                <w:rFonts w:ascii="Verdana" w:hAnsi="Verdana"/>
                <w:sz w:val="18"/>
                <w:szCs w:val="18"/>
              </w:rPr>
              <w:t>2</w:t>
            </w:r>
          </w:p>
        </w:tc>
        <w:tc>
          <w:tcPr>
            <w:tcW w:w="449" w:type="dxa"/>
            <w:tcBorders>
              <w:right w:val="double" w:sz="4" w:space="0" w:color="auto"/>
            </w:tcBorders>
            <w:shd w:val="clear" w:color="auto" w:fill="D9D9D9" w:themeFill="background1" w:themeFillShade="D9"/>
            <w:tcMar>
              <w:left w:w="40" w:type="dxa"/>
              <w:right w:w="40" w:type="dxa"/>
            </w:tcMar>
            <w:vAlign w:val="center"/>
          </w:tcPr>
          <w:p w14:paraId="7B5A34E8" w14:textId="38DB766A" w:rsidR="001F52F4" w:rsidRPr="00E114B4" w:rsidRDefault="000B62A6" w:rsidP="00A6736F">
            <w:pPr>
              <w:pStyle w:val="Body"/>
              <w:spacing w:after="0" w:line="240" w:lineRule="auto"/>
              <w:contextualSpacing/>
              <w:jc w:val="center"/>
              <w:rPr>
                <w:rFonts w:ascii="Verdana" w:hAnsi="Verdana"/>
                <w:sz w:val="18"/>
                <w:szCs w:val="18"/>
              </w:rPr>
            </w:pPr>
            <w:r>
              <w:rPr>
                <w:rFonts w:ascii="Verdana" w:hAnsi="Verdana"/>
                <w:sz w:val="18"/>
                <w:szCs w:val="18"/>
              </w:rPr>
              <w:t>41</w:t>
            </w:r>
          </w:p>
        </w:tc>
        <w:tc>
          <w:tcPr>
            <w:tcW w:w="486" w:type="dxa"/>
            <w:tcBorders>
              <w:left w:val="double" w:sz="4" w:space="0" w:color="auto"/>
            </w:tcBorders>
            <w:tcMar>
              <w:left w:w="40" w:type="dxa"/>
              <w:right w:w="40" w:type="dxa"/>
            </w:tcMar>
            <w:vAlign w:val="center"/>
          </w:tcPr>
          <w:p w14:paraId="4EACA0D7" w14:textId="7655BFB9" w:rsidR="001F52F4" w:rsidRPr="00E114B4" w:rsidRDefault="0040564D" w:rsidP="00A6736F">
            <w:pPr>
              <w:pStyle w:val="Body"/>
              <w:spacing w:after="0" w:line="240" w:lineRule="auto"/>
              <w:contextualSpacing/>
              <w:jc w:val="center"/>
              <w:rPr>
                <w:rFonts w:ascii="Verdana" w:hAnsi="Verdana"/>
                <w:sz w:val="18"/>
                <w:szCs w:val="18"/>
              </w:rPr>
            </w:pPr>
            <w:r>
              <w:rPr>
                <w:rFonts w:ascii="Verdana" w:hAnsi="Verdana"/>
                <w:sz w:val="18"/>
                <w:szCs w:val="18"/>
              </w:rPr>
              <w:t>0</w:t>
            </w:r>
          </w:p>
        </w:tc>
        <w:tc>
          <w:tcPr>
            <w:tcW w:w="482" w:type="dxa"/>
            <w:shd w:val="clear" w:color="auto" w:fill="D9D9D9" w:themeFill="background1" w:themeFillShade="D9"/>
            <w:tcMar>
              <w:left w:w="40" w:type="dxa"/>
              <w:right w:w="40" w:type="dxa"/>
            </w:tcMar>
            <w:vAlign w:val="center"/>
          </w:tcPr>
          <w:p w14:paraId="4FA33BFC" w14:textId="04D4109F" w:rsidR="001F52F4" w:rsidRPr="00E114B4" w:rsidRDefault="0040564D" w:rsidP="00A6736F">
            <w:pPr>
              <w:pStyle w:val="Body"/>
              <w:spacing w:after="0" w:line="240" w:lineRule="auto"/>
              <w:contextualSpacing/>
              <w:jc w:val="center"/>
              <w:rPr>
                <w:rFonts w:ascii="Verdana" w:hAnsi="Verdana"/>
                <w:sz w:val="18"/>
                <w:szCs w:val="18"/>
              </w:rPr>
            </w:pPr>
            <w:r>
              <w:rPr>
                <w:rFonts w:ascii="Verdana" w:hAnsi="Verdana"/>
                <w:sz w:val="18"/>
                <w:szCs w:val="18"/>
              </w:rPr>
              <w:t>13</w:t>
            </w:r>
          </w:p>
        </w:tc>
        <w:tc>
          <w:tcPr>
            <w:tcW w:w="426" w:type="dxa"/>
            <w:tcMar>
              <w:left w:w="40" w:type="dxa"/>
              <w:right w:w="40" w:type="dxa"/>
            </w:tcMar>
            <w:vAlign w:val="center"/>
          </w:tcPr>
          <w:p w14:paraId="44411142" w14:textId="69AA2908" w:rsidR="001F52F4" w:rsidRPr="00E114B4" w:rsidRDefault="0040564D" w:rsidP="00A6736F">
            <w:pPr>
              <w:pStyle w:val="Body"/>
              <w:spacing w:after="0" w:line="240" w:lineRule="auto"/>
              <w:contextualSpacing/>
              <w:jc w:val="center"/>
              <w:rPr>
                <w:rFonts w:ascii="Verdana" w:hAnsi="Verdana"/>
                <w:sz w:val="18"/>
                <w:szCs w:val="18"/>
              </w:rPr>
            </w:pPr>
            <w:r>
              <w:rPr>
                <w:rFonts w:ascii="Verdana" w:hAnsi="Verdana"/>
                <w:sz w:val="18"/>
                <w:szCs w:val="18"/>
              </w:rPr>
              <w:t>0</w:t>
            </w:r>
          </w:p>
        </w:tc>
        <w:tc>
          <w:tcPr>
            <w:tcW w:w="451" w:type="dxa"/>
            <w:shd w:val="clear" w:color="auto" w:fill="D9D9D9" w:themeFill="background1" w:themeFillShade="D9"/>
            <w:tcMar>
              <w:left w:w="40" w:type="dxa"/>
              <w:right w:w="40" w:type="dxa"/>
            </w:tcMar>
            <w:vAlign w:val="center"/>
          </w:tcPr>
          <w:p w14:paraId="0F3FDB3C" w14:textId="6C1E30A6" w:rsidR="001F52F4" w:rsidRPr="00E114B4" w:rsidRDefault="0040564D" w:rsidP="00A6736F">
            <w:pPr>
              <w:pStyle w:val="Body"/>
              <w:spacing w:after="0" w:line="240" w:lineRule="auto"/>
              <w:contextualSpacing/>
              <w:jc w:val="center"/>
              <w:rPr>
                <w:rFonts w:ascii="Verdana" w:hAnsi="Verdana"/>
                <w:sz w:val="18"/>
                <w:szCs w:val="18"/>
              </w:rPr>
            </w:pPr>
            <w:r>
              <w:rPr>
                <w:rFonts w:ascii="Verdana" w:hAnsi="Verdana"/>
                <w:sz w:val="18"/>
                <w:szCs w:val="18"/>
              </w:rPr>
              <w:t>4</w:t>
            </w:r>
          </w:p>
        </w:tc>
        <w:tc>
          <w:tcPr>
            <w:tcW w:w="426" w:type="dxa"/>
            <w:tcMar>
              <w:left w:w="40" w:type="dxa"/>
              <w:right w:w="40" w:type="dxa"/>
            </w:tcMar>
            <w:vAlign w:val="center"/>
          </w:tcPr>
          <w:p w14:paraId="1FCA4080" w14:textId="1ABB6D31" w:rsidR="001F52F4" w:rsidRPr="00E114B4" w:rsidRDefault="0040564D" w:rsidP="00A6736F">
            <w:pPr>
              <w:pStyle w:val="Body"/>
              <w:spacing w:after="0" w:line="240" w:lineRule="auto"/>
              <w:contextualSpacing/>
              <w:jc w:val="center"/>
              <w:rPr>
                <w:rFonts w:ascii="Verdana" w:hAnsi="Verdana"/>
                <w:sz w:val="18"/>
                <w:szCs w:val="18"/>
              </w:rPr>
            </w:pPr>
            <w:r>
              <w:rPr>
                <w:rFonts w:ascii="Verdana" w:hAnsi="Verdana"/>
                <w:sz w:val="18"/>
                <w:szCs w:val="18"/>
              </w:rPr>
              <w:t>3</w:t>
            </w:r>
          </w:p>
        </w:tc>
        <w:tc>
          <w:tcPr>
            <w:tcW w:w="449" w:type="dxa"/>
            <w:shd w:val="clear" w:color="auto" w:fill="D9D9D9" w:themeFill="background1" w:themeFillShade="D9"/>
            <w:tcMar>
              <w:left w:w="40" w:type="dxa"/>
              <w:right w:w="40" w:type="dxa"/>
            </w:tcMar>
            <w:vAlign w:val="center"/>
          </w:tcPr>
          <w:p w14:paraId="2D192EB7" w14:textId="59299B43" w:rsidR="001F52F4" w:rsidRPr="00E114B4" w:rsidRDefault="0040564D" w:rsidP="00A6736F">
            <w:pPr>
              <w:pStyle w:val="Body"/>
              <w:spacing w:after="0" w:line="240" w:lineRule="auto"/>
              <w:contextualSpacing/>
              <w:jc w:val="center"/>
              <w:rPr>
                <w:rFonts w:ascii="Verdana" w:hAnsi="Verdana"/>
                <w:sz w:val="18"/>
                <w:szCs w:val="18"/>
              </w:rPr>
            </w:pPr>
            <w:r>
              <w:rPr>
                <w:rFonts w:ascii="Verdana" w:hAnsi="Verdana"/>
                <w:sz w:val="18"/>
                <w:szCs w:val="18"/>
              </w:rPr>
              <w:t>41</w:t>
            </w:r>
          </w:p>
        </w:tc>
      </w:tr>
      <w:tr w:rsidR="001F52F4" w:rsidRPr="00C92525" w14:paraId="19C78ABF" w14:textId="77777777" w:rsidTr="001D0885">
        <w:trPr>
          <w:trHeight w:val="284"/>
          <w:jc w:val="center"/>
        </w:trPr>
        <w:tc>
          <w:tcPr>
            <w:tcW w:w="1223" w:type="dxa"/>
            <w:tcBorders>
              <w:left w:val="single" w:sz="4" w:space="0" w:color="auto"/>
              <w:bottom w:val="double" w:sz="4" w:space="0" w:color="auto"/>
              <w:right w:val="double" w:sz="4" w:space="0" w:color="auto"/>
            </w:tcBorders>
            <w:tcMar>
              <w:left w:w="40" w:type="dxa"/>
              <w:right w:w="40" w:type="dxa"/>
            </w:tcMar>
            <w:vAlign w:val="center"/>
          </w:tcPr>
          <w:p w14:paraId="42EE1D93" w14:textId="77777777" w:rsidR="001F52F4" w:rsidRDefault="001F52F4" w:rsidP="00A6736F">
            <w:pPr>
              <w:pStyle w:val="Body"/>
              <w:spacing w:after="0" w:line="240" w:lineRule="auto"/>
              <w:contextualSpacing/>
              <w:jc w:val="left"/>
              <w:rPr>
                <w:rFonts w:ascii="Verdana" w:hAnsi="Verdana"/>
                <w:sz w:val="18"/>
                <w:szCs w:val="18"/>
              </w:rPr>
            </w:pPr>
            <w:r>
              <w:rPr>
                <w:rFonts w:ascii="Verdana" w:hAnsi="Verdana"/>
                <w:sz w:val="18"/>
                <w:szCs w:val="18"/>
              </w:rPr>
              <w:t>Other</w:t>
            </w:r>
          </w:p>
        </w:tc>
        <w:tc>
          <w:tcPr>
            <w:tcW w:w="488" w:type="dxa"/>
            <w:tcBorders>
              <w:left w:val="double" w:sz="4" w:space="0" w:color="auto"/>
              <w:bottom w:val="double" w:sz="4" w:space="0" w:color="auto"/>
            </w:tcBorders>
            <w:tcMar>
              <w:left w:w="40" w:type="dxa"/>
              <w:right w:w="40" w:type="dxa"/>
            </w:tcMar>
            <w:vAlign w:val="center"/>
          </w:tcPr>
          <w:p w14:paraId="43F177F4" w14:textId="469D81FD" w:rsidR="001F52F4" w:rsidRPr="00E114B4" w:rsidRDefault="001D0885" w:rsidP="00A6736F">
            <w:pPr>
              <w:pStyle w:val="Body"/>
              <w:spacing w:after="0" w:line="240" w:lineRule="auto"/>
              <w:contextualSpacing/>
              <w:jc w:val="center"/>
              <w:rPr>
                <w:rFonts w:ascii="Verdana" w:hAnsi="Verdana"/>
                <w:sz w:val="18"/>
                <w:szCs w:val="18"/>
              </w:rPr>
            </w:pPr>
            <w:r>
              <w:rPr>
                <w:rFonts w:ascii="Verdana" w:hAnsi="Verdana"/>
                <w:sz w:val="18"/>
                <w:szCs w:val="18"/>
              </w:rPr>
              <w:t>3</w:t>
            </w:r>
          </w:p>
        </w:tc>
        <w:tc>
          <w:tcPr>
            <w:tcW w:w="483" w:type="dxa"/>
            <w:tcBorders>
              <w:bottom w:val="double" w:sz="4" w:space="0" w:color="auto"/>
            </w:tcBorders>
            <w:shd w:val="clear" w:color="auto" w:fill="D9D9D9" w:themeFill="background1" w:themeFillShade="D9"/>
            <w:tcMar>
              <w:left w:w="40" w:type="dxa"/>
              <w:right w:w="40" w:type="dxa"/>
            </w:tcMar>
            <w:vAlign w:val="center"/>
          </w:tcPr>
          <w:p w14:paraId="2193A688" w14:textId="46230D0D" w:rsidR="001F52F4" w:rsidRPr="00E114B4" w:rsidRDefault="001D0885" w:rsidP="00A6736F">
            <w:pPr>
              <w:pStyle w:val="Body"/>
              <w:spacing w:after="0" w:line="240" w:lineRule="auto"/>
              <w:contextualSpacing/>
              <w:jc w:val="center"/>
              <w:rPr>
                <w:rFonts w:ascii="Verdana" w:hAnsi="Verdana"/>
                <w:sz w:val="18"/>
                <w:szCs w:val="18"/>
              </w:rPr>
            </w:pPr>
            <w:r>
              <w:rPr>
                <w:rFonts w:ascii="Verdana" w:hAnsi="Verdana"/>
                <w:sz w:val="18"/>
                <w:szCs w:val="18"/>
              </w:rPr>
              <w:t>24</w:t>
            </w:r>
          </w:p>
        </w:tc>
        <w:tc>
          <w:tcPr>
            <w:tcW w:w="426" w:type="dxa"/>
            <w:tcBorders>
              <w:bottom w:val="double" w:sz="4" w:space="0" w:color="auto"/>
            </w:tcBorders>
            <w:tcMar>
              <w:left w:w="40" w:type="dxa"/>
              <w:right w:w="40" w:type="dxa"/>
            </w:tcMar>
            <w:vAlign w:val="center"/>
          </w:tcPr>
          <w:p w14:paraId="38686F8C" w14:textId="20C32438" w:rsidR="001F52F4" w:rsidRPr="00E114B4" w:rsidRDefault="001D0885" w:rsidP="00A6736F">
            <w:pPr>
              <w:pStyle w:val="Body"/>
              <w:spacing w:after="0" w:line="240" w:lineRule="auto"/>
              <w:contextualSpacing/>
              <w:jc w:val="center"/>
              <w:rPr>
                <w:rFonts w:ascii="Verdana" w:hAnsi="Verdana"/>
                <w:sz w:val="18"/>
                <w:szCs w:val="18"/>
              </w:rPr>
            </w:pPr>
            <w:r>
              <w:rPr>
                <w:rFonts w:ascii="Verdana" w:hAnsi="Verdana"/>
                <w:sz w:val="18"/>
                <w:szCs w:val="18"/>
              </w:rPr>
              <w:t>3</w:t>
            </w:r>
          </w:p>
        </w:tc>
        <w:tc>
          <w:tcPr>
            <w:tcW w:w="504" w:type="dxa"/>
            <w:tcBorders>
              <w:bottom w:val="double" w:sz="4" w:space="0" w:color="auto"/>
            </w:tcBorders>
            <w:shd w:val="clear" w:color="auto" w:fill="D9D9D9" w:themeFill="background1" w:themeFillShade="D9"/>
            <w:tcMar>
              <w:left w:w="40" w:type="dxa"/>
              <w:right w:w="40" w:type="dxa"/>
            </w:tcMar>
            <w:vAlign w:val="center"/>
          </w:tcPr>
          <w:p w14:paraId="198C13EC" w14:textId="3B3F73FF" w:rsidR="001F52F4"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26</w:t>
            </w:r>
          </w:p>
        </w:tc>
        <w:tc>
          <w:tcPr>
            <w:tcW w:w="426" w:type="dxa"/>
            <w:tcBorders>
              <w:bottom w:val="double" w:sz="4" w:space="0" w:color="auto"/>
            </w:tcBorders>
            <w:tcMar>
              <w:left w:w="40" w:type="dxa"/>
              <w:right w:w="40" w:type="dxa"/>
            </w:tcMar>
            <w:vAlign w:val="center"/>
          </w:tcPr>
          <w:p w14:paraId="2DE4F1D8" w14:textId="104D36BA" w:rsidR="001F52F4" w:rsidRPr="00E114B4" w:rsidRDefault="001D0885" w:rsidP="00A6736F">
            <w:pPr>
              <w:pStyle w:val="Body"/>
              <w:spacing w:after="0" w:line="240" w:lineRule="auto"/>
              <w:contextualSpacing/>
              <w:jc w:val="center"/>
              <w:rPr>
                <w:rFonts w:ascii="Verdana" w:hAnsi="Verdana"/>
                <w:sz w:val="18"/>
                <w:szCs w:val="18"/>
              </w:rPr>
            </w:pPr>
            <w:r>
              <w:rPr>
                <w:rFonts w:ascii="Verdana" w:hAnsi="Verdana"/>
                <w:sz w:val="18"/>
                <w:szCs w:val="18"/>
              </w:rPr>
              <w:t>3</w:t>
            </w:r>
          </w:p>
        </w:tc>
        <w:tc>
          <w:tcPr>
            <w:tcW w:w="450" w:type="dxa"/>
            <w:tcBorders>
              <w:bottom w:val="double" w:sz="4" w:space="0" w:color="auto"/>
              <w:right w:val="double" w:sz="4" w:space="0" w:color="auto"/>
            </w:tcBorders>
            <w:shd w:val="clear" w:color="auto" w:fill="D9D9D9" w:themeFill="background1" w:themeFillShade="D9"/>
            <w:tcMar>
              <w:left w:w="40" w:type="dxa"/>
              <w:right w:w="40" w:type="dxa"/>
            </w:tcMar>
            <w:vAlign w:val="center"/>
          </w:tcPr>
          <w:p w14:paraId="431EAC48" w14:textId="6F483FB9" w:rsidR="001F52F4" w:rsidRPr="00E114B4" w:rsidRDefault="00990B67" w:rsidP="00A6736F">
            <w:pPr>
              <w:pStyle w:val="Body"/>
              <w:spacing w:after="0" w:line="240" w:lineRule="auto"/>
              <w:contextualSpacing/>
              <w:jc w:val="center"/>
              <w:rPr>
                <w:rFonts w:ascii="Verdana" w:hAnsi="Verdana"/>
                <w:sz w:val="18"/>
                <w:szCs w:val="18"/>
              </w:rPr>
            </w:pPr>
            <w:r>
              <w:rPr>
                <w:rFonts w:ascii="Verdana" w:hAnsi="Verdana"/>
                <w:sz w:val="18"/>
                <w:szCs w:val="18"/>
              </w:rPr>
              <w:t>16</w:t>
            </w:r>
          </w:p>
        </w:tc>
        <w:tc>
          <w:tcPr>
            <w:tcW w:w="486" w:type="dxa"/>
            <w:tcBorders>
              <w:left w:val="double" w:sz="4" w:space="0" w:color="auto"/>
              <w:bottom w:val="double" w:sz="4" w:space="0" w:color="auto"/>
            </w:tcBorders>
            <w:tcMar>
              <w:left w:w="40" w:type="dxa"/>
              <w:right w:w="40" w:type="dxa"/>
            </w:tcMar>
            <w:vAlign w:val="center"/>
          </w:tcPr>
          <w:p w14:paraId="0AC42492" w14:textId="4E68C2ED" w:rsidR="001F52F4" w:rsidRPr="00E114B4" w:rsidRDefault="000B62A6" w:rsidP="00A6736F">
            <w:pPr>
              <w:pStyle w:val="Body"/>
              <w:spacing w:after="0" w:line="240" w:lineRule="auto"/>
              <w:contextualSpacing/>
              <w:jc w:val="center"/>
              <w:rPr>
                <w:rFonts w:ascii="Verdana" w:hAnsi="Verdana"/>
                <w:sz w:val="18"/>
                <w:szCs w:val="18"/>
              </w:rPr>
            </w:pPr>
            <w:r>
              <w:rPr>
                <w:rFonts w:ascii="Verdana" w:hAnsi="Verdana"/>
                <w:sz w:val="18"/>
                <w:szCs w:val="18"/>
              </w:rPr>
              <w:t>0</w:t>
            </w:r>
          </w:p>
        </w:tc>
        <w:tc>
          <w:tcPr>
            <w:tcW w:w="482" w:type="dxa"/>
            <w:tcBorders>
              <w:bottom w:val="double" w:sz="4" w:space="0" w:color="auto"/>
            </w:tcBorders>
            <w:shd w:val="clear" w:color="auto" w:fill="D9D9D9" w:themeFill="background1" w:themeFillShade="D9"/>
            <w:tcMar>
              <w:left w:w="40" w:type="dxa"/>
              <w:right w:w="40" w:type="dxa"/>
            </w:tcMar>
            <w:vAlign w:val="center"/>
          </w:tcPr>
          <w:p w14:paraId="21BBA36C" w14:textId="51B5B421" w:rsidR="001F52F4" w:rsidRPr="00E114B4" w:rsidRDefault="000B62A6" w:rsidP="00A6736F">
            <w:pPr>
              <w:pStyle w:val="Body"/>
              <w:spacing w:after="0" w:line="240" w:lineRule="auto"/>
              <w:contextualSpacing/>
              <w:jc w:val="center"/>
              <w:rPr>
                <w:rFonts w:ascii="Verdana" w:hAnsi="Verdana"/>
                <w:sz w:val="18"/>
                <w:szCs w:val="18"/>
              </w:rPr>
            </w:pPr>
            <w:r>
              <w:rPr>
                <w:rFonts w:ascii="Verdana" w:hAnsi="Verdana"/>
                <w:sz w:val="18"/>
                <w:szCs w:val="18"/>
              </w:rPr>
              <w:t>26</w:t>
            </w:r>
          </w:p>
        </w:tc>
        <w:tc>
          <w:tcPr>
            <w:tcW w:w="426" w:type="dxa"/>
            <w:tcBorders>
              <w:bottom w:val="double" w:sz="4" w:space="0" w:color="auto"/>
            </w:tcBorders>
            <w:tcMar>
              <w:left w:w="40" w:type="dxa"/>
              <w:right w:w="40" w:type="dxa"/>
            </w:tcMar>
            <w:vAlign w:val="center"/>
          </w:tcPr>
          <w:p w14:paraId="36792A6C" w14:textId="2890988E" w:rsidR="001F52F4" w:rsidRPr="00E114B4" w:rsidRDefault="000B62A6" w:rsidP="00A6736F">
            <w:pPr>
              <w:pStyle w:val="Body"/>
              <w:spacing w:after="0" w:line="240" w:lineRule="auto"/>
              <w:contextualSpacing/>
              <w:jc w:val="center"/>
              <w:rPr>
                <w:rFonts w:ascii="Verdana" w:hAnsi="Verdana"/>
                <w:sz w:val="18"/>
                <w:szCs w:val="18"/>
              </w:rPr>
            </w:pPr>
            <w:r>
              <w:rPr>
                <w:rFonts w:ascii="Verdana" w:hAnsi="Verdana"/>
                <w:sz w:val="18"/>
                <w:szCs w:val="18"/>
              </w:rPr>
              <w:t>0</w:t>
            </w:r>
          </w:p>
        </w:tc>
        <w:tc>
          <w:tcPr>
            <w:tcW w:w="451" w:type="dxa"/>
            <w:tcBorders>
              <w:bottom w:val="double" w:sz="4" w:space="0" w:color="auto"/>
            </w:tcBorders>
            <w:shd w:val="clear" w:color="auto" w:fill="D9D9D9" w:themeFill="background1" w:themeFillShade="D9"/>
            <w:tcMar>
              <w:left w:w="40" w:type="dxa"/>
              <w:right w:w="40" w:type="dxa"/>
            </w:tcMar>
            <w:vAlign w:val="center"/>
          </w:tcPr>
          <w:p w14:paraId="615D2FF3" w14:textId="4AAFCF2D" w:rsidR="001F52F4" w:rsidRPr="00E114B4" w:rsidRDefault="000B62A6" w:rsidP="00A6736F">
            <w:pPr>
              <w:pStyle w:val="Body"/>
              <w:spacing w:after="0" w:line="240" w:lineRule="auto"/>
              <w:contextualSpacing/>
              <w:jc w:val="center"/>
              <w:rPr>
                <w:rFonts w:ascii="Verdana" w:hAnsi="Verdana"/>
                <w:sz w:val="18"/>
                <w:szCs w:val="18"/>
              </w:rPr>
            </w:pPr>
            <w:r>
              <w:rPr>
                <w:rFonts w:ascii="Verdana" w:hAnsi="Verdana"/>
                <w:sz w:val="18"/>
                <w:szCs w:val="18"/>
              </w:rPr>
              <w:t>16</w:t>
            </w:r>
          </w:p>
        </w:tc>
        <w:tc>
          <w:tcPr>
            <w:tcW w:w="426" w:type="dxa"/>
            <w:tcBorders>
              <w:bottom w:val="double" w:sz="4" w:space="0" w:color="auto"/>
            </w:tcBorders>
            <w:tcMar>
              <w:left w:w="40" w:type="dxa"/>
              <w:right w:w="40" w:type="dxa"/>
            </w:tcMar>
            <w:vAlign w:val="center"/>
          </w:tcPr>
          <w:p w14:paraId="4F055864" w14:textId="2E982093" w:rsidR="001F52F4" w:rsidRPr="00E114B4" w:rsidRDefault="000B62A6" w:rsidP="00A6736F">
            <w:pPr>
              <w:pStyle w:val="Body"/>
              <w:spacing w:after="0" w:line="240" w:lineRule="auto"/>
              <w:contextualSpacing/>
              <w:jc w:val="center"/>
              <w:rPr>
                <w:rFonts w:ascii="Verdana" w:hAnsi="Verdana"/>
                <w:sz w:val="18"/>
                <w:szCs w:val="18"/>
              </w:rPr>
            </w:pPr>
            <w:r>
              <w:rPr>
                <w:rFonts w:ascii="Verdana" w:hAnsi="Verdana"/>
                <w:sz w:val="18"/>
                <w:szCs w:val="18"/>
              </w:rPr>
              <w:t>2</w:t>
            </w:r>
          </w:p>
        </w:tc>
        <w:tc>
          <w:tcPr>
            <w:tcW w:w="449" w:type="dxa"/>
            <w:tcBorders>
              <w:bottom w:val="double" w:sz="4" w:space="0" w:color="auto"/>
              <w:right w:val="double" w:sz="4" w:space="0" w:color="auto"/>
            </w:tcBorders>
            <w:shd w:val="clear" w:color="auto" w:fill="D9D9D9" w:themeFill="background1" w:themeFillShade="D9"/>
            <w:tcMar>
              <w:left w:w="40" w:type="dxa"/>
              <w:right w:w="40" w:type="dxa"/>
            </w:tcMar>
            <w:vAlign w:val="center"/>
          </w:tcPr>
          <w:p w14:paraId="1B1CC960" w14:textId="565A94BA" w:rsidR="001F52F4" w:rsidRPr="00E114B4" w:rsidRDefault="000B62A6" w:rsidP="00A6736F">
            <w:pPr>
              <w:pStyle w:val="Body"/>
              <w:spacing w:after="0" w:line="240" w:lineRule="auto"/>
              <w:contextualSpacing/>
              <w:jc w:val="center"/>
              <w:rPr>
                <w:rFonts w:ascii="Verdana" w:hAnsi="Verdana"/>
                <w:sz w:val="18"/>
                <w:szCs w:val="18"/>
              </w:rPr>
            </w:pPr>
            <w:r>
              <w:rPr>
                <w:rFonts w:ascii="Verdana" w:hAnsi="Verdana"/>
                <w:sz w:val="18"/>
                <w:szCs w:val="18"/>
              </w:rPr>
              <w:t>18</w:t>
            </w:r>
          </w:p>
        </w:tc>
        <w:tc>
          <w:tcPr>
            <w:tcW w:w="486" w:type="dxa"/>
            <w:tcBorders>
              <w:left w:val="double" w:sz="4" w:space="0" w:color="auto"/>
              <w:bottom w:val="double" w:sz="4" w:space="0" w:color="auto"/>
            </w:tcBorders>
            <w:tcMar>
              <w:left w:w="40" w:type="dxa"/>
              <w:right w:w="40" w:type="dxa"/>
            </w:tcMar>
            <w:vAlign w:val="center"/>
          </w:tcPr>
          <w:p w14:paraId="3A662192" w14:textId="52A91CC8" w:rsidR="001F52F4" w:rsidRPr="00E114B4" w:rsidRDefault="0040564D" w:rsidP="00A6736F">
            <w:pPr>
              <w:pStyle w:val="Body"/>
              <w:spacing w:after="0" w:line="240" w:lineRule="auto"/>
              <w:contextualSpacing/>
              <w:jc w:val="center"/>
              <w:rPr>
                <w:rFonts w:ascii="Verdana" w:hAnsi="Verdana"/>
                <w:sz w:val="18"/>
                <w:szCs w:val="18"/>
              </w:rPr>
            </w:pPr>
            <w:r>
              <w:rPr>
                <w:rFonts w:ascii="Verdana" w:hAnsi="Verdana"/>
                <w:sz w:val="18"/>
                <w:szCs w:val="18"/>
              </w:rPr>
              <w:t>4</w:t>
            </w:r>
          </w:p>
        </w:tc>
        <w:tc>
          <w:tcPr>
            <w:tcW w:w="482" w:type="dxa"/>
            <w:tcBorders>
              <w:bottom w:val="double" w:sz="4" w:space="0" w:color="auto"/>
            </w:tcBorders>
            <w:shd w:val="clear" w:color="auto" w:fill="D9D9D9" w:themeFill="background1" w:themeFillShade="D9"/>
            <w:tcMar>
              <w:left w:w="40" w:type="dxa"/>
              <w:right w:w="40" w:type="dxa"/>
            </w:tcMar>
            <w:vAlign w:val="center"/>
          </w:tcPr>
          <w:p w14:paraId="7B22B2A1" w14:textId="568E6506" w:rsidR="001F52F4" w:rsidRPr="00E114B4" w:rsidRDefault="0040564D" w:rsidP="00A6736F">
            <w:pPr>
              <w:pStyle w:val="Body"/>
              <w:spacing w:after="0" w:line="240" w:lineRule="auto"/>
              <w:contextualSpacing/>
              <w:jc w:val="center"/>
              <w:rPr>
                <w:rFonts w:ascii="Verdana" w:hAnsi="Verdana"/>
                <w:sz w:val="18"/>
                <w:szCs w:val="18"/>
              </w:rPr>
            </w:pPr>
            <w:r>
              <w:rPr>
                <w:rFonts w:ascii="Verdana" w:hAnsi="Verdana"/>
                <w:sz w:val="18"/>
                <w:szCs w:val="18"/>
              </w:rPr>
              <w:t>9</w:t>
            </w:r>
          </w:p>
        </w:tc>
        <w:tc>
          <w:tcPr>
            <w:tcW w:w="426" w:type="dxa"/>
            <w:tcBorders>
              <w:bottom w:val="double" w:sz="4" w:space="0" w:color="auto"/>
            </w:tcBorders>
            <w:tcMar>
              <w:left w:w="40" w:type="dxa"/>
              <w:right w:w="40" w:type="dxa"/>
            </w:tcMar>
            <w:vAlign w:val="center"/>
          </w:tcPr>
          <w:p w14:paraId="7D2BCD76" w14:textId="3FF503BA" w:rsidR="001F52F4" w:rsidRPr="00E114B4" w:rsidRDefault="0040564D" w:rsidP="00A6736F">
            <w:pPr>
              <w:pStyle w:val="Body"/>
              <w:spacing w:after="0" w:line="240" w:lineRule="auto"/>
              <w:contextualSpacing/>
              <w:jc w:val="center"/>
              <w:rPr>
                <w:rFonts w:ascii="Verdana" w:hAnsi="Verdana"/>
                <w:sz w:val="18"/>
                <w:szCs w:val="18"/>
              </w:rPr>
            </w:pPr>
            <w:r>
              <w:rPr>
                <w:rFonts w:ascii="Verdana" w:hAnsi="Verdana"/>
                <w:sz w:val="18"/>
                <w:szCs w:val="18"/>
              </w:rPr>
              <w:t>1</w:t>
            </w:r>
          </w:p>
        </w:tc>
        <w:tc>
          <w:tcPr>
            <w:tcW w:w="451" w:type="dxa"/>
            <w:tcBorders>
              <w:bottom w:val="double" w:sz="4" w:space="0" w:color="auto"/>
            </w:tcBorders>
            <w:shd w:val="clear" w:color="auto" w:fill="D9D9D9" w:themeFill="background1" w:themeFillShade="D9"/>
            <w:tcMar>
              <w:left w:w="40" w:type="dxa"/>
              <w:right w:w="40" w:type="dxa"/>
            </w:tcMar>
            <w:vAlign w:val="center"/>
          </w:tcPr>
          <w:p w14:paraId="14761531" w14:textId="5D3D3D19" w:rsidR="001F52F4" w:rsidRPr="00E114B4" w:rsidRDefault="0040564D" w:rsidP="00A6736F">
            <w:pPr>
              <w:pStyle w:val="Body"/>
              <w:spacing w:after="0" w:line="240" w:lineRule="auto"/>
              <w:contextualSpacing/>
              <w:jc w:val="center"/>
              <w:rPr>
                <w:rFonts w:ascii="Verdana" w:hAnsi="Verdana"/>
                <w:sz w:val="18"/>
                <w:szCs w:val="18"/>
              </w:rPr>
            </w:pPr>
            <w:r>
              <w:rPr>
                <w:rFonts w:ascii="Verdana" w:hAnsi="Verdana"/>
                <w:sz w:val="18"/>
                <w:szCs w:val="18"/>
              </w:rPr>
              <w:t>7</w:t>
            </w:r>
          </w:p>
        </w:tc>
        <w:tc>
          <w:tcPr>
            <w:tcW w:w="426" w:type="dxa"/>
            <w:tcBorders>
              <w:bottom w:val="double" w:sz="4" w:space="0" w:color="auto"/>
            </w:tcBorders>
            <w:tcMar>
              <w:left w:w="40" w:type="dxa"/>
              <w:right w:w="40" w:type="dxa"/>
            </w:tcMar>
            <w:vAlign w:val="center"/>
          </w:tcPr>
          <w:p w14:paraId="1117ACE1" w14:textId="2358C060" w:rsidR="001F52F4" w:rsidRPr="00E114B4" w:rsidRDefault="0040564D" w:rsidP="00A6736F">
            <w:pPr>
              <w:pStyle w:val="Body"/>
              <w:spacing w:after="0" w:line="240" w:lineRule="auto"/>
              <w:contextualSpacing/>
              <w:jc w:val="center"/>
              <w:rPr>
                <w:rFonts w:ascii="Verdana" w:hAnsi="Verdana"/>
                <w:sz w:val="18"/>
                <w:szCs w:val="18"/>
              </w:rPr>
            </w:pPr>
            <w:r>
              <w:rPr>
                <w:rFonts w:ascii="Verdana" w:hAnsi="Verdana"/>
                <w:sz w:val="18"/>
                <w:szCs w:val="18"/>
              </w:rPr>
              <w:t>4</w:t>
            </w:r>
          </w:p>
        </w:tc>
        <w:tc>
          <w:tcPr>
            <w:tcW w:w="449" w:type="dxa"/>
            <w:tcBorders>
              <w:bottom w:val="double" w:sz="4" w:space="0" w:color="auto"/>
            </w:tcBorders>
            <w:shd w:val="clear" w:color="auto" w:fill="D9D9D9" w:themeFill="background1" w:themeFillShade="D9"/>
            <w:tcMar>
              <w:left w:w="40" w:type="dxa"/>
              <w:right w:w="40" w:type="dxa"/>
            </w:tcMar>
            <w:vAlign w:val="center"/>
          </w:tcPr>
          <w:p w14:paraId="544FF06E" w14:textId="2C3639A0" w:rsidR="001F52F4" w:rsidRPr="00E114B4" w:rsidRDefault="0040564D" w:rsidP="00A6736F">
            <w:pPr>
              <w:pStyle w:val="Body"/>
              <w:spacing w:after="0" w:line="240" w:lineRule="auto"/>
              <w:contextualSpacing/>
              <w:jc w:val="center"/>
              <w:rPr>
                <w:rFonts w:ascii="Verdana" w:hAnsi="Verdana"/>
                <w:sz w:val="18"/>
                <w:szCs w:val="18"/>
              </w:rPr>
            </w:pPr>
            <w:r>
              <w:rPr>
                <w:rFonts w:ascii="Verdana" w:hAnsi="Verdana"/>
                <w:sz w:val="18"/>
                <w:szCs w:val="18"/>
              </w:rPr>
              <w:t>12</w:t>
            </w:r>
          </w:p>
        </w:tc>
      </w:tr>
      <w:tr w:rsidR="001F52F4" w:rsidRPr="00C92525" w14:paraId="245F409E" w14:textId="77777777" w:rsidTr="00A6736F">
        <w:trPr>
          <w:trHeight w:val="284"/>
          <w:jc w:val="center"/>
        </w:trPr>
        <w:tc>
          <w:tcPr>
            <w:tcW w:w="9440" w:type="dxa"/>
            <w:gridSpan w:val="19"/>
            <w:tcBorders>
              <w:top w:val="double" w:sz="4" w:space="0" w:color="auto"/>
              <w:left w:val="single" w:sz="4" w:space="0" w:color="auto"/>
              <w:bottom w:val="double" w:sz="4" w:space="0" w:color="auto"/>
            </w:tcBorders>
            <w:tcMar>
              <w:left w:w="40" w:type="dxa"/>
              <w:right w:w="40" w:type="dxa"/>
            </w:tcMar>
            <w:vAlign w:val="center"/>
          </w:tcPr>
          <w:p w14:paraId="1722929D" w14:textId="4E3F57D9" w:rsidR="001F52F4" w:rsidRPr="00E114B4" w:rsidRDefault="00BF201D" w:rsidP="00BF201D">
            <w:pPr>
              <w:pStyle w:val="Body"/>
              <w:spacing w:after="0" w:line="240" w:lineRule="auto"/>
              <w:contextualSpacing/>
              <w:jc w:val="left"/>
              <w:rPr>
                <w:rFonts w:ascii="Verdana" w:hAnsi="Verdana"/>
                <w:sz w:val="18"/>
                <w:szCs w:val="18"/>
              </w:rPr>
            </w:pPr>
            <w:r w:rsidRPr="00BF201D">
              <w:rPr>
                <w:rFonts w:ascii="Verdana" w:hAnsi="Verdana" w:cs="Arial"/>
                <w:sz w:val="18"/>
                <w:szCs w:val="18"/>
              </w:rPr>
              <w:t>Cohort</w:t>
            </w:r>
            <w:r>
              <w:rPr>
                <w:rFonts w:ascii="Verdana" w:hAnsi="Verdana" w:cs="Arial"/>
                <w:sz w:val="18"/>
                <w:szCs w:val="18"/>
              </w:rPr>
              <w:t xml:space="preserve"> 3 (year 2)</w:t>
            </w:r>
          </w:p>
        </w:tc>
      </w:tr>
      <w:tr w:rsidR="00E84751" w:rsidRPr="00C92525" w14:paraId="74C88942" w14:textId="77777777" w:rsidTr="00DC30A8">
        <w:trPr>
          <w:trHeight w:val="284"/>
          <w:jc w:val="center"/>
        </w:trPr>
        <w:tc>
          <w:tcPr>
            <w:tcW w:w="1223" w:type="dxa"/>
            <w:vMerge w:val="restart"/>
            <w:tcBorders>
              <w:top w:val="double" w:sz="4" w:space="0" w:color="auto"/>
              <w:left w:val="single" w:sz="4" w:space="0" w:color="auto"/>
              <w:right w:val="double" w:sz="4" w:space="0" w:color="auto"/>
            </w:tcBorders>
            <w:tcMar>
              <w:left w:w="40" w:type="dxa"/>
              <w:right w:w="40" w:type="dxa"/>
            </w:tcMar>
            <w:vAlign w:val="center"/>
          </w:tcPr>
          <w:p w14:paraId="252E3CA3" w14:textId="77777777" w:rsidR="00E84751" w:rsidRPr="00E114B4" w:rsidRDefault="00E84751" w:rsidP="00A6736F">
            <w:pPr>
              <w:pStyle w:val="Body"/>
              <w:spacing w:after="0" w:line="240" w:lineRule="auto"/>
              <w:contextualSpacing/>
              <w:jc w:val="left"/>
              <w:rPr>
                <w:rFonts w:ascii="Verdana" w:hAnsi="Verdana"/>
                <w:sz w:val="18"/>
                <w:szCs w:val="18"/>
              </w:rPr>
            </w:pPr>
          </w:p>
        </w:tc>
        <w:tc>
          <w:tcPr>
            <w:tcW w:w="971" w:type="dxa"/>
            <w:gridSpan w:val="2"/>
            <w:tcBorders>
              <w:top w:val="double" w:sz="4" w:space="0" w:color="auto"/>
              <w:left w:val="double" w:sz="4" w:space="0" w:color="auto"/>
            </w:tcBorders>
            <w:tcMar>
              <w:left w:w="40" w:type="dxa"/>
              <w:right w:w="40" w:type="dxa"/>
            </w:tcMar>
            <w:vAlign w:val="center"/>
          </w:tcPr>
          <w:p w14:paraId="4E79A8AB" w14:textId="77777777" w:rsidR="00E84751" w:rsidRDefault="00E84751" w:rsidP="00DC30A8">
            <w:pPr>
              <w:pStyle w:val="Body"/>
              <w:spacing w:after="0" w:line="240" w:lineRule="auto"/>
              <w:contextualSpacing/>
              <w:jc w:val="center"/>
              <w:rPr>
                <w:rFonts w:ascii="Verdana" w:hAnsi="Verdana"/>
                <w:sz w:val="18"/>
                <w:szCs w:val="18"/>
              </w:rPr>
            </w:pPr>
            <w:r w:rsidRPr="00E114B4">
              <w:rPr>
                <w:rFonts w:ascii="Verdana" w:hAnsi="Verdana"/>
                <w:sz w:val="18"/>
                <w:szCs w:val="18"/>
              </w:rPr>
              <w:t>individual students</w:t>
            </w:r>
          </w:p>
          <w:p w14:paraId="14E2B29C" w14:textId="55B13271" w:rsidR="00E84751" w:rsidRPr="00E114B4" w:rsidRDefault="00E84751" w:rsidP="003A7C89">
            <w:pPr>
              <w:pStyle w:val="Body"/>
              <w:spacing w:after="0" w:line="240" w:lineRule="auto"/>
              <w:contextualSpacing/>
              <w:jc w:val="center"/>
              <w:rPr>
                <w:rFonts w:ascii="Verdana" w:hAnsi="Verdana"/>
                <w:sz w:val="18"/>
                <w:szCs w:val="18"/>
              </w:rPr>
            </w:pPr>
            <w:r>
              <w:rPr>
                <w:rFonts w:ascii="Verdana" w:hAnsi="Verdana"/>
                <w:sz w:val="18"/>
                <w:szCs w:val="18"/>
              </w:rPr>
              <w:t>(</w:t>
            </w:r>
            <w:r w:rsidR="00DC30A8">
              <w:rPr>
                <w:rFonts w:ascii="Verdana" w:hAnsi="Verdana"/>
                <w:sz w:val="18"/>
                <w:szCs w:val="18"/>
              </w:rPr>
              <w:t>n=</w:t>
            </w:r>
            <w:r w:rsidR="003A7C89">
              <w:rPr>
                <w:rFonts w:ascii="Verdana" w:hAnsi="Verdana"/>
                <w:sz w:val="18"/>
                <w:szCs w:val="18"/>
              </w:rPr>
              <w:t>13</w:t>
            </w:r>
            <w:r>
              <w:rPr>
                <w:rFonts w:ascii="Verdana" w:hAnsi="Verdana"/>
                <w:sz w:val="18"/>
                <w:szCs w:val="18"/>
              </w:rPr>
              <w:t>)</w:t>
            </w:r>
          </w:p>
        </w:tc>
        <w:tc>
          <w:tcPr>
            <w:tcW w:w="930" w:type="dxa"/>
            <w:gridSpan w:val="2"/>
            <w:tcBorders>
              <w:top w:val="double" w:sz="4" w:space="0" w:color="auto"/>
            </w:tcBorders>
            <w:tcMar>
              <w:left w:w="40" w:type="dxa"/>
              <w:right w:w="40" w:type="dxa"/>
            </w:tcMar>
            <w:vAlign w:val="center"/>
          </w:tcPr>
          <w:p w14:paraId="73A33810" w14:textId="77777777" w:rsidR="00E84751" w:rsidRDefault="00E84751" w:rsidP="00DC30A8">
            <w:pPr>
              <w:pStyle w:val="Body"/>
              <w:spacing w:after="0" w:line="240" w:lineRule="auto"/>
              <w:contextualSpacing/>
              <w:jc w:val="center"/>
              <w:rPr>
                <w:rFonts w:ascii="Verdana" w:hAnsi="Verdana"/>
                <w:sz w:val="18"/>
                <w:szCs w:val="18"/>
              </w:rPr>
            </w:pPr>
            <w:r w:rsidRPr="00E114B4">
              <w:rPr>
                <w:rFonts w:ascii="Verdana" w:hAnsi="Verdana"/>
                <w:sz w:val="18"/>
                <w:szCs w:val="18"/>
              </w:rPr>
              <w:t>number of visits</w:t>
            </w:r>
          </w:p>
          <w:p w14:paraId="651FF75E" w14:textId="49647EDF" w:rsidR="00E84751" w:rsidRPr="00E114B4" w:rsidRDefault="00E84751" w:rsidP="003A7C89">
            <w:pPr>
              <w:pStyle w:val="Body"/>
              <w:spacing w:after="0" w:line="240" w:lineRule="auto"/>
              <w:contextualSpacing/>
              <w:jc w:val="center"/>
              <w:rPr>
                <w:rFonts w:ascii="Verdana" w:hAnsi="Verdana"/>
                <w:sz w:val="18"/>
                <w:szCs w:val="18"/>
              </w:rPr>
            </w:pPr>
            <w:r>
              <w:rPr>
                <w:rFonts w:ascii="Verdana" w:hAnsi="Verdana"/>
                <w:sz w:val="18"/>
                <w:szCs w:val="18"/>
              </w:rPr>
              <w:t>(</w:t>
            </w:r>
            <w:r w:rsidR="00DC30A8">
              <w:rPr>
                <w:rFonts w:ascii="Verdana" w:hAnsi="Verdana"/>
                <w:sz w:val="18"/>
                <w:szCs w:val="18"/>
              </w:rPr>
              <w:t>n=</w:t>
            </w:r>
            <w:r w:rsidR="003A7C89">
              <w:rPr>
                <w:rFonts w:ascii="Verdana" w:hAnsi="Verdana"/>
                <w:sz w:val="18"/>
                <w:szCs w:val="18"/>
              </w:rPr>
              <w:t>67</w:t>
            </w:r>
            <w:r>
              <w:rPr>
                <w:rFonts w:ascii="Verdana" w:hAnsi="Verdana"/>
                <w:sz w:val="18"/>
                <w:szCs w:val="18"/>
              </w:rPr>
              <w:t>)</w:t>
            </w:r>
          </w:p>
        </w:tc>
        <w:tc>
          <w:tcPr>
            <w:tcW w:w="876" w:type="dxa"/>
            <w:gridSpan w:val="2"/>
            <w:tcBorders>
              <w:top w:val="double" w:sz="4" w:space="0" w:color="auto"/>
              <w:right w:val="double" w:sz="4" w:space="0" w:color="auto"/>
            </w:tcBorders>
            <w:tcMar>
              <w:left w:w="40" w:type="dxa"/>
              <w:right w:w="40" w:type="dxa"/>
            </w:tcMar>
            <w:vAlign w:val="center"/>
          </w:tcPr>
          <w:p w14:paraId="4C28D28C" w14:textId="77777777" w:rsidR="00E84751" w:rsidRDefault="00E84751" w:rsidP="00DC30A8">
            <w:pPr>
              <w:pStyle w:val="Body"/>
              <w:spacing w:after="0" w:line="240" w:lineRule="auto"/>
              <w:contextualSpacing/>
              <w:jc w:val="center"/>
              <w:rPr>
                <w:rFonts w:ascii="Verdana" w:hAnsi="Verdana"/>
                <w:sz w:val="18"/>
                <w:szCs w:val="18"/>
              </w:rPr>
            </w:pPr>
            <w:r w:rsidRPr="00E114B4">
              <w:rPr>
                <w:rFonts w:ascii="Verdana" w:hAnsi="Verdana"/>
                <w:sz w:val="18"/>
                <w:szCs w:val="18"/>
              </w:rPr>
              <w:t>whole cohort</w:t>
            </w:r>
          </w:p>
          <w:p w14:paraId="415E7EBB" w14:textId="26CDF99C" w:rsidR="00E84751" w:rsidRPr="00E114B4" w:rsidRDefault="00E84751" w:rsidP="003A7C89">
            <w:pPr>
              <w:pStyle w:val="Body"/>
              <w:spacing w:after="0" w:line="240" w:lineRule="auto"/>
              <w:contextualSpacing/>
              <w:jc w:val="center"/>
              <w:rPr>
                <w:rFonts w:ascii="Verdana" w:hAnsi="Verdana"/>
                <w:sz w:val="18"/>
                <w:szCs w:val="18"/>
              </w:rPr>
            </w:pPr>
            <w:r>
              <w:rPr>
                <w:rFonts w:ascii="Verdana" w:hAnsi="Verdana"/>
                <w:sz w:val="18"/>
                <w:szCs w:val="18"/>
              </w:rPr>
              <w:t>(</w:t>
            </w:r>
            <w:r w:rsidR="00DC30A8">
              <w:rPr>
                <w:rFonts w:ascii="Verdana" w:hAnsi="Verdana"/>
                <w:sz w:val="18"/>
                <w:szCs w:val="18"/>
              </w:rPr>
              <w:t>n=</w:t>
            </w:r>
            <w:r w:rsidR="003A7C89">
              <w:rPr>
                <w:rFonts w:ascii="Verdana" w:hAnsi="Verdana"/>
                <w:sz w:val="18"/>
                <w:szCs w:val="18"/>
              </w:rPr>
              <w:t>111</w:t>
            </w:r>
            <w:r>
              <w:rPr>
                <w:rFonts w:ascii="Verdana" w:hAnsi="Verdana"/>
                <w:sz w:val="18"/>
                <w:szCs w:val="18"/>
              </w:rPr>
              <w:t>)</w:t>
            </w:r>
          </w:p>
        </w:tc>
        <w:tc>
          <w:tcPr>
            <w:tcW w:w="968" w:type="dxa"/>
            <w:gridSpan w:val="2"/>
            <w:tcBorders>
              <w:top w:val="double" w:sz="4" w:space="0" w:color="auto"/>
              <w:left w:val="double" w:sz="4" w:space="0" w:color="auto"/>
            </w:tcBorders>
            <w:tcMar>
              <w:left w:w="40" w:type="dxa"/>
              <w:right w:w="40" w:type="dxa"/>
            </w:tcMar>
            <w:vAlign w:val="center"/>
          </w:tcPr>
          <w:p w14:paraId="1AB73FDC" w14:textId="77777777" w:rsidR="00E84751" w:rsidRDefault="00E84751" w:rsidP="00A6736F">
            <w:pPr>
              <w:pStyle w:val="Body"/>
              <w:spacing w:after="0" w:line="240" w:lineRule="auto"/>
              <w:contextualSpacing/>
              <w:jc w:val="center"/>
              <w:rPr>
                <w:rFonts w:ascii="Verdana" w:hAnsi="Verdana"/>
                <w:sz w:val="18"/>
                <w:szCs w:val="18"/>
              </w:rPr>
            </w:pPr>
            <w:r w:rsidRPr="00E114B4">
              <w:rPr>
                <w:rFonts w:ascii="Verdana" w:hAnsi="Verdana"/>
                <w:sz w:val="18"/>
                <w:szCs w:val="18"/>
              </w:rPr>
              <w:t>individual students</w:t>
            </w:r>
          </w:p>
          <w:p w14:paraId="21127D17" w14:textId="03199705" w:rsidR="003A7C89"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(n=43)</w:t>
            </w:r>
          </w:p>
        </w:tc>
        <w:tc>
          <w:tcPr>
            <w:tcW w:w="877" w:type="dxa"/>
            <w:gridSpan w:val="2"/>
            <w:tcBorders>
              <w:top w:val="double" w:sz="4" w:space="0" w:color="auto"/>
            </w:tcBorders>
            <w:tcMar>
              <w:left w:w="40" w:type="dxa"/>
              <w:right w:w="40" w:type="dxa"/>
            </w:tcMar>
            <w:vAlign w:val="center"/>
          </w:tcPr>
          <w:p w14:paraId="07C358DC" w14:textId="77777777" w:rsidR="00E84751" w:rsidRDefault="00E84751" w:rsidP="00A6736F">
            <w:pPr>
              <w:pStyle w:val="Body"/>
              <w:spacing w:after="0" w:line="240" w:lineRule="auto"/>
              <w:contextualSpacing/>
              <w:jc w:val="center"/>
              <w:rPr>
                <w:rFonts w:ascii="Verdana" w:hAnsi="Verdana"/>
                <w:sz w:val="18"/>
                <w:szCs w:val="18"/>
              </w:rPr>
            </w:pPr>
            <w:r w:rsidRPr="00E114B4">
              <w:rPr>
                <w:rFonts w:ascii="Verdana" w:hAnsi="Verdana"/>
                <w:sz w:val="18"/>
                <w:szCs w:val="18"/>
              </w:rPr>
              <w:t>number of visits</w:t>
            </w:r>
          </w:p>
          <w:p w14:paraId="367211C2" w14:textId="6C34B2AF" w:rsidR="003A7C89"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(n=142)</w:t>
            </w:r>
          </w:p>
        </w:tc>
        <w:tc>
          <w:tcPr>
            <w:tcW w:w="875" w:type="dxa"/>
            <w:gridSpan w:val="2"/>
            <w:tcBorders>
              <w:top w:val="double" w:sz="4" w:space="0" w:color="auto"/>
              <w:right w:val="double" w:sz="4" w:space="0" w:color="auto"/>
            </w:tcBorders>
            <w:tcMar>
              <w:left w:w="40" w:type="dxa"/>
              <w:right w:w="40" w:type="dxa"/>
            </w:tcMar>
            <w:vAlign w:val="center"/>
          </w:tcPr>
          <w:p w14:paraId="3CB7CE57" w14:textId="77777777" w:rsidR="00E84751" w:rsidRDefault="00E84751" w:rsidP="00A6736F">
            <w:pPr>
              <w:pStyle w:val="Body"/>
              <w:spacing w:after="0" w:line="240" w:lineRule="auto"/>
              <w:contextualSpacing/>
              <w:jc w:val="center"/>
              <w:rPr>
                <w:rFonts w:ascii="Verdana" w:hAnsi="Verdana"/>
                <w:sz w:val="18"/>
                <w:szCs w:val="18"/>
              </w:rPr>
            </w:pPr>
            <w:r w:rsidRPr="00E114B4">
              <w:rPr>
                <w:rFonts w:ascii="Verdana" w:hAnsi="Verdana"/>
                <w:sz w:val="18"/>
                <w:szCs w:val="18"/>
              </w:rPr>
              <w:t>whole cohort</w:t>
            </w:r>
          </w:p>
          <w:p w14:paraId="56F98FC9" w14:textId="7273A403" w:rsidR="003A7C89"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(n=137)</w:t>
            </w:r>
          </w:p>
        </w:tc>
        <w:tc>
          <w:tcPr>
            <w:tcW w:w="968" w:type="dxa"/>
            <w:gridSpan w:val="2"/>
            <w:tcBorders>
              <w:top w:val="double" w:sz="4" w:space="0" w:color="auto"/>
              <w:left w:val="double" w:sz="4" w:space="0" w:color="auto"/>
            </w:tcBorders>
            <w:tcMar>
              <w:left w:w="40" w:type="dxa"/>
              <w:right w:w="40" w:type="dxa"/>
            </w:tcMar>
            <w:vAlign w:val="center"/>
          </w:tcPr>
          <w:p w14:paraId="3769315F" w14:textId="77777777" w:rsidR="00E84751" w:rsidRDefault="00E84751" w:rsidP="00A6736F">
            <w:pPr>
              <w:pStyle w:val="Body"/>
              <w:spacing w:after="0" w:line="240" w:lineRule="auto"/>
              <w:contextualSpacing/>
              <w:jc w:val="center"/>
              <w:rPr>
                <w:rFonts w:ascii="Verdana" w:hAnsi="Verdana"/>
                <w:sz w:val="18"/>
                <w:szCs w:val="18"/>
              </w:rPr>
            </w:pPr>
            <w:r w:rsidRPr="00E114B4">
              <w:rPr>
                <w:rFonts w:ascii="Verdana" w:hAnsi="Verdana"/>
                <w:sz w:val="18"/>
                <w:szCs w:val="18"/>
              </w:rPr>
              <w:t>individual students</w:t>
            </w:r>
          </w:p>
          <w:p w14:paraId="183A3943" w14:textId="2C984160" w:rsidR="00CB5885" w:rsidRPr="00E114B4" w:rsidRDefault="00CB5885" w:rsidP="00CB5885">
            <w:pPr>
              <w:pStyle w:val="Body"/>
              <w:spacing w:after="0" w:line="240" w:lineRule="auto"/>
              <w:contextualSpacing/>
              <w:jc w:val="center"/>
              <w:rPr>
                <w:rFonts w:ascii="Verdana" w:hAnsi="Verdana"/>
                <w:sz w:val="18"/>
                <w:szCs w:val="18"/>
              </w:rPr>
            </w:pPr>
            <w:r>
              <w:rPr>
                <w:rFonts w:ascii="Verdana" w:hAnsi="Verdana"/>
                <w:sz w:val="18"/>
                <w:szCs w:val="18"/>
              </w:rPr>
              <w:t>(n=23)</w:t>
            </w:r>
          </w:p>
        </w:tc>
        <w:tc>
          <w:tcPr>
            <w:tcW w:w="877" w:type="dxa"/>
            <w:gridSpan w:val="2"/>
            <w:tcBorders>
              <w:top w:val="double" w:sz="4" w:space="0" w:color="auto"/>
            </w:tcBorders>
            <w:tcMar>
              <w:left w:w="40" w:type="dxa"/>
              <w:right w:w="40" w:type="dxa"/>
            </w:tcMar>
            <w:vAlign w:val="center"/>
          </w:tcPr>
          <w:p w14:paraId="4E85843A" w14:textId="77777777" w:rsidR="00E84751" w:rsidRDefault="00E84751" w:rsidP="00A6736F">
            <w:pPr>
              <w:pStyle w:val="Body"/>
              <w:spacing w:after="0" w:line="240" w:lineRule="auto"/>
              <w:contextualSpacing/>
              <w:jc w:val="center"/>
              <w:rPr>
                <w:rFonts w:ascii="Verdana" w:hAnsi="Verdana"/>
                <w:sz w:val="18"/>
                <w:szCs w:val="18"/>
              </w:rPr>
            </w:pPr>
            <w:r w:rsidRPr="00E114B4">
              <w:rPr>
                <w:rFonts w:ascii="Verdana" w:hAnsi="Verdana"/>
                <w:sz w:val="18"/>
                <w:szCs w:val="18"/>
              </w:rPr>
              <w:t>number of visits</w:t>
            </w:r>
          </w:p>
          <w:p w14:paraId="5F25611C" w14:textId="667D95AE" w:rsidR="00CB5885" w:rsidRPr="00E114B4" w:rsidRDefault="00CB5885" w:rsidP="00CB5885">
            <w:pPr>
              <w:pStyle w:val="Body"/>
              <w:spacing w:after="0" w:line="240" w:lineRule="auto"/>
              <w:contextualSpacing/>
              <w:jc w:val="center"/>
              <w:rPr>
                <w:rFonts w:ascii="Verdana" w:hAnsi="Verdana"/>
                <w:sz w:val="18"/>
                <w:szCs w:val="18"/>
              </w:rPr>
            </w:pPr>
            <w:r>
              <w:rPr>
                <w:rFonts w:ascii="Verdana" w:hAnsi="Verdana"/>
                <w:sz w:val="18"/>
                <w:szCs w:val="18"/>
              </w:rPr>
              <w:t>(n=86)</w:t>
            </w:r>
          </w:p>
        </w:tc>
        <w:tc>
          <w:tcPr>
            <w:tcW w:w="875" w:type="dxa"/>
            <w:gridSpan w:val="2"/>
            <w:tcBorders>
              <w:top w:val="double" w:sz="4" w:space="0" w:color="auto"/>
            </w:tcBorders>
            <w:tcMar>
              <w:left w:w="40" w:type="dxa"/>
              <w:right w:w="40" w:type="dxa"/>
            </w:tcMar>
            <w:vAlign w:val="center"/>
          </w:tcPr>
          <w:p w14:paraId="2124E031" w14:textId="77777777" w:rsidR="00E84751" w:rsidRDefault="00E84751" w:rsidP="00A6736F">
            <w:pPr>
              <w:pStyle w:val="Body"/>
              <w:spacing w:after="0" w:line="240" w:lineRule="auto"/>
              <w:contextualSpacing/>
              <w:jc w:val="center"/>
              <w:rPr>
                <w:rFonts w:ascii="Verdana" w:hAnsi="Verdana"/>
                <w:sz w:val="18"/>
                <w:szCs w:val="18"/>
              </w:rPr>
            </w:pPr>
            <w:r w:rsidRPr="00E114B4">
              <w:rPr>
                <w:rFonts w:ascii="Verdana" w:hAnsi="Verdana"/>
                <w:sz w:val="18"/>
                <w:szCs w:val="18"/>
              </w:rPr>
              <w:t>whole cohort</w:t>
            </w:r>
          </w:p>
          <w:p w14:paraId="24308770" w14:textId="1EB9873A" w:rsidR="00CB5885" w:rsidRPr="00E114B4" w:rsidRDefault="00CB5885" w:rsidP="00A6736F">
            <w:pPr>
              <w:pStyle w:val="Body"/>
              <w:spacing w:after="0" w:line="240" w:lineRule="auto"/>
              <w:contextualSpacing/>
              <w:jc w:val="center"/>
              <w:rPr>
                <w:rFonts w:ascii="Verdana" w:hAnsi="Verdana"/>
                <w:sz w:val="18"/>
                <w:szCs w:val="18"/>
              </w:rPr>
            </w:pPr>
            <w:r>
              <w:rPr>
                <w:rFonts w:ascii="Verdana" w:hAnsi="Verdana"/>
                <w:sz w:val="18"/>
                <w:szCs w:val="18"/>
              </w:rPr>
              <w:t>(n=119)</w:t>
            </w:r>
          </w:p>
        </w:tc>
      </w:tr>
      <w:tr w:rsidR="00E84751" w:rsidRPr="00C92525" w14:paraId="2831B2A5" w14:textId="77777777" w:rsidTr="00DC30A8">
        <w:trPr>
          <w:trHeight w:val="284"/>
          <w:jc w:val="center"/>
        </w:trPr>
        <w:tc>
          <w:tcPr>
            <w:tcW w:w="1223" w:type="dxa"/>
            <w:vMerge/>
            <w:tcBorders>
              <w:left w:val="single" w:sz="4" w:space="0" w:color="auto"/>
              <w:right w:val="double" w:sz="4" w:space="0" w:color="auto"/>
            </w:tcBorders>
            <w:tcMar>
              <w:left w:w="40" w:type="dxa"/>
              <w:right w:w="40" w:type="dxa"/>
            </w:tcMar>
            <w:vAlign w:val="center"/>
          </w:tcPr>
          <w:p w14:paraId="4C46A44F" w14:textId="77777777" w:rsidR="00E84751" w:rsidRPr="00E114B4" w:rsidRDefault="00E84751" w:rsidP="00A6736F">
            <w:pPr>
              <w:pStyle w:val="Body"/>
              <w:spacing w:after="0" w:line="240" w:lineRule="auto"/>
              <w:contextualSpacing/>
              <w:jc w:val="left"/>
              <w:rPr>
                <w:rFonts w:ascii="Verdana" w:hAnsi="Verdana"/>
                <w:sz w:val="18"/>
                <w:szCs w:val="18"/>
              </w:rPr>
            </w:pPr>
          </w:p>
        </w:tc>
        <w:tc>
          <w:tcPr>
            <w:tcW w:w="488" w:type="dxa"/>
            <w:tcBorders>
              <w:top w:val="double" w:sz="4" w:space="0" w:color="auto"/>
              <w:left w:val="double" w:sz="4" w:space="0" w:color="auto"/>
            </w:tcBorders>
            <w:tcMar>
              <w:left w:w="40" w:type="dxa"/>
              <w:right w:w="40" w:type="dxa"/>
            </w:tcMar>
            <w:vAlign w:val="center"/>
          </w:tcPr>
          <w:p w14:paraId="4D1A43F0" w14:textId="1E48C71D"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F%</w:t>
            </w:r>
          </w:p>
        </w:tc>
        <w:tc>
          <w:tcPr>
            <w:tcW w:w="483" w:type="dxa"/>
            <w:tcBorders>
              <w:top w:val="double" w:sz="4" w:space="0" w:color="auto"/>
            </w:tcBorders>
            <w:shd w:val="clear" w:color="auto" w:fill="D9D9D9" w:themeFill="background1" w:themeFillShade="D9"/>
            <w:tcMar>
              <w:left w:w="40" w:type="dxa"/>
              <w:right w:w="40" w:type="dxa"/>
            </w:tcMar>
            <w:vAlign w:val="center"/>
          </w:tcPr>
          <w:p w14:paraId="03AD34D8" w14:textId="690B761B"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M</w:t>
            </w:r>
            <w:r w:rsidRPr="00E114B4">
              <w:rPr>
                <w:rFonts w:ascii="Verdana" w:hAnsi="Verdana"/>
                <w:sz w:val="18"/>
                <w:szCs w:val="18"/>
              </w:rPr>
              <w:t>%</w:t>
            </w:r>
          </w:p>
        </w:tc>
        <w:tc>
          <w:tcPr>
            <w:tcW w:w="426" w:type="dxa"/>
            <w:tcBorders>
              <w:top w:val="double" w:sz="4" w:space="0" w:color="auto"/>
            </w:tcBorders>
            <w:tcMar>
              <w:left w:w="40" w:type="dxa"/>
              <w:right w:w="40" w:type="dxa"/>
            </w:tcMar>
            <w:vAlign w:val="center"/>
          </w:tcPr>
          <w:p w14:paraId="26D0F01A" w14:textId="77BECA17"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F%</w:t>
            </w:r>
          </w:p>
        </w:tc>
        <w:tc>
          <w:tcPr>
            <w:tcW w:w="504" w:type="dxa"/>
            <w:tcBorders>
              <w:top w:val="double" w:sz="4" w:space="0" w:color="auto"/>
            </w:tcBorders>
            <w:shd w:val="clear" w:color="auto" w:fill="D9D9D9" w:themeFill="background1" w:themeFillShade="D9"/>
            <w:tcMar>
              <w:left w:w="40" w:type="dxa"/>
              <w:right w:w="40" w:type="dxa"/>
            </w:tcMar>
            <w:vAlign w:val="center"/>
          </w:tcPr>
          <w:p w14:paraId="3897E0AD" w14:textId="6D5BBDDA"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M</w:t>
            </w:r>
            <w:r w:rsidRPr="00E114B4">
              <w:rPr>
                <w:rFonts w:ascii="Verdana" w:hAnsi="Verdana"/>
                <w:sz w:val="18"/>
                <w:szCs w:val="18"/>
              </w:rPr>
              <w:t>%</w:t>
            </w:r>
          </w:p>
        </w:tc>
        <w:tc>
          <w:tcPr>
            <w:tcW w:w="426" w:type="dxa"/>
            <w:tcBorders>
              <w:top w:val="double" w:sz="4" w:space="0" w:color="auto"/>
            </w:tcBorders>
            <w:tcMar>
              <w:left w:w="40" w:type="dxa"/>
              <w:right w:w="40" w:type="dxa"/>
            </w:tcMar>
            <w:vAlign w:val="center"/>
          </w:tcPr>
          <w:p w14:paraId="35930E69" w14:textId="738F4ACE"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F%</w:t>
            </w:r>
          </w:p>
        </w:tc>
        <w:tc>
          <w:tcPr>
            <w:tcW w:w="450" w:type="dxa"/>
            <w:tcBorders>
              <w:top w:val="double" w:sz="4" w:space="0" w:color="auto"/>
              <w:right w:val="double" w:sz="4" w:space="0" w:color="auto"/>
            </w:tcBorders>
            <w:shd w:val="clear" w:color="auto" w:fill="D9D9D9" w:themeFill="background1" w:themeFillShade="D9"/>
            <w:tcMar>
              <w:left w:w="40" w:type="dxa"/>
              <w:right w:w="40" w:type="dxa"/>
            </w:tcMar>
            <w:vAlign w:val="center"/>
          </w:tcPr>
          <w:p w14:paraId="659CA982" w14:textId="5B35AF5B"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M</w:t>
            </w:r>
            <w:r w:rsidRPr="00E114B4">
              <w:rPr>
                <w:rFonts w:ascii="Verdana" w:hAnsi="Verdana"/>
                <w:sz w:val="18"/>
                <w:szCs w:val="18"/>
              </w:rPr>
              <w:t>%</w:t>
            </w:r>
          </w:p>
        </w:tc>
        <w:tc>
          <w:tcPr>
            <w:tcW w:w="486" w:type="dxa"/>
            <w:tcBorders>
              <w:top w:val="double" w:sz="4" w:space="0" w:color="auto"/>
              <w:left w:val="double" w:sz="4" w:space="0" w:color="auto"/>
            </w:tcBorders>
            <w:tcMar>
              <w:left w:w="40" w:type="dxa"/>
              <w:right w:w="40" w:type="dxa"/>
            </w:tcMar>
            <w:vAlign w:val="center"/>
          </w:tcPr>
          <w:p w14:paraId="461FD87D" w14:textId="35950CE7"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F%</w:t>
            </w:r>
          </w:p>
        </w:tc>
        <w:tc>
          <w:tcPr>
            <w:tcW w:w="482" w:type="dxa"/>
            <w:tcBorders>
              <w:top w:val="double" w:sz="4" w:space="0" w:color="auto"/>
            </w:tcBorders>
            <w:shd w:val="clear" w:color="auto" w:fill="D9D9D9" w:themeFill="background1" w:themeFillShade="D9"/>
            <w:tcMar>
              <w:left w:w="40" w:type="dxa"/>
              <w:right w:w="40" w:type="dxa"/>
            </w:tcMar>
            <w:vAlign w:val="center"/>
          </w:tcPr>
          <w:p w14:paraId="4EC0FB57" w14:textId="321CC167"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M</w:t>
            </w:r>
            <w:r w:rsidRPr="00E114B4">
              <w:rPr>
                <w:rFonts w:ascii="Verdana" w:hAnsi="Verdana"/>
                <w:sz w:val="18"/>
                <w:szCs w:val="18"/>
              </w:rPr>
              <w:t>%</w:t>
            </w:r>
          </w:p>
        </w:tc>
        <w:tc>
          <w:tcPr>
            <w:tcW w:w="426" w:type="dxa"/>
            <w:tcBorders>
              <w:top w:val="double" w:sz="4" w:space="0" w:color="auto"/>
            </w:tcBorders>
            <w:tcMar>
              <w:left w:w="40" w:type="dxa"/>
              <w:right w:w="40" w:type="dxa"/>
            </w:tcMar>
            <w:vAlign w:val="center"/>
          </w:tcPr>
          <w:p w14:paraId="5C7720D4" w14:textId="14344AD6"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F%</w:t>
            </w:r>
          </w:p>
        </w:tc>
        <w:tc>
          <w:tcPr>
            <w:tcW w:w="451" w:type="dxa"/>
            <w:tcBorders>
              <w:top w:val="double" w:sz="4" w:space="0" w:color="auto"/>
            </w:tcBorders>
            <w:shd w:val="clear" w:color="auto" w:fill="D9D9D9" w:themeFill="background1" w:themeFillShade="D9"/>
            <w:tcMar>
              <w:left w:w="40" w:type="dxa"/>
              <w:right w:w="40" w:type="dxa"/>
            </w:tcMar>
            <w:vAlign w:val="center"/>
          </w:tcPr>
          <w:p w14:paraId="61335841" w14:textId="3527B2FC"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M</w:t>
            </w:r>
            <w:r w:rsidRPr="00E114B4">
              <w:rPr>
                <w:rFonts w:ascii="Verdana" w:hAnsi="Verdana"/>
                <w:sz w:val="18"/>
                <w:szCs w:val="18"/>
              </w:rPr>
              <w:t>%</w:t>
            </w:r>
          </w:p>
        </w:tc>
        <w:tc>
          <w:tcPr>
            <w:tcW w:w="426" w:type="dxa"/>
            <w:tcBorders>
              <w:top w:val="double" w:sz="4" w:space="0" w:color="auto"/>
            </w:tcBorders>
            <w:tcMar>
              <w:left w:w="40" w:type="dxa"/>
              <w:right w:w="40" w:type="dxa"/>
            </w:tcMar>
            <w:vAlign w:val="center"/>
          </w:tcPr>
          <w:p w14:paraId="09CD9D65" w14:textId="4F0A2CB6"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F%</w:t>
            </w:r>
          </w:p>
        </w:tc>
        <w:tc>
          <w:tcPr>
            <w:tcW w:w="449" w:type="dxa"/>
            <w:tcBorders>
              <w:top w:val="double" w:sz="4" w:space="0" w:color="auto"/>
              <w:right w:val="double" w:sz="4" w:space="0" w:color="auto"/>
            </w:tcBorders>
            <w:shd w:val="clear" w:color="auto" w:fill="D9D9D9" w:themeFill="background1" w:themeFillShade="D9"/>
            <w:tcMar>
              <w:left w:w="40" w:type="dxa"/>
              <w:right w:w="40" w:type="dxa"/>
            </w:tcMar>
            <w:vAlign w:val="center"/>
          </w:tcPr>
          <w:p w14:paraId="301BCEC2" w14:textId="546220AD"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M</w:t>
            </w:r>
            <w:r w:rsidRPr="00E114B4">
              <w:rPr>
                <w:rFonts w:ascii="Verdana" w:hAnsi="Verdana"/>
                <w:sz w:val="18"/>
                <w:szCs w:val="18"/>
              </w:rPr>
              <w:t>%</w:t>
            </w:r>
          </w:p>
        </w:tc>
        <w:tc>
          <w:tcPr>
            <w:tcW w:w="486" w:type="dxa"/>
            <w:tcBorders>
              <w:top w:val="double" w:sz="4" w:space="0" w:color="auto"/>
              <w:left w:val="double" w:sz="4" w:space="0" w:color="auto"/>
            </w:tcBorders>
            <w:tcMar>
              <w:left w:w="40" w:type="dxa"/>
              <w:right w:w="40" w:type="dxa"/>
            </w:tcMar>
            <w:vAlign w:val="center"/>
          </w:tcPr>
          <w:p w14:paraId="35D7C29E" w14:textId="538C6F87"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F%</w:t>
            </w:r>
          </w:p>
        </w:tc>
        <w:tc>
          <w:tcPr>
            <w:tcW w:w="482" w:type="dxa"/>
            <w:tcBorders>
              <w:top w:val="double" w:sz="4" w:space="0" w:color="auto"/>
            </w:tcBorders>
            <w:shd w:val="clear" w:color="auto" w:fill="D9D9D9" w:themeFill="background1" w:themeFillShade="D9"/>
            <w:tcMar>
              <w:left w:w="40" w:type="dxa"/>
              <w:right w:w="40" w:type="dxa"/>
            </w:tcMar>
            <w:vAlign w:val="center"/>
          </w:tcPr>
          <w:p w14:paraId="3151EE95" w14:textId="4D9F7059"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M</w:t>
            </w:r>
            <w:r w:rsidRPr="00E114B4">
              <w:rPr>
                <w:rFonts w:ascii="Verdana" w:hAnsi="Verdana"/>
                <w:sz w:val="18"/>
                <w:szCs w:val="18"/>
              </w:rPr>
              <w:t>%</w:t>
            </w:r>
          </w:p>
        </w:tc>
        <w:tc>
          <w:tcPr>
            <w:tcW w:w="426" w:type="dxa"/>
            <w:tcBorders>
              <w:top w:val="double" w:sz="4" w:space="0" w:color="auto"/>
            </w:tcBorders>
            <w:tcMar>
              <w:left w:w="40" w:type="dxa"/>
              <w:right w:w="40" w:type="dxa"/>
            </w:tcMar>
            <w:vAlign w:val="center"/>
          </w:tcPr>
          <w:p w14:paraId="2F3A9309" w14:textId="78A5EC28"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F%</w:t>
            </w:r>
          </w:p>
        </w:tc>
        <w:tc>
          <w:tcPr>
            <w:tcW w:w="451" w:type="dxa"/>
            <w:tcBorders>
              <w:top w:val="double" w:sz="4" w:space="0" w:color="auto"/>
            </w:tcBorders>
            <w:shd w:val="clear" w:color="auto" w:fill="D9D9D9" w:themeFill="background1" w:themeFillShade="D9"/>
            <w:tcMar>
              <w:left w:w="40" w:type="dxa"/>
              <w:right w:w="40" w:type="dxa"/>
            </w:tcMar>
            <w:vAlign w:val="center"/>
          </w:tcPr>
          <w:p w14:paraId="75278FFE" w14:textId="1061B4F8"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M</w:t>
            </w:r>
            <w:r w:rsidRPr="00E114B4">
              <w:rPr>
                <w:rFonts w:ascii="Verdana" w:hAnsi="Verdana"/>
                <w:sz w:val="18"/>
                <w:szCs w:val="18"/>
              </w:rPr>
              <w:t>%</w:t>
            </w:r>
          </w:p>
        </w:tc>
        <w:tc>
          <w:tcPr>
            <w:tcW w:w="426" w:type="dxa"/>
            <w:tcBorders>
              <w:top w:val="double" w:sz="4" w:space="0" w:color="auto"/>
            </w:tcBorders>
            <w:tcMar>
              <w:left w:w="40" w:type="dxa"/>
              <w:right w:w="40" w:type="dxa"/>
            </w:tcMar>
            <w:vAlign w:val="center"/>
          </w:tcPr>
          <w:p w14:paraId="09CBE74E" w14:textId="0F683A14"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F%</w:t>
            </w:r>
          </w:p>
        </w:tc>
        <w:tc>
          <w:tcPr>
            <w:tcW w:w="449" w:type="dxa"/>
            <w:tcBorders>
              <w:top w:val="double" w:sz="4" w:space="0" w:color="auto"/>
            </w:tcBorders>
            <w:shd w:val="clear" w:color="auto" w:fill="D9D9D9" w:themeFill="background1" w:themeFillShade="D9"/>
            <w:tcMar>
              <w:left w:w="40" w:type="dxa"/>
              <w:right w:w="40" w:type="dxa"/>
            </w:tcMar>
            <w:vAlign w:val="center"/>
          </w:tcPr>
          <w:p w14:paraId="6E7561B1" w14:textId="2C88DCA5" w:rsidR="00E84751" w:rsidRPr="00E114B4" w:rsidRDefault="00E84751" w:rsidP="00A6736F">
            <w:pPr>
              <w:pStyle w:val="Body"/>
              <w:spacing w:after="0" w:line="240" w:lineRule="auto"/>
              <w:contextualSpacing/>
              <w:jc w:val="center"/>
              <w:rPr>
                <w:rFonts w:ascii="Verdana" w:hAnsi="Verdana"/>
                <w:sz w:val="18"/>
                <w:szCs w:val="18"/>
              </w:rPr>
            </w:pPr>
            <w:r>
              <w:rPr>
                <w:rFonts w:ascii="Verdana" w:hAnsi="Verdana"/>
                <w:sz w:val="18"/>
                <w:szCs w:val="18"/>
              </w:rPr>
              <w:t>M</w:t>
            </w:r>
            <w:r w:rsidRPr="00E114B4">
              <w:rPr>
                <w:rFonts w:ascii="Verdana" w:hAnsi="Verdana"/>
                <w:sz w:val="18"/>
                <w:szCs w:val="18"/>
              </w:rPr>
              <w:t>%</w:t>
            </w:r>
          </w:p>
        </w:tc>
      </w:tr>
      <w:tr w:rsidR="001F52F4" w:rsidRPr="00C92525" w14:paraId="39F093AB" w14:textId="77777777" w:rsidTr="001D0885">
        <w:trPr>
          <w:trHeight w:val="284"/>
          <w:jc w:val="center"/>
        </w:trPr>
        <w:tc>
          <w:tcPr>
            <w:tcW w:w="1223" w:type="dxa"/>
            <w:tcBorders>
              <w:top w:val="double" w:sz="4" w:space="0" w:color="auto"/>
              <w:left w:val="single" w:sz="4" w:space="0" w:color="auto"/>
              <w:right w:val="double" w:sz="4" w:space="0" w:color="auto"/>
            </w:tcBorders>
            <w:tcMar>
              <w:left w:w="40" w:type="dxa"/>
              <w:right w:w="40" w:type="dxa"/>
            </w:tcMar>
            <w:vAlign w:val="center"/>
          </w:tcPr>
          <w:p w14:paraId="753EADFC" w14:textId="77777777" w:rsidR="001F52F4" w:rsidRDefault="001F52F4" w:rsidP="00A6736F">
            <w:pPr>
              <w:pStyle w:val="Body"/>
              <w:spacing w:after="0" w:line="240" w:lineRule="auto"/>
              <w:contextualSpacing/>
              <w:jc w:val="left"/>
              <w:rPr>
                <w:rFonts w:ascii="Verdana" w:hAnsi="Verdana"/>
                <w:sz w:val="18"/>
                <w:szCs w:val="18"/>
              </w:rPr>
            </w:pPr>
            <w:r w:rsidRPr="00E114B4">
              <w:rPr>
                <w:rFonts w:ascii="Verdana" w:hAnsi="Verdana"/>
                <w:sz w:val="18"/>
                <w:szCs w:val="18"/>
              </w:rPr>
              <w:t>BME</w:t>
            </w:r>
          </w:p>
        </w:tc>
        <w:tc>
          <w:tcPr>
            <w:tcW w:w="488" w:type="dxa"/>
            <w:tcBorders>
              <w:top w:val="double" w:sz="4" w:space="0" w:color="auto"/>
              <w:left w:val="double" w:sz="4" w:space="0" w:color="auto"/>
            </w:tcBorders>
            <w:tcMar>
              <w:left w:w="40" w:type="dxa"/>
              <w:right w:w="40" w:type="dxa"/>
            </w:tcMar>
            <w:vAlign w:val="center"/>
          </w:tcPr>
          <w:p w14:paraId="00A58C6B" w14:textId="46EDAD90"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23</w:t>
            </w:r>
          </w:p>
        </w:tc>
        <w:tc>
          <w:tcPr>
            <w:tcW w:w="483" w:type="dxa"/>
            <w:tcBorders>
              <w:top w:val="double" w:sz="4" w:space="0" w:color="auto"/>
            </w:tcBorders>
            <w:shd w:val="clear" w:color="auto" w:fill="D9D9D9" w:themeFill="background1" w:themeFillShade="D9"/>
            <w:tcMar>
              <w:left w:w="40" w:type="dxa"/>
              <w:right w:w="40" w:type="dxa"/>
            </w:tcMar>
            <w:vAlign w:val="center"/>
          </w:tcPr>
          <w:p w14:paraId="6A089FB0" w14:textId="1DEEDB2A"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23</w:t>
            </w:r>
          </w:p>
        </w:tc>
        <w:tc>
          <w:tcPr>
            <w:tcW w:w="426" w:type="dxa"/>
            <w:tcBorders>
              <w:top w:val="double" w:sz="4" w:space="0" w:color="auto"/>
            </w:tcBorders>
            <w:tcMar>
              <w:left w:w="40" w:type="dxa"/>
              <w:right w:w="40" w:type="dxa"/>
            </w:tcMar>
            <w:vAlign w:val="center"/>
          </w:tcPr>
          <w:p w14:paraId="67E31354" w14:textId="1CD04C9C"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15</w:t>
            </w:r>
          </w:p>
        </w:tc>
        <w:tc>
          <w:tcPr>
            <w:tcW w:w="504" w:type="dxa"/>
            <w:tcBorders>
              <w:top w:val="double" w:sz="4" w:space="0" w:color="auto"/>
            </w:tcBorders>
            <w:shd w:val="clear" w:color="auto" w:fill="D9D9D9" w:themeFill="background1" w:themeFillShade="D9"/>
            <w:tcMar>
              <w:left w:w="40" w:type="dxa"/>
              <w:right w:w="40" w:type="dxa"/>
            </w:tcMar>
            <w:vAlign w:val="center"/>
          </w:tcPr>
          <w:p w14:paraId="0D697481" w14:textId="48469DFE"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13</w:t>
            </w:r>
          </w:p>
        </w:tc>
        <w:tc>
          <w:tcPr>
            <w:tcW w:w="426" w:type="dxa"/>
            <w:tcBorders>
              <w:top w:val="double" w:sz="4" w:space="0" w:color="auto"/>
            </w:tcBorders>
            <w:tcMar>
              <w:left w:w="40" w:type="dxa"/>
              <w:right w:w="40" w:type="dxa"/>
            </w:tcMar>
            <w:vAlign w:val="center"/>
          </w:tcPr>
          <w:p w14:paraId="21A73D6D" w14:textId="1AF6D748"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7</w:t>
            </w:r>
          </w:p>
        </w:tc>
        <w:tc>
          <w:tcPr>
            <w:tcW w:w="450" w:type="dxa"/>
            <w:tcBorders>
              <w:top w:val="double" w:sz="4" w:space="0" w:color="auto"/>
              <w:right w:val="double" w:sz="4" w:space="0" w:color="auto"/>
            </w:tcBorders>
            <w:shd w:val="clear" w:color="auto" w:fill="D9D9D9" w:themeFill="background1" w:themeFillShade="D9"/>
            <w:tcMar>
              <w:left w:w="40" w:type="dxa"/>
              <w:right w:w="40" w:type="dxa"/>
            </w:tcMar>
            <w:vAlign w:val="center"/>
          </w:tcPr>
          <w:p w14:paraId="27EC39CB" w14:textId="0EF1595C"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19</w:t>
            </w:r>
          </w:p>
        </w:tc>
        <w:tc>
          <w:tcPr>
            <w:tcW w:w="486" w:type="dxa"/>
            <w:tcBorders>
              <w:top w:val="double" w:sz="4" w:space="0" w:color="auto"/>
              <w:left w:val="double" w:sz="4" w:space="0" w:color="auto"/>
            </w:tcBorders>
            <w:tcMar>
              <w:left w:w="40" w:type="dxa"/>
              <w:right w:w="40" w:type="dxa"/>
            </w:tcMar>
            <w:vAlign w:val="center"/>
          </w:tcPr>
          <w:p w14:paraId="2C71E741" w14:textId="1A6CDBC0"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12</w:t>
            </w:r>
          </w:p>
        </w:tc>
        <w:tc>
          <w:tcPr>
            <w:tcW w:w="482" w:type="dxa"/>
            <w:tcBorders>
              <w:top w:val="double" w:sz="4" w:space="0" w:color="auto"/>
            </w:tcBorders>
            <w:shd w:val="clear" w:color="auto" w:fill="D9D9D9" w:themeFill="background1" w:themeFillShade="D9"/>
            <w:tcMar>
              <w:left w:w="40" w:type="dxa"/>
              <w:right w:w="40" w:type="dxa"/>
            </w:tcMar>
            <w:vAlign w:val="center"/>
          </w:tcPr>
          <w:p w14:paraId="28C17F88" w14:textId="59680112"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23</w:t>
            </w:r>
          </w:p>
        </w:tc>
        <w:tc>
          <w:tcPr>
            <w:tcW w:w="426" w:type="dxa"/>
            <w:tcBorders>
              <w:top w:val="double" w:sz="4" w:space="0" w:color="auto"/>
            </w:tcBorders>
            <w:tcMar>
              <w:left w:w="40" w:type="dxa"/>
              <w:right w:w="40" w:type="dxa"/>
            </w:tcMar>
            <w:vAlign w:val="center"/>
          </w:tcPr>
          <w:p w14:paraId="224652DC" w14:textId="1D839467"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11</w:t>
            </w:r>
          </w:p>
        </w:tc>
        <w:tc>
          <w:tcPr>
            <w:tcW w:w="451" w:type="dxa"/>
            <w:tcBorders>
              <w:top w:val="double" w:sz="4" w:space="0" w:color="auto"/>
            </w:tcBorders>
            <w:shd w:val="clear" w:color="auto" w:fill="D9D9D9" w:themeFill="background1" w:themeFillShade="D9"/>
            <w:tcMar>
              <w:left w:w="40" w:type="dxa"/>
              <w:right w:w="40" w:type="dxa"/>
            </w:tcMar>
            <w:vAlign w:val="center"/>
          </w:tcPr>
          <w:p w14:paraId="7EE57C36" w14:textId="4FFAF73C"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31</w:t>
            </w:r>
          </w:p>
        </w:tc>
        <w:tc>
          <w:tcPr>
            <w:tcW w:w="426" w:type="dxa"/>
            <w:tcBorders>
              <w:top w:val="double" w:sz="4" w:space="0" w:color="auto"/>
            </w:tcBorders>
            <w:tcMar>
              <w:left w:w="40" w:type="dxa"/>
              <w:right w:w="40" w:type="dxa"/>
            </w:tcMar>
            <w:vAlign w:val="center"/>
          </w:tcPr>
          <w:p w14:paraId="44DB2FF5" w14:textId="72BD8A8D"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6</w:t>
            </w:r>
          </w:p>
        </w:tc>
        <w:tc>
          <w:tcPr>
            <w:tcW w:w="449" w:type="dxa"/>
            <w:tcBorders>
              <w:top w:val="double" w:sz="4" w:space="0" w:color="auto"/>
              <w:right w:val="double" w:sz="4" w:space="0" w:color="auto"/>
            </w:tcBorders>
            <w:shd w:val="clear" w:color="auto" w:fill="D9D9D9" w:themeFill="background1" w:themeFillShade="D9"/>
            <w:tcMar>
              <w:left w:w="40" w:type="dxa"/>
              <w:right w:w="40" w:type="dxa"/>
            </w:tcMar>
            <w:vAlign w:val="center"/>
          </w:tcPr>
          <w:p w14:paraId="27CBAC16" w14:textId="016BCBA5"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20</w:t>
            </w:r>
          </w:p>
        </w:tc>
        <w:tc>
          <w:tcPr>
            <w:tcW w:w="486" w:type="dxa"/>
            <w:tcBorders>
              <w:top w:val="double" w:sz="4" w:space="0" w:color="auto"/>
              <w:left w:val="double" w:sz="4" w:space="0" w:color="auto"/>
            </w:tcBorders>
            <w:tcMar>
              <w:left w:w="40" w:type="dxa"/>
              <w:right w:w="40" w:type="dxa"/>
            </w:tcMar>
            <w:vAlign w:val="center"/>
          </w:tcPr>
          <w:p w14:paraId="4B9598EA" w14:textId="7AE427BF" w:rsidR="001F52F4" w:rsidRPr="00E114B4" w:rsidRDefault="00CB5885" w:rsidP="00A6736F">
            <w:pPr>
              <w:pStyle w:val="Body"/>
              <w:spacing w:after="0" w:line="240" w:lineRule="auto"/>
              <w:contextualSpacing/>
              <w:jc w:val="center"/>
              <w:rPr>
                <w:rFonts w:ascii="Verdana" w:hAnsi="Verdana"/>
                <w:sz w:val="18"/>
                <w:szCs w:val="18"/>
              </w:rPr>
            </w:pPr>
            <w:r>
              <w:rPr>
                <w:rFonts w:ascii="Verdana" w:hAnsi="Verdana"/>
                <w:sz w:val="18"/>
                <w:szCs w:val="18"/>
              </w:rPr>
              <w:t>17</w:t>
            </w:r>
          </w:p>
        </w:tc>
        <w:tc>
          <w:tcPr>
            <w:tcW w:w="482" w:type="dxa"/>
            <w:tcBorders>
              <w:top w:val="double" w:sz="4" w:space="0" w:color="auto"/>
            </w:tcBorders>
            <w:shd w:val="clear" w:color="auto" w:fill="D9D9D9" w:themeFill="background1" w:themeFillShade="D9"/>
            <w:tcMar>
              <w:left w:w="40" w:type="dxa"/>
              <w:right w:w="40" w:type="dxa"/>
            </w:tcMar>
            <w:vAlign w:val="center"/>
          </w:tcPr>
          <w:p w14:paraId="45182971" w14:textId="65F4F6E7" w:rsidR="001F52F4" w:rsidRPr="00E114B4" w:rsidRDefault="00CB5885" w:rsidP="00A6736F">
            <w:pPr>
              <w:pStyle w:val="Body"/>
              <w:spacing w:after="0" w:line="240" w:lineRule="auto"/>
              <w:contextualSpacing/>
              <w:jc w:val="center"/>
              <w:rPr>
                <w:rFonts w:ascii="Verdana" w:hAnsi="Verdana"/>
                <w:sz w:val="18"/>
                <w:szCs w:val="18"/>
              </w:rPr>
            </w:pPr>
            <w:r>
              <w:rPr>
                <w:rFonts w:ascii="Verdana" w:hAnsi="Verdana"/>
                <w:sz w:val="18"/>
                <w:szCs w:val="18"/>
              </w:rPr>
              <w:t>17</w:t>
            </w:r>
          </w:p>
        </w:tc>
        <w:tc>
          <w:tcPr>
            <w:tcW w:w="426" w:type="dxa"/>
            <w:tcBorders>
              <w:top w:val="double" w:sz="4" w:space="0" w:color="auto"/>
            </w:tcBorders>
            <w:tcMar>
              <w:left w:w="40" w:type="dxa"/>
              <w:right w:w="40" w:type="dxa"/>
            </w:tcMar>
            <w:vAlign w:val="center"/>
          </w:tcPr>
          <w:p w14:paraId="4AFAA51F" w14:textId="0394FF47" w:rsidR="001F52F4" w:rsidRPr="00E114B4" w:rsidRDefault="00CB5885" w:rsidP="00A6736F">
            <w:pPr>
              <w:pStyle w:val="Body"/>
              <w:spacing w:after="0" w:line="240" w:lineRule="auto"/>
              <w:contextualSpacing/>
              <w:jc w:val="center"/>
              <w:rPr>
                <w:rFonts w:ascii="Verdana" w:hAnsi="Verdana"/>
                <w:sz w:val="18"/>
                <w:szCs w:val="18"/>
              </w:rPr>
            </w:pPr>
            <w:r>
              <w:rPr>
                <w:rFonts w:ascii="Verdana" w:hAnsi="Verdana"/>
                <w:sz w:val="18"/>
                <w:szCs w:val="18"/>
              </w:rPr>
              <w:t>8</w:t>
            </w:r>
          </w:p>
        </w:tc>
        <w:tc>
          <w:tcPr>
            <w:tcW w:w="451" w:type="dxa"/>
            <w:tcBorders>
              <w:top w:val="double" w:sz="4" w:space="0" w:color="auto"/>
            </w:tcBorders>
            <w:shd w:val="clear" w:color="auto" w:fill="D9D9D9" w:themeFill="background1" w:themeFillShade="D9"/>
            <w:tcMar>
              <w:left w:w="40" w:type="dxa"/>
              <w:right w:w="40" w:type="dxa"/>
            </w:tcMar>
            <w:vAlign w:val="center"/>
          </w:tcPr>
          <w:p w14:paraId="0C9D84A2" w14:textId="772898AE" w:rsidR="001F52F4" w:rsidRPr="00E114B4" w:rsidRDefault="00CB5885" w:rsidP="00A6736F">
            <w:pPr>
              <w:pStyle w:val="Body"/>
              <w:spacing w:after="0" w:line="240" w:lineRule="auto"/>
              <w:contextualSpacing/>
              <w:jc w:val="center"/>
              <w:rPr>
                <w:rFonts w:ascii="Verdana" w:hAnsi="Verdana"/>
                <w:sz w:val="18"/>
                <w:szCs w:val="18"/>
              </w:rPr>
            </w:pPr>
            <w:r>
              <w:rPr>
                <w:rFonts w:ascii="Verdana" w:hAnsi="Verdana"/>
                <w:sz w:val="18"/>
                <w:szCs w:val="18"/>
              </w:rPr>
              <w:t>31</w:t>
            </w:r>
          </w:p>
        </w:tc>
        <w:tc>
          <w:tcPr>
            <w:tcW w:w="426" w:type="dxa"/>
            <w:tcBorders>
              <w:top w:val="double" w:sz="4" w:space="0" w:color="auto"/>
            </w:tcBorders>
            <w:tcMar>
              <w:left w:w="40" w:type="dxa"/>
              <w:right w:w="40" w:type="dxa"/>
            </w:tcMar>
            <w:vAlign w:val="center"/>
          </w:tcPr>
          <w:p w14:paraId="11F603AF" w14:textId="0FB243DE" w:rsidR="001F52F4" w:rsidRPr="00E114B4" w:rsidRDefault="00CB5885" w:rsidP="00A6736F">
            <w:pPr>
              <w:pStyle w:val="Body"/>
              <w:spacing w:after="0" w:line="240" w:lineRule="auto"/>
              <w:contextualSpacing/>
              <w:jc w:val="center"/>
              <w:rPr>
                <w:rFonts w:ascii="Verdana" w:hAnsi="Verdana"/>
                <w:sz w:val="18"/>
                <w:szCs w:val="18"/>
              </w:rPr>
            </w:pPr>
            <w:r>
              <w:rPr>
                <w:rFonts w:ascii="Verdana" w:hAnsi="Verdana"/>
                <w:sz w:val="18"/>
                <w:szCs w:val="18"/>
              </w:rPr>
              <w:t>4</w:t>
            </w:r>
          </w:p>
        </w:tc>
        <w:tc>
          <w:tcPr>
            <w:tcW w:w="449" w:type="dxa"/>
            <w:tcBorders>
              <w:top w:val="double" w:sz="4" w:space="0" w:color="auto"/>
            </w:tcBorders>
            <w:shd w:val="clear" w:color="auto" w:fill="D9D9D9" w:themeFill="background1" w:themeFillShade="D9"/>
            <w:tcMar>
              <w:left w:w="40" w:type="dxa"/>
              <w:right w:w="40" w:type="dxa"/>
            </w:tcMar>
            <w:vAlign w:val="center"/>
          </w:tcPr>
          <w:p w14:paraId="25F81955" w14:textId="1E6354BD" w:rsidR="001F52F4" w:rsidRPr="00E114B4" w:rsidRDefault="00CB5885" w:rsidP="00A6736F">
            <w:pPr>
              <w:pStyle w:val="Body"/>
              <w:spacing w:after="0" w:line="240" w:lineRule="auto"/>
              <w:contextualSpacing/>
              <w:jc w:val="center"/>
              <w:rPr>
                <w:rFonts w:ascii="Verdana" w:hAnsi="Verdana"/>
                <w:sz w:val="18"/>
                <w:szCs w:val="18"/>
              </w:rPr>
            </w:pPr>
            <w:r>
              <w:rPr>
                <w:rFonts w:ascii="Verdana" w:hAnsi="Verdana"/>
                <w:sz w:val="18"/>
                <w:szCs w:val="18"/>
              </w:rPr>
              <w:t>15</w:t>
            </w:r>
          </w:p>
        </w:tc>
      </w:tr>
      <w:tr w:rsidR="001F52F4" w:rsidRPr="00C92525" w14:paraId="3E80C580" w14:textId="77777777" w:rsidTr="001D0885">
        <w:trPr>
          <w:trHeight w:val="284"/>
          <w:jc w:val="center"/>
        </w:trPr>
        <w:tc>
          <w:tcPr>
            <w:tcW w:w="1223" w:type="dxa"/>
            <w:tcBorders>
              <w:left w:val="single" w:sz="4" w:space="0" w:color="auto"/>
              <w:right w:val="double" w:sz="4" w:space="0" w:color="auto"/>
            </w:tcBorders>
            <w:tcMar>
              <w:left w:w="40" w:type="dxa"/>
              <w:right w:w="40" w:type="dxa"/>
            </w:tcMar>
            <w:vAlign w:val="center"/>
          </w:tcPr>
          <w:p w14:paraId="5D5DCD07" w14:textId="77777777" w:rsidR="001F52F4" w:rsidRDefault="001F52F4" w:rsidP="00A6736F">
            <w:pPr>
              <w:pStyle w:val="Body"/>
              <w:spacing w:after="0" w:line="240" w:lineRule="auto"/>
              <w:contextualSpacing/>
              <w:jc w:val="left"/>
              <w:rPr>
                <w:rFonts w:ascii="Verdana" w:hAnsi="Verdana"/>
                <w:sz w:val="18"/>
                <w:szCs w:val="18"/>
              </w:rPr>
            </w:pPr>
            <w:r w:rsidRPr="00E114B4">
              <w:rPr>
                <w:rFonts w:ascii="Verdana" w:hAnsi="Verdana"/>
                <w:sz w:val="18"/>
                <w:szCs w:val="18"/>
              </w:rPr>
              <w:t>White</w:t>
            </w:r>
          </w:p>
        </w:tc>
        <w:tc>
          <w:tcPr>
            <w:tcW w:w="488" w:type="dxa"/>
            <w:tcBorders>
              <w:left w:val="double" w:sz="4" w:space="0" w:color="auto"/>
            </w:tcBorders>
            <w:tcMar>
              <w:left w:w="40" w:type="dxa"/>
              <w:right w:w="40" w:type="dxa"/>
            </w:tcMar>
            <w:vAlign w:val="center"/>
          </w:tcPr>
          <w:p w14:paraId="728F7170" w14:textId="272849A0"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23</w:t>
            </w:r>
          </w:p>
        </w:tc>
        <w:tc>
          <w:tcPr>
            <w:tcW w:w="483" w:type="dxa"/>
            <w:shd w:val="clear" w:color="auto" w:fill="D9D9D9" w:themeFill="background1" w:themeFillShade="D9"/>
            <w:tcMar>
              <w:left w:w="40" w:type="dxa"/>
              <w:right w:w="40" w:type="dxa"/>
            </w:tcMar>
            <w:vAlign w:val="center"/>
          </w:tcPr>
          <w:p w14:paraId="03FFC51C" w14:textId="6F5AA4BC"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31</w:t>
            </w:r>
          </w:p>
        </w:tc>
        <w:tc>
          <w:tcPr>
            <w:tcW w:w="426" w:type="dxa"/>
            <w:tcMar>
              <w:left w:w="40" w:type="dxa"/>
              <w:right w:w="40" w:type="dxa"/>
            </w:tcMar>
            <w:vAlign w:val="center"/>
          </w:tcPr>
          <w:p w14:paraId="06397A8C" w14:textId="7E17C041"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64</w:t>
            </w:r>
          </w:p>
        </w:tc>
        <w:tc>
          <w:tcPr>
            <w:tcW w:w="504" w:type="dxa"/>
            <w:shd w:val="clear" w:color="auto" w:fill="D9D9D9" w:themeFill="background1" w:themeFillShade="D9"/>
            <w:tcMar>
              <w:left w:w="40" w:type="dxa"/>
              <w:right w:w="40" w:type="dxa"/>
            </w:tcMar>
            <w:vAlign w:val="center"/>
          </w:tcPr>
          <w:p w14:paraId="661F0940" w14:textId="5827EE64"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7</w:t>
            </w:r>
          </w:p>
        </w:tc>
        <w:tc>
          <w:tcPr>
            <w:tcW w:w="426" w:type="dxa"/>
            <w:tcMar>
              <w:left w:w="40" w:type="dxa"/>
              <w:right w:w="40" w:type="dxa"/>
            </w:tcMar>
            <w:vAlign w:val="center"/>
          </w:tcPr>
          <w:p w14:paraId="4FB2C586" w14:textId="0AAD97E3"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20</w:t>
            </w:r>
          </w:p>
        </w:tc>
        <w:tc>
          <w:tcPr>
            <w:tcW w:w="450" w:type="dxa"/>
            <w:tcBorders>
              <w:right w:val="double" w:sz="4" w:space="0" w:color="auto"/>
            </w:tcBorders>
            <w:shd w:val="clear" w:color="auto" w:fill="D9D9D9" w:themeFill="background1" w:themeFillShade="D9"/>
            <w:tcMar>
              <w:left w:w="40" w:type="dxa"/>
              <w:right w:w="40" w:type="dxa"/>
            </w:tcMar>
            <w:vAlign w:val="center"/>
          </w:tcPr>
          <w:p w14:paraId="18508764" w14:textId="5BFDC888"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52</w:t>
            </w:r>
          </w:p>
        </w:tc>
        <w:tc>
          <w:tcPr>
            <w:tcW w:w="486" w:type="dxa"/>
            <w:tcBorders>
              <w:left w:val="double" w:sz="4" w:space="0" w:color="auto"/>
            </w:tcBorders>
            <w:tcMar>
              <w:left w:w="40" w:type="dxa"/>
              <w:right w:w="40" w:type="dxa"/>
            </w:tcMar>
            <w:vAlign w:val="center"/>
          </w:tcPr>
          <w:p w14:paraId="6466B568" w14:textId="5D370C58"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28</w:t>
            </w:r>
          </w:p>
        </w:tc>
        <w:tc>
          <w:tcPr>
            <w:tcW w:w="482" w:type="dxa"/>
            <w:shd w:val="clear" w:color="auto" w:fill="D9D9D9" w:themeFill="background1" w:themeFillShade="D9"/>
            <w:tcMar>
              <w:left w:w="40" w:type="dxa"/>
              <w:right w:w="40" w:type="dxa"/>
            </w:tcMar>
            <w:vAlign w:val="center"/>
          </w:tcPr>
          <w:p w14:paraId="534A4BD2" w14:textId="05FE04A8"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37</w:t>
            </w:r>
          </w:p>
        </w:tc>
        <w:tc>
          <w:tcPr>
            <w:tcW w:w="426" w:type="dxa"/>
            <w:tcMar>
              <w:left w:w="40" w:type="dxa"/>
              <w:right w:w="40" w:type="dxa"/>
            </w:tcMar>
            <w:vAlign w:val="center"/>
          </w:tcPr>
          <w:p w14:paraId="644B867D" w14:textId="5BE0EFE2"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32</w:t>
            </w:r>
          </w:p>
        </w:tc>
        <w:tc>
          <w:tcPr>
            <w:tcW w:w="451" w:type="dxa"/>
            <w:shd w:val="clear" w:color="auto" w:fill="D9D9D9" w:themeFill="background1" w:themeFillShade="D9"/>
            <w:tcMar>
              <w:left w:w="40" w:type="dxa"/>
              <w:right w:w="40" w:type="dxa"/>
            </w:tcMar>
            <w:vAlign w:val="center"/>
          </w:tcPr>
          <w:p w14:paraId="40734306" w14:textId="69EB9C60"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26</w:t>
            </w:r>
          </w:p>
        </w:tc>
        <w:tc>
          <w:tcPr>
            <w:tcW w:w="426" w:type="dxa"/>
            <w:tcMar>
              <w:left w:w="40" w:type="dxa"/>
              <w:right w:w="40" w:type="dxa"/>
            </w:tcMar>
            <w:vAlign w:val="center"/>
          </w:tcPr>
          <w:p w14:paraId="20DF2050" w14:textId="6C793E67"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22</w:t>
            </w:r>
          </w:p>
        </w:tc>
        <w:tc>
          <w:tcPr>
            <w:tcW w:w="449" w:type="dxa"/>
            <w:tcBorders>
              <w:right w:val="double" w:sz="4" w:space="0" w:color="auto"/>
            </w:tcBorders>
            <w:shd w:val="clear" w:color="auto" w:fill="D9D9D9" w:themeFill="background1" w:themeFillShade="D9"/>
            <w:tcMar>
              <w:left w:w="40" w:type="dxa"/>
              <w:right w:w="40" w:type="dxa"/>
            </w:tcMar>
            <w:vAlign w:val="center"/>
          </w:tcPr>
          <w:p w14:paraId="2AE75C74" w14:textId="1F702B25"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50</w:t>
            </w:r>
          </w:p>
        </w:tc>
        <w:tc>
          <w:tcPr>
            <w:tcW w:w="486" w:type="dxa"/>
            <w:tcBorders>
              <w:left w:val="double" w:sz="4" w:space="0" w:color="auto"/>
            </w:tcBorders>
            <w:tcMar>
              <w:left w:w="40" w:type="dxa"/>
              <w:right w:w="40" w:type="dxa"/>
            </w:tcMar>
            <w:vAlign w:val="center"/>
          </w:tcPr>
          <w:p w14:paraId="08D29B3F" w14:textId="1DD5CE0A" w:rsidR="001F52F4" w:rsidRPr="00E114B4" w:rsidRDefault="00CB5885" w:rsidP="00A6736F">
            <w:pPr>
              <w:pStyle w:val="Body"/>
              <w:spacing w:after="0" w:line="240" w:lineRule="auto"/>
              <w:contextualSpacing/>
              <w:jc w:val="center"/>
              <w:rPr>
                <w:rFonts w:ascii="Verdana" w:hAnsi="Verdana"/>
                <w:sz w:val="18"/>
                <w:szCs w:val="18"/>
              </w:rPr>
            </w:pPr>
            <w:r>
              <w:rPr>
                <w:rFonts w:ascii="Verdana" w:hAnsi="Verdana"/>
                <w:sz w:val="18"/>
                <w:szCs w:val="18"/>
              </w:rPr>
              <w:t>17</w:t>
            </w:r>
          </w:p>
        </w:tc>
        <w:tc>
          <w:tcPr>
            <w:tcW w:w="482" w:type="dxa"/>
            <w:shd w:val="clear" w:color="auto" w:fill="D9D9D9" w:themeFill="background1" w:themeFillShade="D9"/>
            <w:tcMar>
              <w:left w:w="40" w:type="dxa"/>
              <w:right w:w="40" w:type="dxa"/>
            </w:tcMar>
            <w:vAlign w:val="center"/>
          </w:tcPr>
          <w:p w14:paraId="129A6FD8" w14:textId="01B0DC48" w:rsidR="001F52F4" w:rsidRPr="00E114B4" w:rsidRDefault="00CB5885" w:rsidP="00A6736F">
            <w:pPr>
              <w:pStyle w:val="Body"/>
              <w:spacing w:after="0" w:line="240" w:lineRule="auto"/>
              <w:contextualSpacing/>
              <w:jc w:val="center"/>
              <w:rPr>
                <w:rFonts w:ascii="Verdana" w:hAnsi="Verdana"/>
                <w:sz w:val="18"/>
                <w:szCs w:val="18"/>
              </w:rPr>
            </w:pPr>
            <w:r>
              <w:rPr>
                <w:rFonts w:ascii="Verdana" w:hAnsi="Verdana"/>
                <w:sz w:val="18"/>
                <w:szCs w:val="18"/>
              </w:rPr>
              <w:t>43</w:t>
            </w:r>
          </w:p>
        </w:tc>
        <w:tc>
          <w:tcPr>
            <w:tcW w:w="426" w:type="dxa"/>
            <w:tcMar>
              <w:left w:w="40" w:type="dxa"/>
              <w:right w:w="40" w:type="dxa"/>
            </w:tcMar>
            <w:vAlign w:val="center"/>
          </w:tcPr>
          <w:p w14:paraId="49C16E89" w14:textId="0611FBC5" w:rsidR="001F52F4" w:rsidRPr="00E114B4" w:rsidRDefault="00CB5885" w:rsidP="00A6736F">
            <w:pPr>
              <w:pStyle w:val="Body"/>
              <w:spacing w:after="0" w:line="240" w:lineRule="auto"/>
              <w:contextualSpacing/>
              <w:jc w:val="center"/>
              <w:rPr>
                <w:rFonts w:ascii="Verdana" w:hAnsi="Verdana"/>
                <w:sz w:val="18"/>
                <w:szCs w:val="18"/>
              </w:rPr>
            </w:pPr>
            <w:r>
              <w:rPr>
                <w:rFonts w:ascii="Verdana" w:hAnsi="Verdana"/>
                <w:sz w:val="18"/>
                <w:szCs w:val="18"/>
              </w:rPr>
              <w:t>12</w:t>
            </w:r>
          </w:p>
        </w:tc>
        <w:tc>
          <w:tcPr>
            <w:tcW w:w="451" w:type="dxa"/>
            <w:shd w:val="clear" w:color="auto" w:fill="D9D9D9" w:themeFill="background1" w:themeFillShade="D9"/>
            <w:tcMar>
              <w:left w:w="40" w:type="dxa"/>
              <w:right w:w="40" w:type="dxa"/>
            </w:tcMar>
            <w:vAlign w:val="center"/>
          </w:tcPr>
          <w:p w14:paraId="1CBA5909" w14:textId="6B76511B" w:rsidR="001F52F4" w:rsidRPr="00E114B4" w:rsidRDefault="00CB5885" w:rsidP="00A6736F">
            <w:pPr>
              <w:pStyle w:val="Body"/>
              <w:spacing w:after="0" w:line="240" w:lineRule="auto"/>
              <w:contextualSpacing/>
              <w:jc w:val="center"/>
              <w:rPr>
                <w:rFonts w:ascii="Verdana" w:hAnsi="Verdana"/>
                <w:sz w:val="18"/>
                <w:szCs w:val="18"/>
              </w:rPr>
            </w:pPr>
            <w:r>
              <w:rPr>
                <w:rFonts w:ascii="Verdana" w:hAnsi="Verdana"/>
                <w:sz w:val="18"/>
                <w:szCs w:val="18"/>
              </w:rPr>
              <w:t>45</w:t>
            </w:r>
          </w:p>
        </w:tc>
        <w:tc>
          <w:tcPr>
            <w:tcW w:w="426" w:type="dxa"/>
            <w:tcMar>
              <w:left w:w="40" w:type="dxa"/>
              <w:right w:w="40" w:type="dxa"/>
            </w:tcMar>
            <w:vAlign w:val="center"/>
          </w:tcPr>
          <w:p w14:paraId="33F66AE3" w14:textId="44E24B14" w:rsidR="001F52F4" w:rsidRPr="00E114B4" w:rsidRDefault="00CB5885" w:rsidP="00A6736F">
            <w:pPr>
              <w:pStyle w:val="Body"/>
              <w:spacing w:after="0" w:line="240" w:lineRule="auto"/>
              <w:contextualSpacing/>
              <w:jc w:val="center"/>
              <w:rPr>
                <w:rFonts w:ascii="Verdana" w:hAnsi="Verdana"/>
                <w:sz w:val="18"/>
                <w:szCs w:val="18"/>
              </w:rPr>
            </w:pPr>
            <w:r>
              <w:rPr>
                <w:rFonts w:ascii="Verdana" w:hAnsi="Verdana"/>
                <w:sz w:val="18"/>
                <w:szCs w:val="18"/>
              </w:rPr>
              <w:t>22</w:t>
            </w:r>
          </w:p>
        </w:tc>
        <w:tc>
          <w:tcPr>
            <w:tcW w:w="449" w:type="dxa"/>
            <w:shd w:val="clear" w:color="auto" w:fill="D9D9D9" w:themeFill="background1" w:themeFillShade="D9"/>
            <w:tcMar>
              <w:left w:w="40" w:type="dxa"/>
              <w:right w:w="40" w:type="dxa"/>
            </w:tcMar>
            <w:vAlign w:val="center"/>
          </w:tcPr>
          <w:p w14:paraId="0F6F5E49" w14:textId="63B69DD7" w:rsidR="001F52F4" w:rsidRPr="00E114B4" w:rsidRDefault="00CB5885" w:rsidP="00A6736F">
            <w:pPr>
              <w:pStyle w:val="Body"/>
              <w:spacing w:after="0" w:line="240" w:lineRule="auto"/>
              <w:contextualSpacing/>
              <w:jc w:val="center"/>
              <w:rPr>
                <w:rFonts w:ascii="Verdana" w:hAnsi="Verdana"/>
                <w:sz w:val="18"/>
                <w:szCs w:val="18"/>
              </w:rPr>
            </w:pPr>
            <w:r>
              <w:rPr>
                <w:rFonts w:ascii="Verdana" w:hAnsi="Verdana"/>
                <w:sz w:val="18"/>
                <w:szCs w:val="18"/>
              </w:rPr>
              <w:t>50</w:t>
            </w:r>
          </w:p>
        </w:tc>
      </w:tr>
      <w:tr w:rsidR="001F52F4" w:rsidRPr="00C92525" w14:paraId="6154E323" w14:textId="77777777" w:rsidTr="001D0885">
        <w:trPr>
          <w:trHeight w:val="284"/>
          <w:jc w:val="center"/>
        </w:trPr>
        <w:tc>
          <w:tcPr>
            <w:tcW w:w="1223" w:type="dxa"/>
            <w:tcBorders>
              <w:left w:val="single" w:sz="4" w:space="0" w:color="auto"/>
              <w:right w:val="double" w:sz="4" w:space="0" w:color="auto"/>
            </w:tcBorders>
            <w:tcMar>
              <w:left w:w="40" w:type="dxa"/>
              <w:right w:w="40" w:type="dxa"/>
            </w:tcMar>
            <w:vAlign w:val="center"/>
          </w:tcPr>
          <w:p w14:paraId="6D259511" w14:textId="77777777" w:rsidR="001F52F4" w:rsidRDefault="001F52F4" w:rsidP="00A6736F">
            <w:pPr>
              <w:pStyle w:val="Body"/>
              <w:spacing w:after="0" w:line="240" w:lineRule="auto"/>
              <w:contextualSpacing/>
              <w:jc w:val="left"/>
              <w:rPr>
                <w:rFonts w:ascii="Verdana" w:hAnsi="Verdana"/>
                <w:sz w:val="18"/>
                <w:szCs w:val="18"/>
              </w:rPr>
            </w:pPr>
            <w:r>
              <w:rPr>
                <w:rFonts w:ascii="Verdana" w:hAnsi="Verdana"/>
                <w:sz w:val="18"/>
                <w:szCs w:val="18"/>
              </w:rPr>
              <w:t>Other</w:t>
            </w:r>
          </w:p>
        </w:tc>
        <w:tc>
          <w:tcPr>
            <w:tcW w:w="488" w:type="dxa"/>
            <w:tcBorders>
              <w:left w:val="double" w:sz="4" w:space="0" w:color="auto"/>
            </w:tcBorders>
            <w:tcMar>
              <w:left w:w="40" w:type="dxa"/>
              <w:right w:w="40" w:type="dxa"/>
            </w:tcMar>
            <w:vAlign w:val="center"/>
          </w:tcPr>
          <w:p w14:paraId="55D497A6" w14:textId="4F9D5092"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0</w:t>
            </w:r>
          </w:p>
        </w:tc>
        <w:tc>
          <w:tcPr>
            <w:tcW w:w="483" w:type="dxa"/>
            <w:shd w:val="clear" w:color="auto" w:fill="D9D9D9" w:themeFill="background1" w:themeFillShade="D9"/>
            <w:tcMar>
              <w:left w:w="40" w:type="dxa"/>
              <w:right w:w="40" w:type="dxa"/>
            </w:tcMar>
            <w:vAlign w:val="center"/>
          </w:tcPr>
          <w:p w14:paraId="57CA997D" w14:textId="036EAF45"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0</w:t>
            </w:r>
          </w:p>
        </w:tc>
        <w:tc>
          <w:tcPr>
            <w:tcW w:w="426" w:type="dxa"/>
            <w:tcMar>
              <w:left w:w="40" w:type="dxa"/>
              <w:right w:w="40" w:type="dxa"/>
            </w:tcMar>
            <w:vAlign w:val="center"/>
          </w:tcPr>
          <w:p w14:paraId="126F369E" w14:textId="703777AB"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0</w:t>
            </w:r>
          </w:p>
        </w:tc>
        <w:tc>
          <w:tcPr>
            <w:tcW w:w="504" w:type="dxa"/>
            <w:shd w:val="clear" w:color="auto" w:fill="D9D9D9" w:themeFill="background1" w:themeFillShade="D9"/>
            <w:tcMar>
              <w:left w:w="40" w:type="dxa"/>
              <w:right w:w="40" w:type="dxa"/>
            </w:tcMar>
            <w:vAlign w:val="center"/>
          </w:tcPr>
          <w:p w14:paraId="4F8EF595" w14:textId="344D7421"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0</w:t>
            </w:r>
          </w:p>
        </w:tc>
        <w:tc>
          <w:tcPr>
            <w:tcW w:w="426" w:type="dxa"/>
            <w:tcMar>
              <w:left w:w="40" w:type="dxa"/>
              <w:right w:w="40" w:type="dxa"/>
            </w:tcMar>
            <w:vAlign w:val="center"/>
          </w:tcPr>
          <w:p w14:paraId="3A703915" w14:textId="40A891D1"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2</w:t>
            </w:r>
          </w:p>
        </w:tc>
        <w:tc>
          <w:tcPr>
            <w:tcW w:w="450" w:type="dxa"/>
            <w:tcBorders>
              <w:right w:val="double" w:sz="4" w:space="0" w:color="auto"/>
            </w:tcBorders>
            <w:shd w:val="clear" w:color="auto" w:fill="D9D9D9" w:themeFill="background1" w:themeFillShade="D9"/>
            <w:tcMar>
              <w:left w:w="40" w:type="dxa"/>
              <w:right w:w="40" w:type="dxa"/>
            </w:tcMar>
            <w:vAlign w:val="center"/>
          </w:tcPr>
          <w:p w14:paraId="7E4AC04E" w14:textId="3202E665"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0</w:t>
            </w:r>
          </w:p>
        </w:tc>
        <w:tc>
          <w:tcPr>
            <w:tcW w:w="486" w:type="dxa"/>
            <w:tcBorders>
              <w:left w:val="double" w:sz="4" w:space="0" w:color="auto"/>
            </w:tcBorders>
            <w:tcMar>
              <w:left w:w="40" w:type="dxa"/>
              <w:right w:w="40" w:type="dxa"/>
            </w:tcMar>
            <w:vAlign w:val="center"/>
          </w:tcPr>
          <w:p w14:paraId="14C05CD6" w14:textId="23E183A2"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0</w:t>
            </w:r>
          </w:p>
        </w:tc>
        <w:tc>
          <w:tcPr>
            <w:tcW w:w="482" w:type="dxa"/>
            <w:shd w:val="clear" w:color="auto" w:fill="D9D9D9" w:themeFill="background1" w:themeFillShade="D9"/>
            <w:tcMar>
              <w:left w:w="40" w:type="dxa"/>
              <w:right w:w="40" w:type="dxa"/>
            </w:tcMar>
            <w:vAlign w:val="center"/>
          </w:tcPr>
          <w:p w14:paraId="32B631D2" w14:textId="7D0550D5"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0</w:t>
            </w:r>
          </w:p>
        </w:tc>
        <w:tc>
          <w:tcPr>
            <w:tcW w:w="426" w:type="dxa"/>
            <w:tcMar>
              <w:left w:w="40" w:type="dxa"/>
              <w:right w:w="40" w:type="dxa"/>
            </w:tcMar>
            <w:vAlign w:val="center"/>
          </w:tcPr>
          <w:p w14:paraId="12A201FC" w14:textId="5F5FA158"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0</w:t>
            </w:r>
          </w:p>
        </w:tc>
        <w:tc>
          <w:tcPr>
            <w:tcW w:w="451" w:type="dxa"/>
            <w:shd w:val="clear" w:color="auto" w:fill="D9D9D9" w:themeFill="background1" w:themeFillShade="D9"/>
            <w:tcMar>
              <w:left w:w="40" w:type="dxa"/>
              <w:right w:w="40" w:type="dxa"/>
            </w:tcMar>
            <w:vAlign w:val="center"/>
          </w:tcPr>
          <w:p w14:paraId="6C32D8F7" w14:textId="0EDAF814"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0</w:t>
            </w:r>
          </w:p>
        </w:tc>
        <w:tc>
          <w:tcPr>
            <w:tcW w:w="426" w:type="dxa"/>
            <w:tcMar>
              <w:left w:w="40" w:type="dxa"/>
              <w:right w:w="40" w:type="dxa"/>
            </w:tcMar>
            <w:vAlign w:val="center"/>
          </w:tcPr>
          <w:p w14:paraId="75BA7350" w14:textId="025BE6F0"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1</w:t>
            </w:r>
          </w:p>
        </w:tc>
        <w:tc>
          <w:tcPr>
            <w:tcW w:w="449" w:type="dxa"/>
            <w:tcBorders>
              <w:right w:val="double" w:sz="4" w:space="0" w:color="auto"/>
            </w:tcBorders>
            <w:shd w:val="clear" w:color="auto" w:fill="D9D9D9" w:themeFill="background1" w:themeFillShade="D9"/>
            <w:tcMar>
              <w:left w:w="40" w:type="dxa"/>
              <w:right w:w="40" w:type="dxa"/>
            </w:tcMar>
            <w:vAlign w:val="center"/>
          </w:tcPr>
          <w:p w14:paraId="0CE6C05F" w14:textId="2D33F8BE" w:rsidR="001F52F4" w:rsidRPr="00E114B4" w:rsidRDefault="003A7C89" w:rsidP="00A6736F">
            <w:pPr>
              <w:pStyle w:val="Body"/>
              <w:spacing w:after="0" w:line="240" w:lineRule="auto"/>
              <w:contextualSpacing/>
              <w:jc w:val="center"/>
              <w:rPr>
                <w:rFonts w:ascii="Verdana" w:hAnsi="Verdana"/>
                <w:sz w:val="18"/>
                <w:szCs w:val="18"/>
              </w:rPr>
            </w:pPr>
            <w:r>
              <w:rPr>
                <w:rFonts w:ascii="Verdana" w:hAnsi="Verdana"/>
                <w:sz w:val="18"/>
                <w:szCs w:val="18"/>
              </w:rPr>
              <w:t>2</w:t>
            </w:r>
          </w:p>
        </w:tc>
        <w:tc>
          <w:tcPr>
            <w:tcW w:w="486" w:type="dxa"/>
            <w:tcBorders>
              <w:left w:val="double" w:sz="4" w:space="0" w:color="auto"/>
            </w:tcBorders>
            <w:tcMar>
              <w:left w:w="40" w:type="dxa"/>
              <w:right w:w="40" w:type="dxa"/>
            </w:tcMar>
            <w:vAlign w:val="center"/>
          </w:tcPr>
          <w:p w14:paraId="0B6EBD2E" w14:textId="2E4E0EA8" w:rsidR="001F52F4" w:rsidRPr="00E114B4" w:rsidRDefault="00CB5885" w:rsidP="00A6736F">
            <w:pPr>
              <w:pStyle w:val="Body"/>
              <w:spacing w:after="0" w:line="240" w:lineRule="auto"/>
              <w:contextualSpacing/>
              <w:jc w:val="center"/>
              <w:rPr>
                <w:rFonts w:ascii="Verdana" w:hAnsi="Verdana"/>
                <w:sz w:val="18"/>
                <w:szCs w:val="18"/>
              </w:rPr>
            </w:pPr>
            <w:r>
              <w:rPr>
                <w:rFonts w:ascii="Verdana" w:hAnsi="Verdana"/>
                <w:sz w:val="18"/>
                <w:szCs w:val="18"/>
              </w:rPr>
              <w:t>4</w:t>
            </w:r>
          </w:p>
        </w:tc>
        <w:tc>
          <w:tcPr>
            <w:tcW w:w="482" w:type="dxa"/>
            <w:shd w:val="clear" w:color="auto" w:fill="D9D9D9" w:themeFill="background1" w:themeFillShade="D9"/>
            <w:tcMar>
              <w:left w:w="40" w:type="dxa"/>
              <w:right w:w="40" w:type="dxa"/>
            </w:tcMar>
            <w:vAlign w:val="center"/>
          </w:tcPr>
          <w:p w14:paraId="325C37D2" w14:textId="78FF59E5" w:rsidR="001F52F4" w:rsidRPr="00E114B4" w:rsidRDefault="00CB5885" w:rsidP="00A6736F">
            <w:pPr>
              <w:pStyle w:val="Body"/>
              <w:spacing w:after="0" w:line="240" w:lineRule="auto"/>
              <w:contextualSpacing/>
              <w:jc w:val="center"/>
              <w:rPr>
                <w:rFonts w:ascii="Verdana" w:hAnsi="Verdana"/>
                <w:sz w:val="18"/>
                <w:szCs w:val="18"/>
              </w:rPr>
            </w:pPr>
            <w:r>
              <w:rPr>
                <w:rFonts w:ascii="Verdana" w:hAnsi="Verdana"/>
                <w:sz w:val="18"/>
                <w:szCs w:val="18"/>
              </w:rPr>
              <w:t>0</w:t>
            </w:r>
          </w:p>
        </w:tc>
        <w:tc>
          <w:tcPr>
            <w:tcW w:w="426" w:type="dxa"/>
            <w:tcMar>
              <w:left w:w="40" w:type="dxa"/>
              <w:right w:w="40" w:type="dxa"/>
            </w:tcMar>
            <w:vAlign w:val="center"/>
          </w:tcPr>
          <w:p w14:paraId="16D65047" w14:textId="7AF47826" w:rsidR="001F52F4" w:rsidRPr="00E114B4" w:rsidRDefault="00CB5885" w:rsidP="00A6736F">
            <w:pPr>
              <w:pStyle w:val="Body"/>
              <w:spacing w:after="0" w:line="240" w:lineRule="auto"/>
              <w:contextualSpacing/>
              <w:jc w:val="center"/>
              <w:rPr>
                <w:rFonts w:ascii="Verdana" w:hAnsi="Verdana"/>
                <w:sz w:val="18"/>
                <w:szCs w:val="18"/>
              </w:rPr>
            </w:pPr>
            <w:r>
              <w:rPr>
                <w:rFonts w:ascii="Verdana" w:hAnsi="Verdana"/>
                <w:sz w:val="18"/>
                <w:szCs w:val="18"/>
              </w:rPr>
              <w:t>3</w:t>
            </w:r>
          </w:p>
        </w:tc>
        <w:tc>
          <w:tcPr>
            <w:tcW w:w="451" w:type="dxa"/>
            <w:shd w:val="clear" w:color="auto" w:fill="D9D9D9" w:themeFill="background1" w:themeFillShade="D9"/>
            <w:tcMar>
              <w:left w:w="40" w:type="dxa"/>
              <w:right w:w="40" w:type="dxa"/>
            </w:tcMar>
            <w:vAlign w:val="center"/>
          </w:tcPr>
          <w:p w14:paraId="36D2773B" w14:textId="3512696D" w:rsidR="001F52F4" w:rsidRPr="00E114B4" w:rsidRDefault="00CB5885" w:rsidP="00A6736F">
            <w:pPr>
              <w:pStyle w:val="Body"/>
              <w:spacing w:after="0" w:line="240" w:lineRule="auto"/>
              <w:contextualSpacing/>
              <w:jc w:val="center"/>
              <w:rPr>
                <w:rFonts w:ascii="Verdana" w:hAnsi="Verdana"/>
                <w:sz w:val="18"/>
                <w:szCs w:val="18"/>
              </w:rPr>
            </w:pPr>
            <w:r>
              <w:rPr>
                <w:rFonts w:ascii="Verdana" w:hAnsi="Verdana"/>
                <w:sz w:val="18"/>
                <w:szCs w:val="18"/>
              </w:rPr>
              <w:t>0</w:t>
            </w:r>
          </w:p>
        </w:tc>
        <w:tc>
          <w:tcPr>
            <w:tcW w:w="426" w:type="dxa"/>
            <w:tcMar>
              <w:left w:w="40" w:type="dxa"/>
              <w:right w:w="40" w:type="dxa"/>
            </w:tcMar>
            <w:vAlign w:val="center"/>
          </w:tcPr>
          <w:p w14:paraId="4334D831" w14:textId="38671748" w:rsidR="001F52F4" w:rsidRPr="00E114B4" w:rsidRDefault="00CB5885" w:rsidP="00A6736F">
            <w:pPr>
              <w:pStyle w:val="Body"/>
              <w:spacing w:after="0" w:line="240" w:lineRule="auto"/>
              <w:contextualSpacing/>
              <w:jc w:val="center"/>
              <w:rPr>
                <w:rFonts w:ascii="Verdana" w:hAnsi="Verdana"/>
                <w:sz w:val="18"/>
                <w:szCs w:val="18"/>
              </w:rPr>
            </w:pPr>
            <w:r>
              <w:rPr>
                <w:rFonts w:ascii="Verdana" w:hAnsi="Verdana"/>
                <w:sz w:val="18"/>
                <w:szCs w:val="18"/>
              </w:rPr>
              <w:t>5</w:t>
            </w:r>
          </w:p>
        </w:tc>
        <w:tc>
          <w:tcPr>
            <w:tcW w:w="449" w:type="dxa"/>
            <w:shd w:val="clear" w:color="auto" w:fill="D9D9D9" w:themeFill="background1" w:themeFillShade="D9"/>
            <w:tcMar>
              <w:left w:w="40" w:type="dxa"/>
              <w:right w:w="40" w:type="dxa"/>
            </w:tcMar>
            <w:vAlign w:val="center"/>
          </w:tcPr>
          <w:p w14:paraId="5D56ADC2" w14:textId="6FD2305F" w:rsidR="001F52F4" w:rsidRPr="00E114B4" w:rsidRDefault="00CB5885" w:rsidP="00A6736F">
            <w:pPr>
              <w:pStyle w:val="Body"/>
              <w:spacing w:after="0" w:line="240" w:lineRule="auto"/>
              <w:contextualSpacing/>
              <w:jc w:val="center"/>
              <w:rPr>
                <w:rFonts w:ascii="Verdana" w:hAnsi="Verdana"/>
                <w:sz w:val="18"/>
                <w:szCs w:val="18"/>
              </w:rPr>
            </w:pPr>
            <w:r>
              <w:rPr>
                <w:rFonts w:ascii="Verdana" w:hAnsi="Verdana"/>
                <w:sz w:val="18"/>
                <w:szCs w:val="18"/>
              </w:rPr>
              <w:t>4</w:t>
            </w:r>
          </w:p>
        </w:tc>
      </w:tr>
    </w:tbl>
    <w:p w14:paraId="6DBE8D1D" w14:textId="77777777" w:rsidR="001F52F4" w:rsidRDefault="001F52F4" w:rsidP="00594696">
      <w:pPr>
        <w:pStyle w:val="Body"/>
        <w:rPr>
          <w:rFonts w:ascii="Verdana" w:hAnsi="Verdana"/>
        </w:rPr>
      </w:pPr>
    </w:p>
    <w:p w14:paraId="1ED2344A" w14:textId="29DF1475" w:rsidR="00A0400C" w:rsidRDefault="001F52F4" w:rsidP="00A0400C">
      <w:pPr>
        <w:pStyle w:val="Body"/>
        <w:jc w:val="center"/>
        <w:rPr>
          <w:rFonts w:ascii="Verdana" w:hAnsi="Verdana"/>
        </w:rPr>
      </w:pPr>
      <w:r>
        <w:rPr>
          <w:rFonts w:ascii="Verdana" w:hAnsi="Verdana"/>
        </w:rPr>
        <w:t xml:space="preserve"> </w:t>
      </w:r>
      <w:r w:rsidR="00A0400C">
        <w:rPr>
          <w:rFonts w:ascii="Verdana" w:hAnsi="Verdana"/>
        </w:rPr>
        <w:t>The use of the Maths Café drop-in sessions between 2014 and 2017 by second-year st</w:t>
      </w:r>
      <w:r w:rsidR="00A0400C">
        <w:rPr>
          <w:rFonts w:ascii="Verdana" w:hAnsi="Verdana"/>
        </w:rPr>
        <w:t>u</w:t>
      </w:r>
      <w:r w:rsidR="00A0400C">
        <w:rPr>
          <w:rFonts w:ascii="Verdana" w:hAnsi="Verdana"/>
        </w:rPr>
        <w:t>dents by ethnicity and gender.</w:t>
      </w:r>
    </w:p>
    <w:p w14:paraId="582A344D" w14:textId="107C8A6A" w:rsidR="001F52F4" w:rsidRDefault="001F52F4" w:rsidP="001F52F4">
      <w:pPr>
        <w:pStyle w:val="Body"/>
        <w:rPr>
          <w:rFonts w:ascii="Verdana" w:hAnsi="Verdana"/>
        </w:rPr>
      </w:pPr>
    </w:p>
    <w:p w14:paraId="34EDBF4D" w14:textId="77777777" w:rsidR="00E7337A" w:rsidRDefault="00E7337A" w:rsidP="00594696">
      <w:pPr>
        <w:pStyle w:val="Body"/>
        <w:rPr>
          <w:rFonts w:ascii="Verdana" w:hAnsi="Verdana"/>
        </w:rPr>
      </w:pPr>
    </w:p>
    <w:p w14:paraId="1FD0B1D6" w14:textId="245BCD7C" w:rsidR="00E7337A" w:rsidRPr="004066C1" w:rsidRDefault="00E753E1" w:rsidP="00E7337A">
      <w:pPr>
        <w:pStyle w:val="Header1"/>
        <w:rPr>
          <w:rFonts w:ascii="Verdana" w:hAnsi="Verdana"/>
        </w:rPr>
      </w:pPr>
      <w:r>
        <w:rPr>
          <w:rFonts w:ascii="Verdana" w:hAnsi="Verdana"/>
        </w:rPr>
        <w:t>3</w:t>
      </w:r>
      <w:r w:rsidR="00E7337A" w:rsidRPr="004066C1">
        <w:rPr>
          <w:rFonts w:ascii="Verdana" w:hAnsi="Verdana"/>
        </w:rPr>
        <w:t xml:space="preserve">. </w:t>
      </w:r>
      <w:r w:rsidR="00981187">
        <w:rPr>
          <w:rFonts w:ascii="Verdana" w:hAnsi="Verdana"/>
        </w:rPr>
        <w:t>Conclusion</w:t>
      </w:r>
    </w:p>
    <w:p w14:paraId="7CF8BCF1" w14:textId="77777777" w:rsidR="00981187" w:rsidRDefault="00981187" w:rsidP="00E7337A">
      <w:pPr>
        <w:pStyle w:val="Body"/>
        <w:rPr>
          <w:rFonts w:ascii="Verdana" w:hAnsi="Verdana"/>
        </w:rPr>
      </w:pPr>
    </w:p>
    <w:p w14:paraId="4A43943E" w14:textId="77777777" w:rsidR="00EA3E15" w:rsidRPr="00251260" w:rsidRDefault="00EA3E15" w:rsidP="00EA3E15">
      <w:pPr>
        <w:pStyle w:val="Body"/>
        <w:rPr>
          <w:rFonts w:ascii="Verdana" w:hAnsi="Verdana"/>
          <w:lang w:val="en-GB"/>
        </w:rPr>
      </w:pPr>
      <w:r>
        <w:rPr>
          <w:rFonts w:ascii="Verdana" w:hAnsi="Verdana"/>
        </w:rPr>
        <w:t>We believe that comparing the data collected in relation to the Maths Support with the numbers of students in particular cohorts offers a valuable insight. An example of this being done previously is (Gill and Greenhow, 2009), which also considers the gender of students who sought support in Mathematics. However, we believe that this study is unique in co</w:t>
      </w:r>
      <w:r>
        <w:rPr>
          <w:rFonts w:ascii="Verdana" w:hAnsi="Verdana"/>
        </w:rPr>
        <w:t>m</w:t>
      </w:r>
      <w:r>
        <w:rPr>
          <w:rFonts w:ascii="Verdana" w:hAnsi="Verdana"/>
        </w:rPr>
        <w:t xml:space="preserve">paring the data for all students attending Mathematics Support against the data on cohorts they originate from, and in focusing on ethnicity as well as gender of the students. </w:t>
      </w:r>
    </w:p>
    <w:p w14:paraId="58B88272" w14:textId="5ED72631" w:rsidR="008E07DF" w:rsidRDefault="00952806" w:rsidP="00C03957">
      <w:pPr>
        <w:pStyle w:val="Body"/>
        <w:rPr>
          <w:rFonts w:ascii="Verdana" w:hAnsi="Verdana"/>
        </w:rPr>
      </w:pPr>
      <w:r>
        <w:rPr>
          <w:rFonts w:ascii="Verdana" w:hAnsi="Verdana"/>
        </w:rPr>
        <w:t xml:space="preserve">In the sample we considered, we found that female students are not using the Mathematics Support service as much as </w:t>
      </w:r>
      <w:r w:rsidR="008E07DF">
        <w:rPr>
          <w:rFonts w:ascii="Verdana" w:hAnsi="Verdana"/>
        </w:rPr>
        <w:t>we would expect based on anecdotal evidence and some liter</w:t>
      </w:r>
      <w:r w:rsidR="008E07DF">
        <w:rPr>
          <w:rFonts w:ascii="Verdana" w:hAnsi="Verdana"/>
        </w:rPr>
        <w:t>a</w:t>
      </w:r>
      <w:r w:rsidR="008E07DF">
        <w:rPr>
          <w:rFonts w:ascii="Verdana" w:hAnsi="Verdana"/>
        </w:rPr>
        <w:t>ture, which may mean that when information is gathered by giving students a questio</w:t>
      </w:r>
      <w:r w:rsidR="008E07DF">
        <w:rPr>
          <w:rFonts w:ascii="Verdana" w:hAnsi="Verdana"/>
        </w:rPr>
        <w:t>n</w:t>
      </w:r>
      <w:r w:rsidR="008E07DF">
        <w:rPr>
          <w:rFonts w:ascii="Verdana" w:hAnsi="Verdana"/>
        </w:rPr>
        <w:t>naire, it is possible that women are more likely to respond than males.</w:t>
      </w:r>
      <w:r w:rsidR="00803C54">
        <w:rPr>
          <w:rFonts w:ascii="Verdana" w:hAnsi="Verdana"/>
        </w:rPr>
        <w:t xml:space="preserve"> However, the results are in line with findings of some other sources, for </w:t>
      </w:r>
      <w:r w:rsidR="00803C54" w:rsidRPr="00803C54">
        <w:rPr>
          <w:rFonts w:ascii="Verdana" w:hAnsi="Verdana"/>
        </w:rPr>
        <w:t>example (Pell and Croft, 2008)</w:t>
      </w:r>
      <w:r w:rsidR="00803C54">
        <w:rPr>
          <w:rFonts w:ascii="Verdana" w:hAnsi="Verdana"/>
        </w:rPr>
        <w:t xml:space="preserve">, which reports </w:t>
      </w:r>
      <w:r w:rsidR="00803C54" w:rsidRPr="00803C54">
        <w:rPr>
          <w:rFonts w:ascii="Verdana" w:hAnsi="Verdana"/>
        </w:rPr>
        <w:t>attend</w:t>
      </w:r>
      <w:r w:rsidR="00803C54">
        <w:rPr>
          <w:rFonts w:ascii="Verdana" w:hAnsi="Verdana"/>
        </w:rPr>
        <w:t xml:space="preserve">ance at the maths suppor centre </w:t>
      </w:r>
      <w:r w:rsidR="00803C54" w:rsidRPr="00803C54">
        <w:rPr>
          <w:rFonts w:ascii="Verdana" w:hAnsi="Verdana"/>
        </w:rPr>
        <w:t>predominantly by British males with female and overseas students accounting for 10 and 7%, respectively</w:t>
      </w:r>
      <w:r w:rsidR="00803C54">
        <w:rPr>
          <w:rFonts w:ascii="Verdana" w:hAnsi="Verdana"/>
        </w:rPr>
        <w:t>.</w:t>
      </w:r>
    </w:p>
    <w:p w14:paraId="1D9AE2AC" w14:textId="3D7553C1" w:rsidR="00EA3E15" w:rsidRDefault="008E07DF" w:rsidP="00C03957">
      <w:pPr>
        <w:pStyle w:val="Body"/>
        <w:rPr>
          <w:rFonts w:ascii="Verdana" w:hAnsi="Verdana"/>
        </w:rPr>
      </w:pPr>
      <w:r>
        <w:rPr>
          <w:rFonts w:ascii="Verdana" w:hAnsi="Verdana"/>
        </w:rPr>
        <w:t>In regard</w:t>
      </w:r>
      <w:r w:rsidR="000C317F">
        <w:rPr>
          <w:rFonts w:ascii="Verdana" w:hAnsi="Verdana"/>
        </w:rPr>
        <w:t xml:space="preserve"> to the use of Mathematics Support by entry-level male students, we notice fluct</w:t>
      </w:r>
      <w:r w:rsidR="000C317F">
        <w:rPr>
          <w:rFonts w:ascii="Verdana" w:hAnsi="Verdana"/>
        </w:rPr>
        <w:t>u</w:t>
      </w:r>
      <w:r w:rsidR="000C317F">
        <w:rPr>
          <w:rFonts w:ascii="Verdana" w:hAnsi="Verdana"/>
        </w:rPr>
        <w:t xml:space="preserve">ations which may be influenced by the clustering of students as discussed in </w:t>
      </w:r>
      <w:r w:rsidR="000C317F" w:rsidRPr="00623DA4">
        <w:rPr>
          <w:rFonts w:ascii="Verdana" w:hAnsi="Verdana"/>
        </w:rPr>
        <w:t>(</w:t>
      </w:r>
      <w:r w:rsidR="000C317F" w:rsidRPr="00623DA4">
        <w:rPr>
          <w:rFonts w:ascii="Verdana" w:hAnsi="Verdana" w:cs="Arial"/>
          <w:lang w:val="en-GB"/>
        </w:rPr>
        <w:t>Mountford-Zimdars et al., 2015</w:t>
      </w:r>
      <w:r w:rsidR="000C317F" w:rsidRPr="00623DA4">
        <w:rPr>
          <w:rFonts w:ascii="Verdana" w:hAnsi="Verdana"/>
        </w:rPr>
        <w:t>).</w:t>
      </w:r>
    </w:p>
    <w:p w14:paraId="742D811E" w14:textId="1DABB03E" w:rsidR="000C317F" w:rsidRDefault="00CC7744" w:rsidP="000C317F">
      <w:pPr>
        <w:pStyle w:val="Body"/>
        <w:spacing w:line="240" w:lineRule="auto"/>
        <w:rPr>
          <w:rFonts w:ascii="Verdana" w:hAnsi="Verdana"/>
        </w:rPr>
      </w:pPr>
      <w:r>
        <w:rPr>
          <w:rFonts w:ascii="Verdana" w:hAnsi="Verdana"/>
        </w:rPr>
        <w:t>When</w:t>
      </w:r>
      <w:r w:rsidR="000C317F">
        <w:rPr>
          <w:rFonts w:ascii="Verdana" w:hAnsi="Verdana"/>
        </w:rPr>
        <w:t xml:space="preserve"> comparing the results with other institutions, it is worth keeping in mind that s</w:t>
      </w:r>
      <w:r w:rsidR="000C317F" w:rsidRPr="00CD2365">
        <w:rPr>
          <w:rFonts w:ascii="Verdana" w:hAnsi="Verdana"/>
        </w:rPr>
        <w:t>tudents from ethnic minority groups are over-represented in the post-1992 institu</w:t>
      </w:r>
      <w:r w:rsidR="000C317F">
        <w:rPr>
          <w:rFonts w:ascii="Verdana" w:hAnsi="Verdana"/>
        </w:rPr>
        <w:t>tions, such as the University of Portsmouth, and that the proportions at other institutions may look different as a result.</w:t>
      </w:r>
    </w:p>
    <w:p w14:paraId="7F84A2D9" w14:textId="1F9F1BBB" w:rsidR="00C03957" w:rsidRPr="00B456C1" w:rsidRDefault="00803C54" w:rsidP="00CC7744">
      <w:pPr>
        <w:pStyle w:val="Body"/>
        <w:rPr>
          <w:rFonts w:ascii="Verdana" w:hAnsi="Verdana"/>
        </w:rPr>
      </w:pPr>
      <w:r>
        <w:rPr>
          <w:rFonts w:ascii="Verdana" w:hAnsi="Verdana"/>
        </w:rPr>
        <w:t>We believe that this area needs more research so as to better understand which student groups are under-attending and how to best reach out to them. However, based on the ev</w:t>
      </w:r>
      <w:r>
        <w:rPr>
          <w:rFonts w:ascii="Verdana" w:hAnsi="Verdana"/>
        </w:rPr>
        <w:t>i</w:t>
      </w:r>
      <w:r>
        <w:rPr>
          <w:rFonts w:ascii="Verdana" w:hAnsi="Verdana"/>
        </w:rPr>
        <w:t xml:space="preserve">dence in the literature, and experience, having a diverse tutor pool helps, as is providing an </w:t>
      </w:r>
      <w:r>
        <w:rPr>
          <w:rFonts w:ascii="Verdana" w:hAnsi="Verdana"/>
        </w:rPr>
        <w:lastRenderedPageBreak/>
        <w:t xml:space="preserve">inclusive </w:t>
      </w:r>
      <w:r w:rsidR="00CC7744">
        <w:rPr>
          <w:rFonts w:ascii="Verdana" w:hAnsi="Verdana"/>
        </w:rPr>
        <w:t xml:space="preserve">and supportive </w:t>
      </w:r>
      <w:r>
        <w:rPr>
          <w:rFonts w:ascii="Verdana" w:hAnsi="Verdana"/>
        </w:rPr>
        <w:t xml:space="preserve">environment and </w:t>
      </w:r>
      <w:r w:rsidR="00CC7744">
        <w:rPr>
          <w:rFonts w:ascii="Verdana" w:hAnsi="Verdana"/>
        </w:rPr>
        <w:t>striving to get as many entry-level students as possible to engage with the Mathematics Support. Our findings then indicate that in the second year of studies, students’ attitude to using the support changes, which is perhaps in part related do progression from first to second year. Finally, we believe that by gathering this type of data and sharing it with their institutions, the Mathematics Support services can provide</w:t>
      </w:r>
      <w:r w:rsidR="00C03957" w:rsidRPr="00B456C1">
        <w:rPr>
          <w:rFonts w:ascii="Verdana" w:hAnsi="Verdana"/>
        </w:rPr>
        <w:t xml:space="preserve"> valuable information relating to equality charters</w:t>
      </w:r>
      <w:r w:rsidR="00CC7744">
        <w:rPr>
          <w:rFonts w:ascii="Verdana" w:hAnsi="Verdana"/>
        </w:rPr>
        <w:t xml:space="preserve"> and perhaps</w:t>
      </w:r>
      <w:r w:rsidR="00C03957" w:rsidRPr="00B456C1">
        <w:rPr>
          <w:rFonts w:ascii="Verdana" w:hAnsi="Verdana"/>
        </w:rPr>
        <w:t xml:space="preserve"> understand and a</w:t>
      </w:r>
      <w:r w:rsidR="00C03957" w:rsidRPr="00B456C1">
        <w:rPr>
          <w:rFonts w:ascii="Verdana" w:hAnsi="Verdana"/>
        </w:rPr>
        <w:t>d</w:t>
      </w:r>
      <w:r w:rsidR="00C03957" w:rsidRPr="00B456C1">
        <w:rPr>
          <w:rFonts w:ascii="Verdana" w:hAnsi="Verdana"/>
        </w:rPr>
        <w:t>dress the gaps in applications and degree attainment</w:t>
      </w:r>
      <w:r w:rsidR="00CC7744">
        <w:rPr>
          <w:rFonts w:ascii="Verdana" w:hAnsi="Verdana"/>
        </w:rPr>
        <w:t>.</w:t>
      </w:r>
    </w:p>
    <w:p w14:paraId="3BB464CD" w14:textId="07FDDBEC" w:rsidR="00594696" w:rsidRDefault="00594696" w:rsidP="00594696">
      <w:pPr>
        <w:pStyle w:val="Body"/>
        <w:rPr>
          <w:rFonts w:ascii="Verdana" w:hAnsi="Verdana"/>
        </w:rPr>
      </w:pPr>
    </w:p>
    <w:p w14:paraId="54644324" w14:textId="6D6D506F" w:rsidR="00E753E1" w:rsidRDefault="00E753E1" w:rsidP="00594696">
      <w:pPr>
        <w:pStyle w:val="Body"/>
        <w:rPr>
          <w:rFonts w:ascii="Verdana" w:hAnsi="Verdana"/>
        </w:rPr>
      </w:pPr>
      <w:r>
        <w:rPr>
          <w:rFonts w:ascii="Verdana" w:hAnsi="Verdana"/>
        </w:rPr>
        <w:t>List of tables</w:t>
      </w:r>
    </w:p>
    <w:p w14:paraId="15B3A7BD" w14:textId="32C77CEE" w:rsidR="00E753E1" w:rsidRDefault="00E753E1" w:rsidP="00E753E1">
      <w:pPr>
        <w:pStyle w:val="Body"/>
        <w:rPr>
          <w:rFonts w:ascii="Verdana" w:hAnsi="Verdana"/>
        </w:rPr>
      </w:pPr>
      <w:r w:rsidRPr="00594696">
        <w:rPr>
          <w:rFonts w:ascii="Verdana" w:hAnsi="Verdana" w:cs="Arial"/>
        </w:rPr>
        <w:t xml:space="preserve">Table </w:t>
      </w:r>
      <w:r>
        <w:rPr>
          <w:rFonts w:ascii="Verdana" w:hAnsi="Verdana" w:cs="Arial"/>
        </w:rPr>
        <w:t>1: Cohort 1 (entry-level)</w:t>
      </w:r>
    </w:p>
    <w:p w14:paraId="2836C96A" w14:textId="6DEF64CC" w:rsidR="00E753E1" w:rsidRDefault="00E753E1" w:rsidP="00E753E1">
      <w:pPr>
        <w:pStyle w:val="Body"/>
        <w:rPr>
          <w:rFonts w:ascii="Verdana" w:hAnsi="Verdana"/>
        </w:rPr>
      </w:pPr>
      <w:r w:rsidRPr="00594696">
        <w:rPr>
          <w:rFonts w:ascii="Verdana" w:hAnsi="Verdana" w:cs="Arial"/>
        </w:rPr>
        <w:t xml:space="preserve">Table </w:t>
      </w:r>
      <w:r>
        <w:rPr>
          <w:rFonts w:ascii="Verdana" w:hAnsi="Verdana" w:cs="Arial"/>
        </w:rPr>
        <w:t>2: Cohort 2 (entry-level)</w:t>
      </w:r>
    </w:p>
    <w:p w14:paraId="2C4A5418" w14:textId="1837C148" w:rsidR="00E753E1" w:rsidRDefault="00E753E1" w:rsidP="00E753E1">
      <w:pPr>
        <w:pStyle w:val="Body"/>
        <w:rPr>
          <w:rFonts w:ascii="Verdana" w:hAnsi="Verdana" w:cs="Arial"/>
        </w:rPr>
      </w:pPr>
      <w:r w:rsidRPr="00594696">
        <w:rPr>
          <w:rFonts w:ascii="Verdana" w:hAnsi="Verdana" w:cs="Arial"/>
        </w:rPr>
        <w:t xml:space="preserve">Table </w:t>
      </w:r>
      <w:r>
        <w:rPr>
          <w:rFonts w:ascii="Verdana" w:hAnsi="Verdana" w:cs="Arial"/>
        </w:rPr>
        <w:t>3: Cohort 3 (entry-level)</w:t>
      </w:r>
    </w:p>
    <w:p w14:paraId="3DE991D7" w14:textId="657507DF" w:rsidR="00BF201D" w:rsidRDefault="00BF201D" w:rsidP="00BF201D">
      <w:pPr>
        <w:pStyle w:val="Body"/>
        <w:rPr>
          <w:rFonts w:ascii="Verdana" w:hAnsi="Verdana"/>
        </w:rPr>
      </w:pPr>
      <w:r w:rsidRPr="00594696">
        <w:rPr>
          <w:rFonts w:ascii="Verdana" w:hAnsi="Verdana" w:cs="Arial"/>
        </w:rPr>
        <w:t xml:space="preserve">Table </w:t>
      </w:r>
      <w:r>
        <w:rPr>
          <w:rFonts w:ascii="Verdana" w:hAnsi="Verdana" w:cs="Arial"/>
        </w:rPr>
        <w:t xml:space="preserve">4: Intersectional results for entry-level Cohorts 1, 2 and 3 </w:t>
      </w:r>
    </w:p>
    <w:p w14:paraId="158F1D69" w14:textId="7ED90865" w:rsidR="00E753E1" w:rsidRDefault="00E753E1" w:rsidP="00E753E1">
      <w:pPr>
        <w:pStyle w:val="Body"/>
        <w:rPr>
          <w:rFonts w:ascii="Verdana" w:hAnsi="Verdana"/>
        </w:rPr>
      </w:pPr>
      <w:r w:rsidRPr="00594696">
        <w:rPr>
          <w:rFonts w:ascii="Verdana" w:hAnsi="Verdana" w:cs="Arial"/>
        </w:rPr>
        <w:t xml:space="preserve">Table </w:t>
      </w:r>
      <w:r>
        <w:rPr>
          <w:rFonts w:ascii="Verdana" w:hAnsi="Verdana" w:cs="Arial"/>
        </w:rPr>
        <w:t xml:space="preserve">5: </w:t>
      </w:r>
      <w:r w:rsidR="00A0400C">
        <w:rPr>
          <w:rFonts w:ascii="Verdana" w:hAnsi="Verdana" w:cs="Arial"/>
        </w:rPr>
        <w:t>Intersectional results for Cohorts 2 and 3 at Year 2</w:t>
      </w:r>
    </w:p>
    <w:p w14:paraId="2570A4C1" w14:textId="77777777" w:rsidR="00E753E1" w:rsidRPr="00960CCB" w:rsidRDefault="00E753E1" w:rsidP="00594696">
      <w:pPr>
        <w:pStyle w:val="Body"/>
        <w:rPr>
          <w:rFonts w:ascii="Verdana" w:hAnsi="Verdana"/>
        </w:rPr>
      </w:pPr>
    </w:p>
    <w:p w14:paraId="128BE4E4" w14:textId="77777777" w:rsidR="004066C1" w:rsidRPr="00960CCB" w:rsidRDefault="004066C1" w:rsidP="004066C1">
      <w:pPr>
        <w:pStyle w:val="HeaderAbs"/>
        <w:rPr>
          <w:rFonts w:ascii="Verdana" w:hAnsi="Verdana" w:cs="Arial"/>
          <w:szCs w:val="24"/>
          <w:lang w:val="en-GB"/>
        </w:rPr>
      </w:pPr>
      <w:r w:rsidRPr="00960CCB">
        <w:rPr>
          <w:rFonts w:ascii="Verdana" w:hAnsi="Verdana" w:cs="Arial"/>
          <w:caps w:val="0"/>
          <w:szCs w:val="24"/>
          <w:lang w:val="en-GB"/>
        </w:rPr>
        <w:t>References</w:t>
      </w:r>
      <w:bookmarkEnd w:id="1"/>
    </w:p>
    <w:p w14:paraId="58776330" w14:textId="77777777" w:rsidR="00795BEE" w:rsidRPr="00795BEE" w:rsidRDefault="00795BEE" w:rsidP="00795BEE">
      <w:pPr>
        <w:rPr>
          <w:rFonts w:ascii="Verdana" w:hAnsi="Verdana"/>
          <w:sz w:val="20"/>
          <w:lang w:val="en-GB"/>
        </w:rPr>
      </w:pPr>
      <w:r w:rsidRPr="00795BEE">
        <w:rPr>
          <w:rFonts w:ascii="Verdana" w:hAnsi="Verdana"/>
          <w:sz w:val="20"/>
          <w:lang w:val="en-GB"/>
        </w:rPr>
        <w:t> </w:t>
      </w:r>
    </w:p>
    <w:p w14:paraId="275C4552" w14:textId="1A3CD7BA" w:rsidR="00795BEE" w:rsidRPr="00795BEE" w:rsidRDefault="00795BEE" w:rsidP="00795BEE">
      <w:pPr>
        <w:rPr>
          <w:sz w:val="20"/>
          <w:lang w:val="en-GB"/>
        </w:rPr>
      </w:pPr>
      <w:r w:rsidRPr="00795BEE">
        <w:rPr>
          <w:rFonts w:ascii="Arial" w:hAnsi="Arial" w:cs="Arial"/>
          <w:color w:val="000000"/>
          <w:sz w:val="22"/>
          <w:szCs w:val="22"/>
          <w:lang w:val="en-GB"/>
        </w:rPr>
        <w:t>Alcock, L., Attridge, N., Kenny, S. and Inglis, M., 2014. Achievement and behaviour in unde</w:t>
      </w:r>
      <w:r w:rsidRPr="00795BEE">
        <w:rPr>
          <w:rFonts w:ascii="Arial" w:hAnsi="Arial" w:cs="Arial"/>
          <w:color w:val="000000"/>
          <w:sz w:val="22"/>
          <w:szCs w:val="22"/>
          <w:lang w:val="en-GB"/>
        </w:rPr>
        <w:t>r</w:t>
      </w:r>
      <w:r w:rsidRPr="00795BEE">
        <w:rPr>
          <w:rFonts w:ascii="Arial" w:hAnsi="Arial" w:cs="Arial"/>
          <w:color w:val="000000"/>
          <w:sz w:val="22"/>
          <w:szCs w:val="22"/>
          <w:lang w:val="en-GB"/>
        </w:rPr>
        <w:t xml:space="preserve">graduate mathematics: Personality is a better predictor than gender. </w:t>
      </w:r>
      <w:r w:rsidRPr="00795BEE">
        <w:rPr>
          <w:rFonts w:ascii="Arial" w:hAnsi="Arial" w:cs="Arial"/>
          <w:i/>
          <w:iCs/>
          <w:color w:val="000000"/>
          <w:sz w:val="22"/>
          <w:szCs w:val="22"/>
          <w:lang w:val="en-GB"/>
        </w:rPr>
        <w:t>Research in Mathematics Education</w:t>
      </w:r>
      <w:r w:rsidRPr="00795BEE">
        <w:rPr>
          <w:rFonts w:ascii="Arial" w:hAnsi="Arial" w:cs="Arial"/>
          <w:color w:val="000000"/>
          <w:sz w:val="22"/>
          <w:szCs w:val="22"/>
          <w:lang w:val="en-GB"/>
        </w:rPr>
        <w:t xml:space="preserve">, </w:t>
      </w:r>
      <w:r w:rsidRPr="00795BEE">
        <w:rPr>
          <w:rFonts w:ascii="Arial" w:hAnsi="Arial" w:cs="Arial"/>
          <w:i/>
          <w:iCs/>
          <w:color w:val="000000"/>
          <w:sz w:val="22"/>
          <w:szCs w:val="22"/>
          <w:lang w:val="en-GB"/>
        </w:rPr>
        <w:t>16</w:t>
      </w:r>
      <w:r w:rsidRPr="00795BEE">
        <w:rPr>
          <w:rFonts w:ascii="Arial" w:hAnsi="Arial" w:cs="Arial"/>
          <w:color w:val="000000"/>
          <w:sz w:val="22"/>
          <w:szCs w:val="22"/>
          <w:lang w:val="en-GB"/>
        </w:rPr>
        <w:t>(1), pp.1-17.</w:t>
      </w:r>
    </w:p>
    <w:p w14:paraId="19DC1310" w14:textId="77777777" w:rsidR="00795BEE" w:rsidRDefault="00795BEE" w:rsidP="00795BEE">
      <w:pPr>
        <w:rPr>
          <w:rFonts w:ascii="Verdana" w:hAnsi="Verdana" w:cs="Arial"/>
          <w:color w:val="000000"/>
          <w:sz w:val="20"/>
          <w:lang w:val="en-GB"/>
        </w:rPr>
      </w:pPr>
    </w:p>
    <w:p w14:paraId="538B6F5F" w14:textId="08C64E0D" w:rsidR="00795BEE" w:rsidRPr="00795BEE" w:rsidRDefault="00795BEE" w:rsidP="00795BEE">
      <w:pPr>
        <w:rPr>
          <w:rFonts w:ascii="Verdana" w:hAnsi="Verdana"/>
          <w:sz w:val="20"/>
          <w:lang w:val="en-GB"/>
        </w:rPr>
      </w:pPr>
      <w:r w:rsidRPr="00795BEE">
        <w:rPr>
          <w:rFonts w:ascii="Verdana" w:hAnsi="Verdana" w:cs="Arial"/>
          <w:color w:val="000000"/>
          <w:sz w:val="20"/>
          <w:lang w:val="en-GB"/>
        </w:rPr>
        <w:t xml:space="preserve">Aronson, J., Lustina, M.J., Good, C., Keough, K., Steele, C.M. and Brown, J., 1999. When white men can't do math: Necessary and sufficient factors in stereotype threat. </w:t>
      </w:r>
      <w:r w:rsidRPr="00795BEE">
        <w:rPr>
          <w:rFonts w:ascii="Verdana" w:hAnsi="Verdana" w:cs="Arial"/>
          <w:i/>
          <w:iCs/>
          <w:color w:val="000000"/>
          <w:sz w:val="20"/>
          <w:lang w:val="en-GB"/>
        </w:rPr>
        <w:t>Journal of experimental social psychology</w:t>
      </w:r>
      <w:r w:rsidRPr="00795BEE">
        <w:rPr>
          <w:rFonts w:ascii="Verdana" w:hAnsi="Verdana" w:cs="Arial"/>
          <w:color w:val="000000"/>
          <w:sz w:val="20"/>
          <w:lang w:val="en-GB"/>
        </w:rPr>
        <w:t xml:space="preserve">, </w:t>
      </w:r>
      <w:r w:rsidRPr="00795BEE">
        <w:rPr>
          <w:rFonts w:ascii="Verdana" w:hAnsi="Verdana" w:cs="Arial"/>
          <w:i/>
          <w:iCs/>
          <w:color w:val="000000"/>
          <w:sz w:val="20"/>
          <w:lang w:val="en-GB"/>
        </w:rPr>
        <w:t>35</w:t>
      </w:r>
      <w:r w:rsidRPr="00795BEE">
        <w:rPr>
          <w:rFonts w:ascii="Verdana" w:hAnsi="Verdana" w:cs="Arial"/>
          <w:color w:val="000000"/>
          <w:sz w:val="20"/>
          <w:lang w:val="en-GB"/>
        </w:rPr>
        <w:t>(1), pp.29-46.</w:t>
      </w:r>
    </w:p>
    <w:p w14:paraId="273C7784" w14:textId="77777777" w:rsidR="00795BEE" w:rsidRDefault="00795BEE" w:rsidP="00795BEE">
      <w:pPr>
        <w:rPr>
          <w:rFonts w:ascii="Verdana" w:hAnsi="Verdana" w:cs="Arial"/>
          <w:color w:val="000000"/>
          <w:sz w:val="20"/>
          <w:lang w:val="en-GB"/>
        </w:rPr>
      </w:pPr>
    </w:p>
    <w:p w14:paraId="5574E402" w14:textId="6110AEEE" w:rsidR="004D637D" w:rsidRPr="00F67819" w:rsidRDefault="004D637D" w:rsidP="004D637D">
      <w:pPr>
        <w:rPr>
          <w:rFonts w:ascii="Verdana" w:hAnsi="Verdana" w:cs="Arial"/>
          <w:color w:val="000000"/>
          <w:sz w:val="20"/>
          <w:lang w:val="en-GB"/>
        </w:rPr>
      </w:pPr>
      <w:r w:rsidRPr="004D637D">
        <w:rPr>
          <w:rFonts w:ascii="Verdana" w:hAnsi="Verdana" w:cs="Arial"/>
          <w:color w:val="000000"/>
          <w:sz w:val="20"/>
          <w:lang w:val="en-GB"/>
        </w:rPr>
        <w:t>Equality Challenge Unit, 201</w:t>
      </w:r>
      <w:r>
        <w:rPr>
          <w:rFonts w:ascii="Verdana" w:hAnsi="Verdana" w:cs="Arial"/>
          <w:color w:val="000000"/>
          <w:sz w:val="20"/>
          <w:lang w:val="en-GB"/>
        </w:rPr>
        <w:t>4</w:t>
      </w:r>
      <w:r w:rsidRPr="004D637D">
        <w:rPr>
          <w:rFonts w:ascii="Verdana" w:hAnsi="Verdana" w:cs="Arial"/>
          <w:color w:val="000000"/>
          <w:sz w:val="20"/>
          <w:lang w:val="en-GB"/>
        </w:rPr>
        <w:t xml:space="preserve">. </w:t>
      </w:r>
      <w:r w:rsidRPr="004D637D">
        <w:rPr>
          <w:rFonts w:ascii="Verdana" w:hAnsi="Verdana" w:cs="Arial"/>
          <w:i/>
          <w:color w:val="000000"/>
          <w:sz w:val="20"/>
          <w:lang w:val="en-GB"/>
        </w:rPr>
        <w:t>Equality in Higher Education: Statistical Report 2011 Part 2: Students.</w:t>
      </w:r>
      <w:r w:rsidR="00F67819">
        <w:rPr>
          <w:rFonts w:ascii="Verdana" w:hAnsi="Verdana" w:cs="Arial"/>
          <w:color w:val="000000"/>
          <w:sz w:val="20"/>
          <w:lang w:val="en-GB"/>
        </w:rPr>
        <w:t xml:space="preserve"> London: </w:t>
      </w:r>
      <w:r w:rsidR="00F67819" w:rsidRPr="004D637D">
        <w:rPr>
          <w:rFonts w:ascii="Verdana" w:hAnsi="Verdana" w:cs="Arial"/>
          <w:color w:val="000000"/>
          <w:sz w:val="20"/>
          <w:lang w:val="en-GB"/>
        </w:rPr>
        <w:t>Equality Challenge Unit</w:t>
      </w:r>
      <w:r w:rsidR="00F67819">
        <w:rPr>
          <w:rFonts w:ascii="Verdana" w:hAnsi="Verdana" w:cs="Arial"/>
          <w:color w:val="000000"/>
          <w:sz w:val="20"/>
          <w:lang w:val="en-GB"/>
        </w:rPr>
        <w:t>.</w:t>
      </w:r>
    </w:p>
    <w:p w14:paraId="005BF134" w14:textId="77777777" w:rsidR="004D637D" w:rsidRPr="00795BEE" w:rsidRDefault="004D637D" w:rsidP="004D637D">
      <w:pPr>
        <w:rPr>
          <w:rFonts w:ascii="Verdana" w:hAnsi="Verdana" w:cs="Arial"/>
          <w:color w:val="000000"/>
          <w:sz w:val="20"/>
          <w:lang w:val="en-GB"/>
        </w:rPr>
      </w:pPr>
    </w:p>
    <w:p w14:paraId="62410E83" w14:textId="25F48E76" w:rsidR="004D637D" w:rsidRPr="00F67819" w:rsidRDefault="004D637D" w:rsidP="004D637D">
      <w:pPr>
        <w:rPr>
          <w:rFonts w:ascii="Verdana" w:hAnsi="Verdana" w:cs="Arial"/>
          <w:color w:val="000000"/>
          <w:sz w:val="20"/>
          <w:lang w:val="en-GB"/>
        </w:rPr>
      </w:pPr>
      <w:r w:rsidRPr="004D637D">
        <w:rPr>
          <w:rFonts w:ascii="Verdana" w:hAnsi="Verdana" w:cs="Arial"/>
          <w:color w:val="000000"/>
          <w:sz w:val="20"/>
          <w:lang w:val="en-GB"/>
        </w:rPr>
        <w:t>Equality Challenge Unit, 201</w:t>
      </w:r>
      <w:r>
        <w:rPr>
          <w:rFonts w:ascii="Verdana" w:hAnsi="Verdana" w:cs="Arial"/>
          <w:color w:val="000000"/>
          <w:sz w:val="20"/>
          <w:lang w:val="en-GB"/>
        </w:rPr>
        <w:t>6</w:t>
      </w:r>
      <w:r w:rsidRPr="004D637D">
        <w:rPr>
          <w:rFonts w:ascii="Verdana" w:hAnsi="Verdana" w:cs="Arial"/>
          <w:color w:val="000000"/>
          <w:sz w:val="20"/>
          <w:lang w:val="en-GB"/>
        </w:rPr>
        <w:t xml:space="preserve">. </w:t>
      </w:r>
      <w:r w:rsidRPr="004D637D">
        <w:rPr>
          <w:rFonts w:ascii="Verdana" w:hAnsi="Verdana" w:cs="Arial"/>
          <w:i/>
          <w:color w:val="000000"/>
          <w:sz w:val="20"/>
          <w:lang w:val="en-GB"/>
        </w:rPr>
        <w:t>Equality in Higher Education: Statistical Report 2011 Part 2: Students.</w:t>
      </w:r>
      <w:r w:rsidR="00F67819">
        <w:rPr>
          <w:rFonts w:ascii="Verdana" w:hAnsi="Verdana" w:cs="Arial"/>
          <w:color w:val="000000"/>
          <w:sz w:val="20"/>
          <w:lang w:val="en-GB"/>
        </w:rPr>
        <w:t xml:space="preserve"> London: </w:t>
      </w:r>
      <w:r w:rsidR="00F67819" w:rsidRPr="004D637D">
        <w:rPr>
          <w:rFonts w:ascii="Verdana" w:hAnsi="Verdana" w:cs="Arial"/>
          <w:color w:val="000000"/>
          <w:sz w:val="20"/>
          <w:lang w:val="en-GB"/>
        </w:rPr>
        <w:t>Equality Challenge Unit</w:t>
      </w:r>
      <w:r w:rsidR="00F67819">
        <w:rPr>
          <w:rFonts w:ascii="Verdana" w:hAnsi="Verdana" w:cs="Arial"/>
          <w:color w:val="000000"/>
          <w:sz w:val="20"/>
          <w:lang w:val="en-GB"/>
        </w:rPr>
        <w:t>.</w:t>
      </w:r>
    </w:p>
    <w:p w14:paraId="26597020" w14:textId="771967F4" w:rsidR="00795BEE" w:rsidRPr="00795BEE" w:rsidRDefault="00795BEE" w:rsidP="00795BEE">
      <w:pPr>
        <w:rPr>
          <w:sz w:val="20"/>
          <w:lang w:val="en-GB"/>
        </w:rPr>
      </w:pPr>
    </w:p>
    <w:p w14:paraId="502F3432" w14:textId="0683C918" w:rsidR="00795BEE" w:rsidRPr="00795BEE" w:rsidRDefault="00795BEE" w:rsidP="00795BEE">
      <w:pPr>
        <w:rPr>
          <w:sz w:val="20"/>
          <w:lang w:val="en-GB"/>
        </w:rPr>
      </w:pPr>
      <w:r w:rsidRPr="00795BEE">
        <w:rPr>
          <w:rFonts w:ascii="Arial" w:hAnsi="Arial" w:cs="Arial"/>
          <w:color w:val="000000"/>
          <w:sz w:val="22"/>
          <w:szCs w:val="22"/>
          <w:lang w:val="en-GB"/>
        </w:rPr>
        <w:t xml:space="preserve">Gill, M. and Greenhow, M., 2009, August. Maths Café–an initiative to help non-mathematicians. In </w:t>
      </w:r>
      <w:r w:rsidRPr="00795BEE">
        <w:rPr>
          <w:rFonts w:ascii="Arial" w:hAnsi="Arial" w:cs="Arial"/>
          <w:i/>
          <w:iCs/>
          <w:color w:val="000000"/>
          <w:sz w:val="22"/>
          <w:szCs w:val="22"/>
          <w:lang w:val="en-GB"/>
        </w:rPr>
        <w:t>CETL-MSOR Conference 2008</w:t>
      </w:r>
      <w:r w:rsidRPr="00795BEE">
        <w:rPr>
          <w:rFonts w:ascii="Arial" w:hAnsi="Arial" w:cs="Arial"/>
          <w:color w:val="000000"/>
          <w:sz w:val="22"/>
          <w:szCs w:val="22"/>
          <w:lang w:val="en-GB"/>
        </w:rPr>
        <w:t>, pp. 25-38.</w:t>
      </w:r>
    </w:p>
    <w:p w14:paraId="3DF24153" w14:textId="77777777" w:rsidR="00795BEE" w:rsidRDefault="00795BEE" w:rsidP="00795BEE">
      <w:pPr>
        <w:rPr>
          <w:rFonts w:ascii="Verdana" w:hAnsi="Verdana" w:cs="Arial"/>
          <w:color w:val="000000"/>
          <w:sz w:val="20"/>
          <w:lang w:val="en-GB"/>
        </w:rPr>
      </w:pPr>
    </w:p>
    <w:p w14:paraId="03C3865E" w14:textId="6484CB37" w:rsidR="00795BEE" w:rsidRPr="004D637D" w:rsidRDefault="00795BEE" w:rsidP="00795BEE">
      <w:pPr>
        <w:rPr>
          <w:rFonts w:ascii="Verdana" w:hAnsi="Verdana"/>
          <w:sz w:val="20"/>
          <w:lang w:val="en-GB"/>
        </w:rPr>
      </w:pPr>
      <w:r w:rsidRPr="00795BEE">
        <w:rPr>
          <w:rFonts w:ascii="Verdana" w:hAnsi="Verdana" w:cs="Arial"/>
          <w:color w:val="000000"/>
          <w:sz w:val="20"/>
          <w:lang w:val="en-GB"/>
        </w:rPr>
        <w:t xml:space="preserve">Mac an Bhaird, C., Fitzmaurice, O., Ní Fhloinn, E. and O’Sullivan, C., 2013. Student non-engagement with mathematics learning supports. </w:t>
      </w:r>
      <w:r w:rsidRPr="00795BEE">
        <w:rPr>
          <w:rFonts w:ascii="Verdana" w:hAnsi="Verdana" w:cs="Arial"/>
          <w:i/>
          <w:iCs/>
          <w:color w:val="000000"/>
          <w:sz w:val="20"/>
          <w:lang w:val="en-GB"/>
        </w:rPr>
        <w:t>Teaching Mathematics and its Applic</w:t>
      </w:r>
      <w:r w:rsidRPr="00795BEE">
        <w:rPr>
          <w:rFonts w:ascii="Verdana" w:hAnsi="Verdana" w:cs="Arial"/>
          <w:i/>
          <w:iCs/>
          <w:color w:val="000000"/>
          <w:sz w:val="20"/>
          <w:lang w:val="en-GB"/>
        </w:rPr>
        <w:t>a</w:t>
      </w:r>
      <w:r w:rsidRPr="00795BEE">
        <w:rPr>
          <w:rFonts w:ascii="Verdana" w:hAnsi="Verdana" w:cs="Arial"/>
          <w:i/>
          <w:iCs/>
          <w:color w:val="000000"/>
          <w:sz w:val="20"/>
          <w:lang w:val="en-GB"/>
        </w:rPr>
        <w:t>tions: An International Journal of the IMA</w:t>
      </w:r>
      <w:r w:rsidRPr="00795BEE">
        <w:rPr>
          <w:rFonts w:ascii="Verdana" w:hAnsi="Verdana" w:cs="Arial"/>
          <w:color w:val="000000"/>
          <w:sz w:val="20"/>
          <w:lang w:val="en-GB"/>
        </w:rPr>
        <w:t xml:space="preserve">, </w:t>
      </w:r>
      <w:r w:rsidRPr="00795BEE">
        <w:rPr>
          <w:rFonts w:ascii="Verdana" w:hAnsi="Verdana" w:cs="Arial"/>
          <w:i/>
          <w:iCs/>
          <w:color w:val="000000"/>
          <w:sz w:val="20"/>
          <w:lang w:val="en-GB"/>
        </w:rPr>
        <w:t>32</w:t>
      </w:r>
      <w:r w:rsidRPr="00795BEE">
        <w:rPr>
          <w:rFonts w:ascii="Verdana" w:hAnsi="Verdana" w:cs="Arial"/>
          <w:color w:val="000000"/>
          <w:sz w:val="20"/>
          <w:lang w:val="en-GB"/>
        </w:rPr>
        <w:t>(4), pp.191-205.</w:t>
      </w:r>
    </w:p>
    <w:p w14:paraId="240887EB" w14:textId="77777777" w:rsidR="00795BEE" w:rsidRDefault="00795BEE" w:rsidP="00795BEE">
      <w:pPr>
        <w:rPr>
          <w:rFonts w:ascii="Verdana" w:hAnsi="Verdana" w:cs="Arial"/>
          <w:color w:val="000000"/>
          <w:sz w:val="20"/>
          <w:lang w:val="en-GB"/>
        </w:rPr>
      </w:pPr>
    </w:p>
    <w:p w14:paraId="7652FAA4" w14:textId="242EC238" w:rsidR="00795BEE" w:rsidRDefault="00795BEE" w:rsidP="00795BEE">
      <w:pPr>
        <w:rPr>
          <w:rFonts w:ascii="Verdana" w:hAnsi="Verdana" w:cs="Arial"/>
          <w:color w:val="000000"/>
          <w:sz w:val="20"/>
          <w:lang w:val="en-GB"/>
        </w:rPr>
      </w:pPr>
      <w:r w:rsidRPr="00795BEE">
        <w:rPr>
          <w:rFonts w:ascii="Verdana" w:hAnsi="Verdana" w:cs="Arial"/>
          <w:color w:val="000000"/>
          <w:sz w:val="20"/>
          <w:lang w:val="en-GB"/>
        </w:rPr>
        <w:t>Mountford-Zimdars, A., Sabri, D., Moore, J., Sanders, J., Jones, S. and Higham, L., 2015. Causes of Differences in Student Outcomes (HEFCE).</w:t>
      </w:r>
    </w:p>
    <w:p w14:paraId="69C2EBED" w14:textId="77777777" w:rsidR="00795BEE" w:rsidRDefault="00795BEE" w:rsidP="00795BEE">
      <w:pPr>
        <w:rPr>
          <w:rFonts w:ascii="Verdana" w:hAnsi="Verdana" w:cs="Arial"/>
          <w:color w:val="000000"/>
          <w:sz w:val="20"/>
          <w:lang w:val="en-GB"/>
        </w:rPr>
      </w:pPr>
    </w:p>
    <w:p w14:paraId="396F27D4" w14:textId="03C47E52" w:rsidR="00795BEE" w:rsidRDefault="00795BEE" w:rsidP="00795BEE">
      <w:pPr>
        <w:rPr>
          <w:rFonts w:ascii="Arial" w:hAnsi="Arial" w:cs="Arial"/>
          <w:color w:val="000000"/>
          <w:sz w:val="22"/>
          <w:szCs w:val="22"/>
          <w:lang w:val="en-GB"/>
        </w:rPr>
      </w:pPr>
      <w:r w:rsidRPr="00795BEE">
        <w:rPr>
          <w:rFonts w:ascii="Arial" w:hAnsi="Arial" w:cs="Arial"/>
          <w:color w:val="000000"/>
          <w:sz w:val="22"/>
          <w:szCs w:val="22"/>
          <w:lang w:val="en-GB"/>
        </w:rPr>
        <w:t>O'Sullivan, C., Mac an Bhaird, C., Fitzmaurice, O. and Ni Fhlionn, E., 2014. An Irish Mathema</w:t>
      </w:r>
      <w:r w:rsidRPr="00795BEE">
        <w:rPr>
          <w:rFonts w:ascii="Arial" w:hAnsi="Arial" w:cs="Arial"/>
          <w:color w:val="000000"/>
          <w:sz w:val="22"/>
          <w:szCs w:val="22"/>
          <w:lang w:val="en-GB"/>
        </w:rPr>
        <w:t>t</w:t>
      </w:r>
      <w:r w:rsidRPr="00795BEE">
        <w:rPr>
          <w:rFonts w:ascii="Arial" w:hAnsi="Arial" w:cs="Arial"/>
          <w:color w:val="000000"/>
          <w:sz w:val="22"/>
          <w:szCs w:val="22"/>
          <w:lang w:val="en-GB"/>
        </w:rPr>
        <w:t>ics Learning Support Network (IMLSN) Report on Student Evaluation of Mathematics Learning Support: Insights from a large scale multi</w:t>
      </w:r>
      <w:r w:rsidRPr="00795BEE">
        <w:rPr>
          <w:rFonts w:ascii="Papyrus Condensed" w:hAnsi="Papyrus Condensed" w:cs="Papyrus Condensed"/>
          <w:color w:val="000000"/>
          <w:sz w:val="22"/>
          <w:szCs w:val="22"/>
          <w:lang w:val="en-GB"/>
        </w:rPr>
        <w:t>‐</w:t>
      </w:r>
      <w:r w:rsidRPr="00795BEE">
        <w:rPr>
          <w:rFonts w:ascii="Arial" w:hAnsi="Arial" w:cs="Arial"/>
          <w:color w:val="000000"/>
          <w:sz w:val="22"/>
          <w:szCs w:val="22"/>
          <w:lang w:val="en-GB"/>
        </w:rPr>
        <w:t>institutional survey.</w:t>
      </w:r>
    </w:p>
    <w:p w14:paraId="7857D3F8" w14:textId="77777777" w:rsidR="00795BEE" w:rsidRDefault="00795BEE" w:rsidP="00795BEE">
      <w:pPr>
        <w:rPr>
          <w:rFonts w:ascii="Verdana" w:hAnsi="Verdana" w:cs="Arial"/>
          <w:color w:val="000000"/>
          <w:sz w:val="20"/>
          <w:lang w:val="en-GB"/>
        </w:rPr>
      </w:pPr>
    </w:p>
    <w:p w14:paraId="71B5225D" w14:textId="6A882370" w:rsidR="00795BEE" w:rsidRPr="00795BEE" w:rsidRDefault="00795BEE" w:rsidP="00795BEE">
      <w:pPr>
        <w:rPr>
          <w:rFonts w:ascii="Verdana" w:hAnsi="Verdana"/>
          <w:sz w:val="20"/>
          <w:lang w:val="en-GB"/>
        </w:rPr>
      </w:pPr>
      <w:r w:rsidRPr="00795BEE">
        <w:rPr>
          <w:rFonts w:ascii="Verdana" w:hAnsi="Verdana" w:cs="Arial"/>
          <w:color w:val="000000"/>
          <w:sz w:val="20"/>
          <w:lang w:val="en-GB"/>
        </w:rPr>
        <w:t xml:space="preserve">Pell, G. and Croft, T., 2008. Mathematics Support--Support for All?. </w:t>
      </w:r>
      <w:r w:rsidRPr="00795BEE">
        <w:rPr>
          <w:rFonts w:ascii="Verdana" w:hAnsi="Verdana" w:cs="Arial"/>
          <w:i/>
          <w:iCs/>
          <w:color w:val="000000"/>
          <w:sz w:val="20"/>
          <w:lang w:val="en-GB"/>
        </w:rPr>
        <w:t>Teaching Mathematics and Its Applications: An International Journal of the IMA</w:t>
      </w:r>
      <w:r w:rsidRPr="00795BEE">
        <w:rPr>
          <w:rFonts w:ascii="Verdana" w:hAnsi="Verdana" w:cs="Arial"/>
          <w:color w:val="000000"/>
          <w:sz w:val="20"/>
          <w:lang w:val="en-GB"/>
        </w:rPr>
        <w:t xml:space="preserve">, </w:t>
      </w:r>
      <w:r w:rsidRPr="00795BEE">
        <w:rPr>
          <w:rFonts w:ascii="Verdana" w:hAnsi="Verdana" w:cs="Arial"/>
          <w:i/>
          <w:iCs/>
          <w:color w:val="000000"/>
          <w:sz w:val="20"/>
          <w:lang w:val="en-GB"/>
        </w:rPr>
        <w:t>27</w:t>
      </w:r>
      <w:r w:rsidRPr="00795BEE">
        <w:rPr>
          <w:rFonts w:ascii="Verdana" w:hAnsi="Verdana" w:cs="Arial"/>
          <w:color w:val="000000"/>
          <w:sz w:val="20"/>
          <w:lang w:val="en-GB"/>
        </w:rPr>
        <w:t>(4), pp.167-173.</w:t>
      </w:r>
    </w:p>
    <w:p w14:paraId="7F06827C" w14:textId="55C1BAEC" w:rsidR="00795BEE" w:rsidRPr="00795BEE" w:rsidRDefault="00795BEE" w:rsidP="00795BEE">
      <w:pPr>
        <w:rPr>
          <w:rFonts w:ascii="Verdana" w:hAnsi="Verdana"/>
          <w:sz w:val="20"/>
          <w:lang w:val="en-GB"/>
        </w:rPr>
      </w:pPr>
    </w:p>
    <w:p w14:paraId="069A503C" w14:textId="2DF44EB7" w:rsidR="007A1A13" w:rsidRPr="00251260" w:rsidRDefault="00795BEE" w:rsidP="000D5337">
      <w:pPr>
        <w:rPr>
          <w:rFonts w:ascii="Verdana" w:hAnsi="Verdana"/>
          <w:sz w:val="20"/>
          <w:lang w:val="en-GB"/>
        </w:rPr>
      </w:pPr>
      <w:r w:rsidRPr="00795BEE">
        <w:rPr>
          <w:rFonts w:ascii="Verdana" w:hAnsi="Verdana" w:cs="Arial"/>
          <w:color w:val="000000"/>
          <w:sz w:val="20"/>
          <w:lang w:val="en-GB"/>
        </w:rPr>
        <w:lastRenderedPageBreak/>
        <w:t>Richardson, J.T., 2015. The under-attainment of ethnic minority students in UK higher ed</w:t>
      </w:r>
      <w:r w:rsidRPr="00795BEE">
        <w:rPr>
          <w:rFonts w:ascii="Verdana" w:hAnsi="Verdana" w:cs="Arial"/>
          <w:color w:val="000000"/>
          <w:sz w:val="20"/>
          <w:lang w:val="en-GB"/>
        </w:rPr>
        <w:t>u</w:t>
      </w:r>
      <w:r w:rsidRPr="00795BEE">
        <w:rPr>
          <w:rFonts w:ascii="Verdana" w:hAnsi="Verdana" w:cs="Arial"/>
          <w:color w:val="000000"/>
          <w:sz w:val="20"/>
          <w:lang w:val="en-GB"/>
        </w:rPr>
        <w:t xml:space="preserve">cation: what we know and what we don’t know. </w:t>
      </w:r>
      <w:r w:rsidRPr="00795BEE">
        <w:rPr>
          <w:rFonts w:ascii="Verdana" w:hAnsi="Verdana" w:cs="Arial"/>
          <w:i/>
          <w:iCs/>
          <w:color w:val="000000"/>
          <w:sz w:val="20"/>
          <w:lang w:val="en-GB"/>
        </w:rPr>
        <w:t>Journal of Further and Higher Education</w:t>
      </w:r>
      <w:r w:rsidRPr="00795BEE">
        <w:rPr>
          <w:rFonts w:ascii="Verdana" w:hAnsi="Verdana" w:cs="Arial"/>
          <w:color w:val="000000"/>
          <w:sz w:val="20"/>
          <w:lang w:val="en-GB"/>
        </w:rPr>
        <w:t xml:space="preserve">, </w:t>
      </w:r>
      <w:r w:rsidRPr="00795BEE">
        <w:rPr>
          <w:rFonts w:ascii="Verdana" w:hAnsi="Verdana" w:cs="Arial"/>
          <w:i/>
          <w:iCs/>
          <w:color w:val="000000"/>
          <w:sz w:val="20"/>
          <w:lang w:val="en-GB"/>
        </w:rPr>
        <w:t>39</w:t>
      </w:r>
      <w:r w:rsidRPr="00795BEE">
        <w:rPr>
          <w:rFonts w:ascii="Verdana" w:hAnsi="Verdana" w:cs="Arial"/>
          <w:color w:val="000000"/>
          <w:sz w:val="20"/>
          <w:lang w:val="en-GB"/>
        </w:rPr>
        <w:t>(2), pp.278-291.</w:t>
      </w:r>
    </w:p>
    <w:sectPr w:rsidR="007A1A13" w:rsidRPr="00251260" w:rsidSect="007A1A13">
      <w:headerReference w:type="default" r:id="rId8"/>
      <w:type w:val="continuous"/>
      <w:pgSz w:w="12240" w:h="15840"/>
      <w:pgMar w:top="79" w:right="1440" w:bottom="1440" w:left="1440" w:header="720" w:footer="720" w:gutter="0"/>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34320" w14:textId="77777777" w:rsidR="00803C54" w:rsidRDefault="00803C54" w:rsidP="00594696">
      <w:r>
        <w:separator/>
      </w:r>
    </w:p>
  </w:endnote>
  <w:endnote w:type="continuationSeparator" w:id="0">
    <w:p w14:paraId="18B786E1" w14:textId="77777777" w:rsidR="00803C54" w:rsidRDefault="00803C54" w:rsidP="0059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pyrus Condensed">
    <w:altName w:val="Segoe UI"/>
    <w:charset w:val="00"/>
    <w:family w:val="auto"/>
    <w:pitch w:val="variable"/>
    <w:sig w:usb0="00000001" w:usb1="4000205B"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B95C3" w14:textId="77777777" w:rsidR="00803C54" w:rsidRDefault="00803C54" w:rsidP="00594696">
      <w:r>
        <w:separator/>
      </w:r>
    </w:p>
  </w:footnote>
  <w:footnote w:type="continuationSeparator" w:id="0">
    <w:p w14:paraId="02458A01" w14:textId="77777777" w:rsidR="00803C54" w:rsidRDefault="00803C54" w:rsidP="00594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A24A7" w14:textId="77777777" w:rsidR="00803C54" w:rsidRPr="00960CCB" w:rsidRDefault="00803C54" w:rsidP="00847F3A">
    <w:pPr>
      <w:rPr>
        <w:rFonts w:cstheme="minorHAnsi"/>
        <w:b/>
        <w:sz w:val="30"/>
        <w:highlight w:val="yellow"/>
      </w:rPr>
    </w:pPr>
    <w:r w:rsidRPr="00960CCB">
      <w:rPr>
        <w:rFonts w:ascii="Verdana" w:hAnsi="Verdana"/>
        <w:sz w:val="16"/>
        <w:szCs w:val="16"/>
        <w:lang w:val="en-GB"/>
      </w:rPr>
      <w:t>IMA and CETL-MSOR 2017:</w:t>
    </w:r>
    <w:r w:rsidRPr="00960CCB">
      <w:rPr>
        <w:rFonts w:cstheme="minorHAnsi"/>
        <w:b/>
        <w:sz w:val="30"/>
      </w:rPr>
      <w:t xml:space="preserve"> </w:t>
    </w:r>
    <w:r w:rsidRPr="00960CCB">
      <w:rPr>
        <w:rFonts w:ascii="Verdana" w:hAnsi="Verdana" w:cstheme="minorHAnsi"/>
        <w:sz w:val="18"/>
        <w:szCs w:val="18"/>
      </w:rPr>
      <w:t>Mathematics Education beyond 16: Pathways and Transitions</w:t>
    </w:r>
  </w:p>
  <w:p w14:paraId="51BCF40F" w14:textId="77777777" w:rsidR="00803C54" w:rsidRPr="0052672E" w:rsidRDefault="00803C54" w:rsidP="00847F3A">
    <w:pPr>
      <w:pStyle w:val="Header"/>
      <w:rPr>
        <w:rFonts w:ascii="Verdana" w:hAnsi="Verdana"/>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2C84132"/>
    <w:lvl w:ilvl="0">
      <w:start w:val="1"/>
      <w:numFmt w:val="decimal"/>
      <w:pStyle w:val="Reference"/>
      <w:lvlText w:val="[%1]"/>
      <w:lvlJc w:val="left"/>
      <w:pPr>
        <w:tabs>
          <w:tab w:val="num" w:pos="360"/>
        </w:tabs>
        <w:ind w:left="357" w:hanging="357"/>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SortMethod w:val="0000"/>
  <w:defaultTabStop w:val="720"/>
  <w:autoHyphenation/>
  <w:consecutiveHyphenLimit w:val="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F0"/>
    <w:rsid w:val="00000682"/>
    <w:rsid w:val="00015748"/>
    <w:rsid w:val="000259D7"/>
    <w:rsid w:val="00086BAF"/>
    <w:rsid w:val="000B62A6"/>
    <w:rsid w:val="000C0495"/>
    <w:rsid w:val="000C317F"/>
    <w:rsid w:val="000D5337"/>
    <w:rsid w:val="000F5FCF"/>
    <w:rsid w:val="00103044"/>
    <w:rsid w:val="00125227"/>
    <w:rsid w:val="00136941"/>
    <w:rsid w:val="00136BBB"/>
    <w:rsid w:val="001422DE"/>
    <w:rsid w:val="00144840"/>
    <w:rsid w:val="00173211"/>
    <w:rsid w:val="00184967"/>
    <w:rsid w:val="0019426F"/>
    <w:rsid w:val="001945D8"/>
    <w:rsid w:val="001955F5"/>
    <w:rsid w:val="00196C01"/>
    <w:rsid w:val="001B5033"/>
    <w:rsid w:val="001D0885"/>
    <w:rsid w:val="001F52F4"/>
    <w:rsid w:val="00213EC6"/>
    <w:rsid w:val="00251260"/>
    <w:rsid w:val="00275984"/>
    <w:rsid w:val="002777E8"/>
    <w:rsid w:val="00285F58"/>
    <w:rsid w:val="002C0824"/>
    <w:rsid w:val="002C1712"/>
    <w:rsid w:val="002D6C7D"/>
    <w:rsid w:val="00300D8A"/>
    <w:rsid w:val="00310502"/>
    <w:rsid w:val="003261E6"/>
    <w:rsid w:val="0036169A"/>
    <w:rsid w:val="00362330"/>
    <w:rsid w:val="003A7C89"/>
    <w:rsid w:val="003D1114"/>
    <w:rsid w:val="003E40D5"/>
    <w:rsid w:val="00403143"/>
    <w:rsid w:val="00404BF6"/>
    <w:rsid w:val="0040564D"/>
    <w:rsid w:val="004066C1"/>
    <w:rsid w:val="004174D6"/>
    <w:rsid w:val="0046160A"/>
    <w:rsid w:val="00476458"/>
    <w:rsid w:val="0048097A"/>
    <w:rsid w:val="0049188A"/>
    <w:rsid w:val="004A2360"/>
    <w:rsid w:val="004C1E03"/>
    <w:rsid w:val="004D637D"/>
    <w:rsid w:val="004D6D5B"/>
    <w:rsid w:val="004F0A56"/>
    <w:rsid w:val="0052672E"/>
    <w:rsid w:val="005429CB"/>
    <w:rsid w:val="00551095"/>
    <w:rsid w:val="00565DB1"/>
    <w:rsid w:val="00583E3A"/>
    <w:rsid w:val="00594696"/>
    <w:rsid w:val="005C6407"/>
    <w:rsid w:val="005E216C"/>
    <w:rsid w:val="005F04E5"/>
    <w:rsid w:val="005F5DF8"/>
    <w:rsid w:val="00602DE2"/>
    <w:rsid w:val="00623DA4"/>
    <w:rsid w:val="006416E1"/>
    <w:rsid w:val="00660635"/>
    <w:rsid w:val="006609D6"/>
    <w:rsid w:val="00662DA6"/>
    <w:rsid w:val="00665B70"/>
    <w:rsid w:val="00692E4A"/>
    <w:rsid w:val="00696CD8"/>
    <w:rsid w:val="006E5649"/>
    <w:rsid w:val="006F15CC"/>
    <w:rsid w:val="00752E2F"/>
    <w:rsid w:val="0076295D"/>
    <w:rsid w:val="007903D2"/>
    <w:rsid w:val="00795BEE"/>
    <w:rsid w:val="007A1A13"/>
    <w:rsid w:val="00803C54"/>
    <w:rsid w:val="00822B54"/>
    <w:rsid w:val="00847F3A"/>
    <w:rsid w:val="00857131"/>
    <w:rsid w:val="008672EB"/>
    <w:rsid w:val="008875E4"/>
    <w:rsid w:val="00891F05"/>
    <w:rsid w:val="008A7846"/>
    <w:rsid w:val="008B7170"/>
    <w:rsid w:val="008E07DF"/>
    <w:rsid w:val="009107B1"/>
    <w:rsid w:val="00912855"/>
    <w:rsid w:val="00916A0B"/>
    <w:rsid w:val="009329C0"/>
    <w:rsid w:val="00935BF5"/>
    <w:rsid w:val="00952806"/>
    <w:rsid w:val="00953FDA"/>
    <w:rsid w:val="00960CCB"/>
    <w:rsid w:val="00973AB3"/>
    <w:rsid w:val="00975BA3"/>
    <w:rsid w:val="00981187"/>
    <w:rsid w:val="00990B67"/>
    <w:rsid w:val="009B2411"/>
    <w:rsid w:val="009C407B"/>
    <w:rsid w:val="009F4933"/>
    <w:rsid w:val="00A0400C"/>
    <w:rsid w:val="00A338F5"/>
    <w:rsid w:val="00A6736F"/>
    <w:rsid w:val="00A85A23"/>
    <w:rsid w:val="00AA6B5A"/>
    <w:rsid w:val="00AF0E32"/>
    <w:rsid w:val="00B02647"/>
    <w:rsid w:val="00B456C1"/>
    <w:rsid w:val="00B57062"/>
    <w:rsid w:val="00B74746"/>
    <w:rsid w:val="00B758EA"/>
    <w:rsid w:val="00B91234"/>
    <w:rsid w:val="00B94B08"/>
    <w:rsid w:val="00BA19A9"/>
    <w:rsid w:val="00BB1FE5"/>
    <w:rsid w:val="00BC1E94"/>
    <w:rsid w:val="00BF201D"/>
    <w:rsid w:val="00C03957"/>
    <w:rsid w:val="00C11A95"/>
    <w:rsid w:val="00C177A7"/>
    <w:rsid w:val="00C22A77"/>
    <w:rsid w:val="00C311CB"/>
    <w:rsid w:val="00C411B1"/>
    <w:rsid w:val="00C53582"/>
    <w:rsid w:val="00C61877"/>
    <w:rsid w:val="00C72A56"/>
    <w:rsid w:val="00C92525"/>
    <w:rsid w:val="00C941A4"/>
    <w:rsid w:val="00CB5885"/>
    <w:rsid w:val="00CC1C46"/>
    <w:rsid w:val="00CC7744"/>
    <w:rsid w:val="00CD2365"/>
    <w:rsid w:val="00CE5272"/>
    <w:rsid w:val="00D16F05"/>
    <w:rsid w:val="00D261DD"/>
    <w:rsid w:val="00D64E35"/>
    <w:rsid w:val="00D87258"/>
    <w:rsid w:val="00DC30A8"/>
    <w:rsid w:val="00E029E4"/>
    <w:rsid w:val="00E10945"/>
    <w:rsid w:val="00E114B4"/>
    <w:rsid w:val="00E15DFF"/>
    <w:rsid w:val="00E50B78"/>
    <w:rsid w:val="00E54185"/>
    <w:rsid w:val="00E61BF0"/>
    <w:rsid w:val="00E717D8"/>
    <w:rsid w:val="00E7337A"/>
    <w:rsid w:val="00E753E1"/>
    <w:rsid w:val="00E75AE5"/>
    <w:rsid w:val="00E84751"/>
    <w:rsid w:val="00E92A68"/>
    <w:rsid w:val="00EA3E15"/>
    <w:rsid w:val="00EB4198"/>
    <w:rsid w:val="00EB6121"/>
    <w:rsid w:val="00EC1ED9"/>
    <w:rsid w:val="00F1606C"/>
    <w:rsid w:val="00F2388A"/>
    <w:rsid w:val="00F666DA"/>
    <w:rsid w:val="00F67819"/>
    <w:rsid w:val="00F858E2"/>
    <w:rsid w:val="00F973F0"/>
    <w:rsid w:val="00FA30AC"/>
    <w:rsid w:val="00FE647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73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cs="Times New Roman"/>
      <w:sz w:val="24"/>
      <w:lang w:val="en-US" w:eastAsia="en-US"/>
    </w:rPr>
  </w:style>
  <w:style w:type="paragraph" w:styleId="Heading1">
    <w:name w:val="heading 1"/>
    <w:basedOn w:val="Normal"/>
    <w:next w:val="Normal"/>
    <w:link w:val="Heading1Char"/>
    <w:uiPriority w:val="9"/>
    <w:qFormat/>
    <w:rsid w:val="004066C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Abs">
    <w:name w:val="Header (Abs."/>
    <w:aliases w:val="Ref.,Ack.)"/>
    <w:basedOn w:val="Heading1"/>
    <w:rsid w:val="004066C1"/>
    <w:pPr>
      <w:spacing w:after="240"/>
    </w:pPr>
    <w:rPr>
      <w:rFonts w:ascii="Times New Roman" w:eastAsia="Times New Roman" w:hAnsi="Times New Roman" w:cs="Times New Roman"/>
      <w:bCs w:val="0"/>
      <w:caps/>
      <w:kern w:val="0"/>
      <w:sz w:val="24"/>
      <w:szCs w:val="20"/>
    </w:rPr>
  </w:style>
  <w:style w:type="paragraph" w:customStyle="1" w:styleId="Reference">
    <w:name w:val="Reference"/>
    <w:basedOn w:val="Normal"/>
    <w:rsid w:val="004066C1"/>
    <w:pPr>
      <w:numPr>
        <w:numId w:val="1"/>
      </w:numPr>
      <w:spacing w:after="240"/>
    </w:pPr>
    <w:rPr>
      <w:rFonts w:ascii="Times New Roman" w:hAnsi="Times New Roman"/>
      <w:lang w:val="en-GB"/>
    </w:rPr>
  </w:style>
  <w:style w:type="paragraph" w:customStyle="1" w:styleId="Header1">
    <w:name w:val="Header 1"/>
    <w:basedOn w:val="Normal"/>
    <w:rsid w:val="00912855"/>
    <w:pPr>
      <w:spacing w:after="40" w:line="240" w:lineRule="exact"/>
      <w:jc w:val="both"/>
    </w:pPr>
    <w:rPr>
      <w:b/>
    </w:rPr>
  </w:style>
  <w:style w:type="paragraph" w:customStyle="1" w:styleId="Header2">
    <w:name w:val="Header 2"/>
    <w:basedOn w:val="Header1"/>
    <w:rsid w:val="00E75AE5"/>
    <w:rPr>
      <w:sz w:val="18"/>
    </w:rPr>
  </w:style>
  <w:style w:type="paragraph" w:customStyle="1" w:styleId="Body">
    <w:name w:val="Body"/>
    <w:basedOn w:val="Normal"/>
    <w:rsid w:val="00D261DD"/>
    <w:pPr>
      <w:spacing w:after="120" w:line="240" w:lineRule="exact"/>
      <w:jc w:val="both"/>
    </w:pPr>
    <w:rPr>
      <w:sz w:val="20"/>
    </w:rPr>
  </w:style>
  <w:style w:type="character" w:customStyle="1" w:styleId="Heading1Char">
    <w:name w:val="Heading 1 Char"/>
    <w:basedOn w:val="DefaultParagraphFont"/>
    <w:link w:val="Heading1"/>
    <w:uiPriority w:val="9"/>
    <w:rsid w:val="004066C1"/>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uiPriority w:val="99"/>
    <w:unhideWhenUsed/>
    <w:rsid w:val="00594696"/>
    <w:pPr>
      <w:tabs>
        <w:tab w:val="center" w:pos="4513"/>
        <w:tab w:val="right" w:pos="9026"/>
      </w:tabs>
    </w:pPr>
  </w:style>
  <w:style w:type="character" w:customStyle="1" w:styleId="HeaderChar">
    <w:name w:val="Header Char"/>
    <w:basedOn w:val="DefaultParagraphFont"/>
    <w:link w:val="Header"/>
    <w:uiPriority w:val="99"/>
    <w:rsid w:val="00594696"/>
    <w:rPr>
      <w:rFonts w:cs="Times New Roman"/>
      <w:sz w:val="24"/>
      <w:lang w:val="en-US" w:eastAsia="en-US"/>
    </w:rPr>
  </w:style>
  <w:style w:type="paragraph" w:styleId="Footer">
    <w:name w:val="footer"/>
    <w:basedOn w:val="Normal"/>
    <w:link w:val="FooterChar"/>
    <w:uiPriority w:val="99"/>
    <w:unhideWhenUsed/>
    <w:rsid w:val="00594696"/>
    <w:pPr>
      <w:tabs>
        <w:tab w:val="center" w:pos="4513"/>
        <w:tab w:val="right" w:pos="9026"/>
      </w:tabs>
    </w:pPr>
  </w:style>
  <w:style w:type="character" w:customStyle="1" w:styleId="FooterChar">
    <w:name w:val="Footer Char"/>
    <w:basedOn w:val="DefaultParagraphFont"/>
    <w:link w:val="Footer"/>
    <w:uiPriority w:val="99"/>
    <w:rsid w:val="00594696"/>
    <w:rPr>
      <w:rFonts w:cs="Times New Roman"/>
      <w:sz w:val="24"/>
      <w:lang w:val="en-US" w:eastAsia="en-US"/>
    </w:rPr>
  </w:style>
  <w:style w:type="paragraph" w:styleId="BodyText3">
    <w:name w:val="Body Text 3"/>
    <w:basedOn w:val="Normal"/>
    <w:link w:val="BodyText3Char"/>
    <w:unhideWhenUsed/>
    <w:rsid w:val="00594696"/>
    <w:pPr>
      <w:spacing w:after="120"/>
      <w:ind w:firstLine="567"/>
      <w:jc w:val="both"/>
    </w:pPr>
    <w:rPr>
      <w:rFonts w:ascii="Times New Roman" w:hAnsi="Times New Roman"/>
      <w:sz w:val="16"/>
      <w:lang w:val="en-GB"/>
    </w:rPr>
  </w:style>
  <w:style w:type="character" w:customStyle="1" w:styleId="BodyText3Char">
    <w:name w:val="Body Text 3 Char"/>
    <w:basedOn w:val="DefaultParagraphFont"/>
    <w:link w:val="BodyText3"/>
    <w:rsid w:val="00594696"/>
    <w:rPr>
      <w:rFonts w:ascii="Times New Roman" w:hAnsi="Times New Roman" w:cs="Times New Roman"/>
      <w:sz w:val="16"/>
      <w:lang w:eastAsia="en-US"/>
    </w:rPr>
  </w:style>
  <w:style w:type="paragraph" w:customStyle="1" w:styleId="FigureCaption">
    <w:name w:val="Figure_Caption"/>
    <w:basedOn w:val="Normal"/>
    <w:rsid w:val="00594696"/>
    <w:pPr>
      <w:spacing w:before="120" w:after="120"/>
      <w:jc w:val="center"/>
    </w:pPr>
    <w:rPr>
      <w:rFonts w:ascii="Times New Roman" w:hAnsi="Times New Roman"/>
      <w:iCs/>
      <w:sz w:val="20"/>
      <w:szCs w:val="24"/>
      <w:lang w:val="en-GB"/>
    </w:rPr>
  </w:style>
  <w:style w:type="paragraph" w:customStyle="1" w:styleId="TableCaption">
    <w:name w:val="Table_Caption"/>
    <w:basedOn w:val="Normal"/>
    <w:rsid w:val="00594696"/>
    <w:pPr>
      <w:keepNext/>
      <w:spacing w:before="240" w:after="120"/>
      <w:jc w:val="center"/>
    </w:pPr>
    <w:rPr>
      <w:rFonts w:ascii="Times New Roman" w:hAnsi="Times New Roman"/>
      <w:sz w:val="20"/>
      <w:szCs w:val="24"/>
      <w:lang w:val="en-GB"/>
    </w:rPr>
  </w:style>
  <w:style w:type="character" w:customStyle="1" w:styleId="CharChar">
    <w:name w:val="Char Char"/>
    <w:basedOn w:val="DefaultParagraphFont"/>
    <w:rsid w:val="00594696"/>
    <w:rPr>
      <w:sz w:val="24"/>
      <w:lang w:val="en-US" w:eastAsia="en-US" w:bidi="ar-SA"/>
    </w:rPr>
  </w:style>
  <w:style w:type="paragraph" w:styleId="BalloonText">
    <w:name w:val="Balloon Text"/>
    <w:basedOn w:val="Normal"/>
    <w:link w:val="BalloonTextChar"/>
    <w:uiPriority w:val="99"/>
    <w:semiHidden/>
    <w:unhideWhenUsed/>
    <w:rsid w:val="00594696"/>
    <w:rPr>
      <w:rFonts w:ascii="Tahoma" w:hAnsi="Tahoma" w:cs="Tahoma"/>
      <w:sz w:val="16"/>
      <w:szCs w:val="16"/>
    </w:rPr>
  </w:style>
  <w:style w:type="character" w:customStyle="1" w:styleId="BalloonTextChar">
    <w:name w:val="Balloon Text Char"/>
    <w:basedOn w:val="DefaultParagraphFont"/>
    <w:link w:val="BalloonText"/>
    <w:uiPriority w:val="99"/>
    <w:semiHidden/>
    <w:rsid w:val="00594696"/>
    <w:rPr>
      <w:rFonts w:ascii="Tahoma" w:hAnsi="Tahoma" w:cs="Tahoma"/>
      <w:sz w:val="16"/>
      <w:szCs w:val="16"/>
      <w:lang w:val="en-US" w:eastAsia="en-US"/>
    </w:rPr>
  </w:style>
  <w:style w:type="character" w:styleId="Hyperlink">
    <w:name w:val="Hyperlink"/>
    <w:basedOn w:val="DefaultParagraphFont"/>
    <w:uiPriority w:val="99"/>
    <w:unhideWhenUsed/>
    <w:rsid w:val="00E7337A"/>
    <w:rPr>
      <w:color w:val="0000FF" w:themeColor="hyperlink"/>
      <w:u w:val="single"/>
    </w:rPr>
  </w:style>
  <w:style w:type="table" w:styleId="TableGrid">
    <w:name w:val="Table Grid"/>
    <w:basedOn w:val="TableNormal"/>
    <w:uiPriority w:val="59"/>
    <w:rsid w:val="00125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5BEE"/>
    <w:pPr>
      <w:spacing w:before="100" w:beforeAutospacing="1" w:after="100" w:afterAutospacing="1"/>
    </w:pPr>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cs="Times New Roman"/>
      <w:sz w:val="24"/>
      <w:lang w:val="en-US" w:eastAsia="en-US"/>
    </w:rPr>
  </w:style>
  <w:style w:type="paragraph" w:styleId="Heading1">
    <w:name w:val="heading 1"/>
    <w:basedOn w:val="Normal"/>
    <w:next w:val="Normal"/>
    <w:link w:val="Heading1Char"/>
    <w:uiPriority w:val="9"/>
    <w:qFormat/>
    <w:rsid w:val="004066C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Abs">
    <w:name w:val="Header (Abs."/>
    <w:aliases w:val="Ref.,Ack.)"/>
    <w:basedOn w:val="Heading1"/>
    <w:rsid w:val="004066C1"/>
    <w:pPr>
      <w:spacing w:after="240"/>
    </w:pPr>
    <w:rPr>
      <w:rFonts w:ascii="Times New Roman" w:eastAsia="Times New Roman" w:hAnsi="Times New Roman" w:cs="Times New Roman"/>
      <w:bCs w:val="0"/>
      <w:caps/>
      <w:kern w:val="0"/>
      <w:sz w:val="24"/>
      <w:szCs w:val="20"/>
    </w:rPr>
  </w:style>
  <w:style w:type="paragraph" w:customStyle="1" w:styleId="Reference">
    <w:name w:val="Reference"/>
    <w:basedOn w:val="Normal"/>
    <w:rsid w:val="004066C1"/>
    <w:pPr>
      <w:numPr>
        <w:numId w:val="1"/>
      </w:numPr>
      <w:spacing w:after="240"/>
    </w:pPr>
    <w:rPr>
      <w:rFonts w:ascii="Times New Roman" w:hAnsi="Times New Roman"/>
      <w:lang w:val="en-GB"/>
    </w:rPr>
  </w:style>
  <w:style w:type="paragraph" w:customStyle="1" w:styleId="Header1">
    <w:name w:val="Header 1"/>
    <w:basedOn w:val="Normal"/>
    <w:rsid w:val="00912855"/>
    <w:pPr>
      <w:spacing w:after="40" w:line="240" w:lineRule="exact"/>
      <w:jc w:val="both"/>
    </w:pPr>
    <w:rPr>
      <w:b/>
    </w:rPr>
  </w:style>
  <w:style w:type="paragraph" w:customStyle="1" w:styleId="Header2">
    <w:name w:val="Header 2"/>
    <w:basedOn w:val="Header1"/>
    <w:rsid w:val="00E75AE5"/>
    <w:rPr>
      <w:sz w:val="18"/>
    </w:rPr>
  </w:style>
  <w:style w:type="paragraph" w:customStyle="1" w:styleId="Body">
    <w:name w:val="Body"/>
    <w:basedOn w:val="Normal"/>
    <w:rsid w:val="00D261DD"/>
    <w:pPr>
      <w:spacing w:after="120" w:line="240" w:lineRule="exact"/>
      <w:jc w:val="both"/>
    </w:pPr>
    <w:rPr>
      <w:sz w:val="20"/>
    </w:rPr>
  </w:style>
  <w:style w:type="character" w:customStyle="1" w:styleId="Heading1Char">
    <w:name w:val="Heading 1 Char"/>
    <w:basedOn w:val="DefaultParagraphFont"/>
    <w:link w:val="Heading1"/>
    <w:uiPriority w:val="9"/>
    <w:rsid w:val="004066C1"/>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uiPriority w:val="99"/>
    <w:unhideWhenUsed/>
    <w:rsid w:val="00594696"/>
    <w:pPr>
      <w:tabs>
        <w:tab w:val="center" w:pos="4513"/>
        <w:tab w:val="right" w:pos="9026"/>
      </w:tabs>
    </w:pPr>
  </w:style>
  <w:style w:type="character" w:customStyle="1" w:styleId="HeaderChar">
    <w:name w:val="Header Char"/>
    <w:basedOn w:val="DefaultParagraphFont"/>
    <w:link w:val="Header"/>
    <w:uiPriority w:val="99"/>
    <w:rsid w:val="00594696"/>
    <w:rPr>
      <w:rFonts w:cs="Times New Roman"/>
      <w:sz w:val="24"/>
      <w:lang w:val="en-US" w:eastAsia="en-US"/>
    </w:rPr>
  </w:style>
  <w:style w:type="paragraph" w:styleId="Footer">
    <w:name w:val="footer"/>
    <w:basedOn w:val="Normal"/>
    <w:link w:val="FooterChar"/>
    <w:uiPriority w:val="99"/>
    <w:unhideWhenUsed/>
    <w:rsid w:val="00594696"/>
    <w:pPr>
      <w:tabs>
        <w:tab w:val="center" w:pos="4513"/>
        <w:tab w:val="right" w:pos="9026"/>
      </w:tabs>
    </w:pPr>
  </w:style>
  <w:style w:type="character" w:customStyle="1" w:styleId="FooterChar">
    <w:name w:val="Footer Char"/>
    <w:basedOn w:val="DefaultParagraphFont"/>
    <w:link w:val="Footer"/>
    <w:uiPriority w:val="99"/>
    <w:rsid w:val="00594696"/>
    <w:rPr>
      <w:rFonts w:cs="Times New Roman"/>
      <w:sz w:val="24"/>
      <w:lang w:val="en-US" w:eastAsia="en-US"/>
    </w:rPr>
  </w:style>
  <w:style w:type="paragraph" w:styleId="BodyText3">
    <w:name w:val="Body Text 3"/>
    <w:basedOn w:val="Normal"/>
    <w:link w:val="BodyText3Char"/>
    <w:unhideWhenUsed/>
    <w:rsid w:val="00594696"/>
    <w:pPr>
      <w:spacing w:after="120"/>
      <w:ind w:firstLine="567"/>
      <w:jc w:val="both"/>
    </w:pPr>
    <w:rPr>
      <w:rFonts w:ascii="Times New Roman" w:hAnsi="Times New Roman"/>
      <w:sz w:val="16"/>
      <w:lang w:val="en-GB"/>
    </w:rPr>
  </w:style>
  <w:style w:type="character" w:customStyle="1" w:styleId="BodyText3Char">
    <w:name w:val="Body Text 3 Char"/>
    <w:basedOn w:val="DefaultParagraphFont"/>
    <w:link w:val="BodyText3"/>
    <w:rsid w:val="00594696"/>
    <w:rPr>
      <w:rFonts w:ascii="Times New Roman" w:hAnsi="Times New Roman" w:cs="Times New Roman"/>
      <w:sz w:val="16"/>
      <w:lang w:eastAsia="en-US"/>
    </w:rPr>
  </w:style>
  <w:style w:type="paragraph" w:customStyle="1" w:styleId="FigureCaption">
    <w:name w:val="Figure_Caption"/>
    <w:basedOn w:val="Normal"/>
    <w:rsid w:val="00594696"/>
    <w:pPr>
      <w:spacing w:before="120" w:after="120"/>
      <w:jc w:val="center"/>
    </w:pPr>
    <w:rPr>
      <w:rFonts w:ascii="Times New Roman" w:hAnsi="Times New Roman"/>
      <w:iCs/>
      <w:sz w:val="20"/>
      <w:szCs w:val="24"/>
      <w:lang w:val="en-GB"/>
    </w:rPr>
  </w:style>
  <w:style w:type="paragraph" w:customStyle="1" w:styleId="TableCaption">
    <w:name w:val="Table_Caption"/>
    <w:basedOn w:val="Normal"/>
    <w:rsid w:val="00594696"/>
    <w:pPr>
      <w:keepNext/>
      <w:spacing w:before="240" w:after="120"/>
      <w:jc w:val="center"/>
    </w:pPr>
    <w:rPr>
      <w:rFonts w:ascii="Times New Roman" w:hAnsi="Times New Roman"/>
      <w:sz w:val="20"/>
      <w:szCs w:val="24"/>
      <w:lang w:val="en-GB"/>
    </w:rPr>
  </w:style>
  <w:style w:type="character" w:customStyle="1" w:styleId="CharChar">
    <w:name w:val="Char Char"/>
    <w:basedOn w:val="DefaultParagraphFont"/>
    <w:rsid w:val="00594696"/>
    <w:rPr>
      <w:sz w:val="24"/>
      <w:lang w:val="en-US" w:eastAsia="en-US" w:bidi="ar-SA"/>
    </w:rPr>
  </w:style>
  <w:style w:type="paragraph" w:styleId="BalloonText">
    <w:name w:val="Balloon Text"/>
    <w:basedOn w:val="Normal"/>
    <w:link w:val="BalloonTextChar"/>
    <w:uiPriority w:val="99"/>
    <w:semiHidden/>
    <w:unhideWhenUsed/>
    <w:rsid w:val="00594696"/>
    <w:rPr>
      <w:rFonts w:ascii="Tahoma" w:hAnsi="Tahoma" w:cs="Tahoma"/>
      <w:sz w:val="16"/>
      <w:szCs w:val="16"/>
    </w:rPr>
  </w:style>
  <w:style w:type="character" w:customStyle="1" w:styleId="BalloonTextChar">
    <w:name w:val="Balloon Text Char"/>
    <w:basedOn w:val="DefaultParagraphFont"/>
    <w:link w:val="BalloonText"/>
    <w:uiPriority w:val="99"/>
    <w:semiHidden/>
    <w:rsid w:val="00594696"/>
    <w:rPr>
      <w:rFonts w:ascii="Tahoma" w:hAnsi="Tahoma" w:cs="Tahoma"/>
      <w:sz w:val="16"/>
      <w:szCs w:val="16"/>
      <w:lang w:val="en-US" w:eastAsia="en-US"/>
    </w:rPr>
  </w:style>
  <w:style w:type="character" w:styleId="Hyperlink">
    <w:name w:val="Hyperlink"/>
    <w:basedOn w:val="DefaultParagraphFont"/>
    <w:uiPriority w:val="99"/>
    <w:unhideWhenUsed/>
    <w:rsid w:val="00E7337A"/>
    <w:rPr>
      <w:color w:val="0000FF" w:themeColor="hyperlink"/>
      <w:u w:val="single"/>
    </w:rPr>
  </w:style>
  <w:style w:type="table" w:styleId="TableGrid">
    <w:name w:val="Table Grid"/>
    <w:basedOn w:val="TableNormal"/>
    <w:uiPriority w:val="59"/>
    <w:rsid w:val="00125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5BEE"/>
    <w:pPr>
      <w:spacing w:before="100" w:beforeAutospacing="1" w:after="100" w:afterAutospacing="1"/>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32676">
      <w:bodyDiv w:val="1"/>
      <w:marLeft w:val="0"/>
      <w:marRight w:val="0"/>
      <w:marTop w:val="0"/>
      <w:marBottom w:val="0"/>
      <w:divBdr>
        <w:top w:val="none" w:sz="0" w:space="0" w:color="auto"/>
        <w:left w:val="none" w:sz="0" w:space="0" w:color="auto"/>
        <w:bottom w:val="none" w:sz="0" w:space="0" w:color="auto"/>
        <w:right w:val="none" w:sz="0" w:space="0" w:color="auto"/>
      </w:divBdr>
    </w:div>
    <w:div w:id="385690898">
      <w:bodyDiv w:val="1"/>
      <w:marLeft w:val="0"/>
      <w:marRight w:val="0"/>
      <w:marTop w:val="0"/>
      <w:marBottom w:val="0"/>
      <w:divBdr>
        <w:top w:val="none" w:sz="0" w:space="0" w:color="auto"/>
        <w:left w:val="none" w:sz="0" w:space="0" w:color="auto"/>
        <w:bottom w:val="none" w:sz="0" w:space="0" w:color="auto"/>
        <w:right w:val="none" w:sz="0" w:space="0" w:color="auto"/>
      </w:divBdr>
    </w:div>
    <w:div w:id="752580167">
      <w:bodyDiv w:val="1"/>
      <w:marLeft w:val="0"/>
      <w:marRight w:val="0"/>
      <w:marTop w:val="0"/>
      <w:marBottom w:val="0"/>
      <w:divBdr>
        <w:top w:val="none" w:sz="0" w:space="0" w:color="auto"/>
        <w:left w:val="none" w:sz="0" w:space="0" w:color="auto"/>
        <w:bottom w:val="none" w:sz="0" w:space="0" w:color="auto"/>
        <w:right w:val="none" w:sz="0" w:space="0" w:color="auto"/>
      </w:divBdr>
    </w:div>
    <w:div w:id="1582258376">
      <w:bodyDiv w:val="1"/>
      <w:marLeft w:val="0"/>
      <w:marRight w:val="0"/>
      <w:marTop w:val="0"/>
      <w:marBottom w:val="0"/>
      <w:divBdr>
        <w:top w:val="none" w:sz="0" w:space="0" w:color="auto"/>
        <w:left w:val="none" w:sz="0" w:space="0" w:color="auto"/>
        <w:bottom w:val="none" w:sz="0" w:space="0" w:color="auto"/>
        <w:right w:val="none" w:sz="0" w:space="0" w:color="auto"/>
      </w:divBdr>
    </w:div>
    <w:div w:id="1631010897">
      <w:bodyDiv w:val="1"/>
      <w:marLeft w:val="0"/>
      <w:marRight w:val="0"/>
      <w:marTop w:val="0"/>
      <w:marBottom w:val="0"/>
      <w:divBdr>
        <w:top w:val="none" w:sz="0" w:space="0" w:color="auto"/>
        <w:left w:val="none" w:sz="0" w:space="0" w:color="auto"/>
        <w:bottom w:val="none" w:sz="0" w:space="0" w:color="auto"/>
        <w:right w:val="none" w:sz="0" w:space="0" w:color="auto"/>
      </w:divBdr>
    </w:div>
    <w:div w:id="1823302934">
      <w:bodyDiv w:val="1"/>
      <w:marLeft w:val="0"/>
      <w:marRight w:val="0"/>
      <w:marTop w:val="0"/>
      <w:marBottom w:val="0"/>
      <w:divBdr>
        <w:top w:val="none" w:sz="0" w:space="0" w:color="auto"/>
        <w:left w:val="none" w:sz="0" w:space="0" w:color="auto"/>
        <w:bottom w:val="none" w:sz="0" w:space="0" w:color="auto"/>
        <w:right w:val="none" w:sz="0" w:space="0" w:color="auto"/>
      </w:divBdr>
    </w:div>
    <w:div w:id="18360229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3697</Words>
  <Characters>21079</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Title for USENIX Conference Paper: Sample First Page</vt:lpstr>
    </vt:vector>
  </TitlesOfParts>
  <Company>usenix</Company>
  <LinksUpToDate>false</LinksUpToDate>
  <CharactersWithSpaces>24727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for USENIX Conference Paper: Sample First Page</dc:title>
  <dc:creator>Eileen Cohen</dc:creator>
  <cp:lastModifiedBy>Lizzi Lake</cp:lastModifiedBy>
  <cp:revision>2</cp:revision>
  <cp:lastPrinted>1997-04-02T09:36:00Z</cp:lastPrinted>
  <dcterms:created xsi:type="dcterms:W3CDTF">2017-06-12T16:02:00Z</dcterms:created>
  <dcterms:modified xsi:type="dcterms:W3CDTF">2017-06-12T16:02:00Z</dcterms:modified>
</cp:coreProperties>
</file>