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96DB2" w14:textId="77777777" w:rsidR="00847F3A" w:rsidRPr="0065476B" w:rsidRDefault="00847F3A" w:rsidP="00847F3A">
      <w:pPr>
        <w:jc w:val="center"/>
        <w:rPr>
          <w:rFonts w:cstheme="minorHAnsi"/>
          <w:sz w:val="28"/>
        </w:rPr>
      </w:pPr>
    </w:p>
    <w:p w14:paraId="2C324A37" w14:textId="77777777" w:rsidR="00DF31AF" w:rsidRPr="00DF31AF" w:rsidRDefault="00DF31AF" w:rsidP="00DF31AF">
      <w:pPr>
        <w:jc w:val="center"/>
        <w:rPr>
          <w:rFonts w:ascii="Verdana" w:hAnsi="Verdana"/>
          <w:b/>
          <w:color w:val="000000"/>
          <w:sz w:val="28"/>
          <w:lang w:val="en-GB"/>
        </w:rPr>
      </w:pPr>
      <w:r w:rsidRPr="00DF31AF">
        <w:rPr>
          <w:rFonts w:ascii="Verdana" w:hAnsi="Verdana"/>
          <w:b/>
          <w:bCs/>
          <w:color w:val="000000"/>
          <w:sz w:val="28"/>
          <w:lang w:val="en-GB"/>
        </w:rPr>
        <w:t xml:space="preserve">Underground Mathematics: supporting teachers to develop students’ mathematical thinking and </w:t>
      </w:r>
      <w:proofErr w:type="gramStart"/>
      <w:r w:rsidRPr="00DF31AF">
        <w:rPr>
          <w:rFonts w:ascii="Verdana" w:hAnsi="Verdana"/>
          <w:b/>
          <w:bCs/>
          <w:color w:val="000000"/>
          <w:sz w:val="28"/>
          <w:lang w:val="en-GB"/>
        </w:rPr>
        <w:t>problem-solving</w:t>
      </w:r>
      <w:proofErr w:type="gramEnd"/>
    </w:p>
    <w:p w14:paraId="2055DFE6" w14:textId="77777777" w:rsidR="00F973F0" w:rsidRPr="004066C1" w:rsidRDefault="00F973F0">
      <w:pPr>
        <w:jc w:val="center"/>
        <w:rPr>
          <w:rFonts w:ascii="Verdana" w:hAnsi="Verdana"/>
          <w:color w:val="000000"/>
        </w:rPr>
      </w:pPr>
    </w:p>
    <w:p w14:paraId="197B2BB6" w14:textId="77777777" w:rsidR="00DF31AF" w:rsidRPr="00DF31AF" w:rsidRDefault="00DF31AF" w:rsidP="00DF31AF">
      <w:pPr>
        <w:jc w:val="center"/>
        <w:rPr>
          <w:rFonts w:ascii="Verdana" w:hAnsi="Verdana"/>
          <w:color w:val="000000"/>
          <w:lang w:val="en-GB"/>
        </w:rPr>
      </w:pPr>
      <w:r w:rsidRPr="00DF31AF">
        <w:rPr>
          <w:rFonts w:ascii="Verdana" w:hAnsi="Verdana"/>
          <w:color w:val="000000"/>
          <w:lang w:val="en-GB"/>
        </w:rPr>
        <w:t>Anna Baker</w:t>
      </w:r>
      <w:r w:rsidRPr="00DF31AF">
        <w:rPr>
          <w:rFonts w:ascii="Verdana" w:hAnsi="Verdana"/>
          <w:i/>
          <w:iCs/>
          <w:color w:val="000000"/>
          <w:lang w:val="en-GB"/>
        </w:rPr>
        <w:t xml:space="preserve">, </w:t>
      </w:r>
      <w:r w:rsidRPr="00DF31AF">
        <w:rPr>
          <w:rFonts w:ascii="Verdana" w:hAnsi="Verdana"/>
          <w:color w:val="000000"/>
          <w:lang w:val="en-GB"/>
        </w:rPr>
        <w:t>Paul Brown, Julian Gilbey</w:t>
      </w:r>
      <w:r w:rsidRPr="00DF31AF">
        <w:rPr>
          <w:rFonts w:ascii="Verdana" w:hAnsi="Verdana"/>
          <w:i/>
          <w:iCs/>
          <w:color w:val="000000"/>
          <w:lang w:val="en-GB"/>
        </w:rPr>
        <w:t xml:space="preserve">, </w:t>
      </w:r>
      <w:r w:rsidRPr="00DF31AF">
        <w:rPr>
          <w:rFonts w:ascii="Verdana" w:hAnsi="Verdana"/>
          <w:color w:val="000000"/>
          <w:lang w:val="en-GB"/>
        </w:rPr>
        <w:t>Tabitha Gould</w:t>
      </w:r>
      <w:r w:rsidRPr="00DF31AF">
        <w:rPr>
          <w:rFonts w:ascii="Verdana" w:hAnsi="Verdana"/>
          <w:i/>
          <w:iCs/>
          <w:color w:val="000000"/>
          <w:lang w:val="en-GB"/>
        </w:rPr>
        <w:t xml:space="preserve">, </w:t>
      </w:r>
      <w:r w:rsidRPr="00DF31AF">
        <w:rPr>
          <w:rFonts w:ascii="Verdana" w:hAnsi="Verdana"/>
          <w:i/>
          <w:iCs/>
          <w:color w:val="000000"/>
          <w:lang w:val="en-GB"/>
        </w:rPr>
        <w:br/>
      </w:r>
      <w:r w:rsidRPr="00DF31AF">
        <w:rPr>
          <w:rFonts w:ascii="Verdana" w:hAnsi="Verdana"/>
          <w:color w:val="000000"/>
          <w:lang w:val="en-GB"/>
        </w:rPr>
        <w:t xml:space="preserve">Elizabeth Kimber, </w:t>
      </w:r>
      <w:r w:rsidRPr="00DF31AF">
        <w:rPr>
          <w:rFonts w:ascii="Verdana" w:hAnsi="Verdana"/>
          <w:i/>
          <w:iCs/>
          <w:color w:val="000000"/>
          <w:lang w:val="en-GB"/>
        </w:rPr>
        <w:t>University of Cambridge</w:t>
      </w:r>
    </w:p>
    <w:p w14:paraId="25489E97" w14:textId="77777777" w:rsidR="00F973F0" w:rsidRPr="004066C1" w:rsidRDefault="00F973F0">
      <w:pPr>
        <w:rPr>
          <w:rFonts w:ascii="Verdana" w:hAnsi="Verdana"/>
          <w:b/>
          <w:color w:val="000000"/>
        </w:rPr>
      </w:pPr>
    </w:p>
    <w:p w14:paraId="6DF8C68B" w14:textId="70F46B88" w:rsidR="00F973F0" w:rsidRPr="002B462E" w:rsidRDefault="002B3849">
      <w:pPr>
        <w:rPr>
          <w:rFonts w:ascii="Verdana" w:hAnsi="Verdana"/>
          <w:sz w:val="20"/>
        </w:rPr>
      </w:pPr>
      <w:r w:rsidRPr="002B462E">
        <w:rPr>
          <w:rFonts w:ascii="Verdana" w:hAnsi="Verdana"/>
          <w:sz w:val="20"/>
        </w:rPr>
        <w:t>Corresponding author: E</w:t>
      </w:r>
      <w:r w:rsidR="00441F38">
        <w:rPr>
          <w:rFonts w:ascii="Verdana" w:hAnsi="Verdana"/>
          <w:sz w:val="20"/>
        </w:rPr>
        <w:t>.</w:t>
      </w:r>
      <w:r w:rsidRPr="002B462E">
        <w:rPr>
          <w:rFonts w:ascii="Verdana" w:hAnsi="Verdana"/>
          <w:sz w:val="20"/>
        </w:rPr>
        <w:t xml:space="preserve"> Kimber</w:t>
      </w:r>
      <w:r w:rsidR="002B462E" w:rsidRPr="002B462E">
        <w:rPr>
          <w:rFonts w:ascii="Verdana" w:hAnsi="Verdana"/>
          <w:sz w:val="20"/>
        </w:rPr>
        <w:t>,</w:t>
      </w:r>
      <w:r w:rsidRPr="002B462E">
        <w:rPr>
          <w:rFonts w:ascii="Verdana" w:hAnsi="Verdana"/>
          <w:sz w:val="20"/>
        </w:rPr>
        <w:t xml:space="preserve"> ek416@cam.ac.uk</w:t>
      </w:r>
    </w:p>
    <w:p w14:paraId="0A7038F8" w14:textId="77777777" w:rsidR="002B3849" w:rsidRPr="004066C1" w:rsidRDefault="002B3849">
      <w:pPr>
        <w:rPr>
          <w:rFonts w:ascii="Verdana" w:hAnsi="Verdana"/>
        </w:rPr>
      </w:pPr>
    </w:p>
    <w:p w14:paraId="7BE5AB78" w14:textId="77777777" w:rsidR="00E75AE5" w:rsidRPr="004066C1" w:rsidRDefault="00E75AE5" w:rsidP="00912855">
      <w:pPr>
        <w:pStyle w:val="Header1"/>
        <w:rPr>
          <w:rFonts w:ascii="Verdana" w:hAnsi="Verdana"/>
        </w:rPr>
      </w:pPr>
      <w:r w:rsidRPr="004066C1">
        <w:rPr>
          <w:rFonts w:ascii="Verdana" w:hAnsi="Verdana"/>
        </w:rPr>
        <w:t>Abstract</w:t>
      </w:r>
    </w:p>
    <w:p w14:paraId="34F006DE" w14:textId="77F4487B" w:rsidR="004066C1" w:rsidRPr="00DF31AF" w:rsidRDefault="00DF31AF" w:rsidP="004066C1">
      <w:pPr>
        <w:pStyle w:val="Body"/>
        <w:rPr>
          <w:rFonts w:ascii="Verdana" w:hAnsi="Verdana"/>
          <w:lang w:val="en-GB"/>
        </w:rPr>
      </w:pPr>
      <w:r w:rsidRPr="00DF31AF">
        <w:rPr>
          <w:rFonts w:ascii="Verdana" w:hAnsi="Verdana"/>
          <w:lang w:val="en-GB"/>
        </w:rPr>
        <w:t>Underground Mathematics provides a large collection of online resources aimed at suppor</w:t>
      </w:r>
      <w:r w:rsidRPr="00DF31AF">
        <w:rPr>
          <w:rFonts w:ascii="Verdana" w:hAnsi="Verdana"/>
          <w:lang w:val="en-GB"/>
        </w:rPr>
        <w:t>t</w:t>
      </w:r>
      <w:r w:rsidRPr="00DF31AF">
        <w:rPr>
          <w:rFonts w:ascii="Verdana" w:hAnsi="Verdana"/>
          <w:lang w:val="en-GB"/>
        </w:rPr>
        <w:t xml:space="preserve">ing effective </w:t>
      </w:r>
      <w:proofErr w:type="gramStart"/>
      <w:r w:rsidRPr="00DF31AF">
        <w:rPr>
          <w:rFonts w:ascii="Verdana" w:hAnsi="Verdana"/>
          <w:lang w:val="en-GB"/>
        </w:rPr>
        <w:t>problem-solving</w:t>
      </w:r>
      <w:proofErr w:type="gramEnd"/>
      <w:r w:rsidRPr="00DF31AF">
        <w:rPr>
          <w:rFonts w:ascii="Verdana" w:hAnsi="Verdana"/>
          <w:lang w:val="en-GB"/>
        </w:rPr>
        <w:t xml:space="preserve"> in A level mathematics classrooms. These resources are built around a dual framework of mathematical content (presented through a </w:t>
      </w:r>
      <w:r w:rsidRPr="00DF31AF">
        <w:rPr>
          <w:rFonts w:ascii="Verdana" w:hAnsi="Verdana"/>
          <w:i/>
          <w:iCs/>
          <w:lang w:val="en-GB"/>
        </w:rPr>
        <w:t>tubemap</w:t>
      </w:r>
      <w:r w:rsidRPr="00DF31AF">
        <w:rPr>
          <w:rFonts w:ascii="Verdana" w:hAnsi="Verdana"/>
          <w:lang w:val="en-GB"/>
        </w:rPr>
        <w:t xml:space="preserve">) and </w:t>
      </w:r>
      <w:r w:rsidRPr="00DF31AF">
        <w:rPr>
          <w:rFonts w:ascii="Verdana" w:hAnsi="Verdana"/>
          <w:i/>
          <w:iCs/>
          <w:lang w:val="en-GB"/>
        </w:rPr>
        <w:t>pe</w:t>
      </w:r>
      <w:r w:rsidRPr="00DF31AF">
        <w:rPr>
          <w:rFonts w:ascii="Verdana" w:hAnsi="Verdana"/>
          <w:i/>
          <w:iCs/>
          <w:lang w:val="en-GB"/>
        </w:rPr>
        <w:t>r</w:t>
      </w:r>
      <w:r w:rsidRPr="00DF31AF">
        <w:rPr>
          <w:rFonts w:ascii="Verdana" w:hAnsi="Verdana"/>
          <w:i/>
          <w:iCs/>
          <w:lang w:val="en-GB"/>
        </w:rPr>
        <w:t>vasive ideas</w:t>
      </w:r>
      <w:r w:rsidRPr="00DF31AF">
        <w:rPr>
          <w:rFonts w:ascii="Verdana" w:hAnsi="Verdana"/>
          <w:lang w:val="en-GB"/>
        </w:rPr>
        <w:t xml:space="preserve"> (concepts such as averages, symmetry and invariance).</w:t>
      </w:r>
      <w:r w:rsidR="00843456">
        <w:rPr>
          <w:rFonts w:ascii="Verdana" w:hAnsi="Verdana"/>
          <w:lang w:val="en-GB"/>
        </w:rPr>
        <w:t xml:space="preserve"> </w:t>
      </w:r>
      <w:r w:rsidRPr="00DF31AF">
        <w:rPr>
          <w:rFonts w:ascii="Verdana" w:hAnsi="Verdana"/>
          <w:lang w:val="en-GB"/>
        </w:rPr>
        <w:t>We explain how fe</w:t>
      </w:r>
      <w:r w:rsidRPr="00DF31AF">
        <w:rPr>
          <w:rFonts w:ascii="Verdana" w:hAnsi="Verdana"/>
          <w:lang w:val="en-GB"/>
        </w:rPr>
        <w:t>a</w:t>
      </w:r>
      <w:r w:rsidRPr="00DF31AF">
        <w:rPr>
          <w:rFonts w:ascii="Verdana" w:hAnsi="Verdana"/>
          <w:lang w:val="en-GB"/>
        </w:rPr>
        <w:t>tures of the resources have been designed to encourage students’ mathematical thinking and problem solving</w:t>
      </w:r>
      <w:r w:rsidR="000C7117">
        <w:rPr>
          <w:rFonts w:ascii="Verdana" w:hAnsi="Verdana"/>
          <w:lang w:val="en-GB"/>
        </w:rPr>
        <w:t>,</w:t>
      </w:r>
      <w:r w:rsidRPr="00DF31AF">
        <w:rPr>
          <w:rFonts w:ascii="Verdana" w:hAnsi="Verdana"/>
          <w:lang w:val="en-GB"/>
        </w:rPr>
        <w:t xml:space="preserve"> and also describe the provision put in place on the website </w:t>
      </w:r>
      <w:r w:rsidR="00522266">
        <w:rPr>
          <w:rFonts w:ascii="Verdana" w:hAnsi="Verdana"/>
          <w:lang w:val="en-GB"/>
        </w:rPr>
        <w:t xml:space="preserve">           </w:t>
      </w:r>
      <w:r w:rsidRPr="00DF31AF">
        <w:rPr>
          <w:rFonts w:ascii="Verdana" w:hAnsi="Verdana"/>
          <w:lang w:val="en-GB"/>
        </w:rPr>
        <w:t>(undergroundmathematics.org) to support teachers to use the resources effectively.</w:t>
      </w:r>
    </w:p>
    <w:p w14:paraId="77443841" w14:textId="77777777" w:rsidR="004066C1" w:rsidRPr="000C7117" w:rsidRDefault="004066C1" w:rsidP="00E75AE5">
      <w:pPr>
        <w:pStyle w:val="Header1"/>
        <w:rPr>
          <w:rFonts w:ascii="Verdana" w:hAnsi="Verdana"/>
        </w:rPr>
      </w:pPr>
    </w:p>
    <w:p w14:paraId="0F2F0C01" w14:textId="77777777" w:rsidR="00DF31AF" w:rsidRPr="00DF31AF" w:rsidRDefault="00F973F0" w:rsidP="00DF31AF">
      <w:pPr>
        <w:pStyle w:val="Header1"/>
        <w:rPr>
          <w:rFonts w:ascii="Verdana" w:hAnsi="Verdana"/>
          <w:lang w:val="en-GB"/>
        </w:rPr>
      </w:pPr>
      <w:r w:rsidRPr="004066C1">
        <w:rPr>
          <w:rFonts w:ascii="Verdana" w:hAnsi="Verdana"/>
        </w:rPr>
        <w:t xml:space="preserve">1. </w:t>
      </w:r>
      <w:r w:rsidR="00DF31AF" w:rsidRPr="00DF31AF">
        <w:rPr>
          <w:rFonts w:ascii="Verdana" w:hAnsi="Verdana"/>
          <w:bCs/>
          <w:lang w:val="en-GB"/>
        </w:rPr>
        <w:t>Project background</w:t>
      </w:r>
    </w:p>
    <w:p w14:paraId="1AEC358B" w14:textId="77777777" w:rsidR="00DF31AF" w:rsidRDefault="00DF31AF" w:rsidP="00DF31AF">
      <w:pPr>
        <w:pStyle w:val="Header2"/>
        <w:rPr>
          <w:rFonts w:ascii="Verdana" w:hAnsi="Verdana"/>
          <w:lang w:val="en-GB"/>
        </w:rPr>
      </w:pPr>
      <w:r w:rsidRPr="00DF31AF">
        <w:rPr>
          <w:rFonts w:ascii="Verdana" w:hAnsi="Verdana"/>
          <w:lang w:val="en-GB"/>
        </w:rPr>
        <w:t>1.1 UK post-16 mathematics</w:t>
      </w:r>
    </w:p>
    <w:p w14:paraId="72CECB4B" w14:textId="75F8A512" w:rsidR="00DF31AF" w:rsidRPr="00DF31AF" w:rsidRDefault="00DF31AF" w:rsidP="00DF31AF">
      <w:pPr>
        <w:pStyle w:val="Body"/>
        <w:rPr>
          <w:rFonts w:ascii="Verdana" w:hAnsi="Verdana"/>
          <w:lang w:val="en-GB"/>
        </w:rPr>
      </w:pPr>
      <w:r w:rsidRPr="00DF31AF">
        <w:rPr>
          <w:rFonts w:ascii="Verdana" w:hAnsi="Verdana"/>
          <w:lang w:val="en-GB"/>
        </w:rPr>
        <w:t xml:space="preserve">Teaching of mathematics at age 16-18 in England has been under scrutiny and subject to political change in recent years. The most common qualification for this age group is </w:t>
      </w:r>
      <w:proofErr w:type="gramStart"/>
      <w:r w:rsidRPr="00DF31AF">
        <w:rPr>
          <w:rFonts w:ascii="Verdana" w:hAnsi="Verdana"/>
          <w:lang w:val="en-GB"/>
        </w:rPr>
        <w:t>A</w:t>
      </w:r>
      <w:proofErr w:type="gramEnd"/>
      <w:r w:rsidRPr="00DF31AF">
        <w:rPr>
          <w:rFonts w:ascii="Verdana" w:hAnsi="Verdana"/>
          <w:lang w:val="en-GB"/>
        </w:rPr>
        <w:t xml:space="preserve"> level, which is an optional course of study usually completed in two years. Fears have been e</w:t>
      </w:r>
      <w:r w:rsidRPr="00DF31AF">
        <w:rPr>
          <w:rFonts w:ascii="Verdana" w:hAnsi="Verdana"/>
          <w:lang w:val="en-GB"/>
        </w:rPr>
        <w:t>x</w:t>
      </w:r>
      <w:r w:rsidRPr="00DF31AF">
        <w:rPr>
          <w:rFonts w:ascii="Verdana" w:hAnsi="Verdana"/>
          <w:lang w:val="en-GB"/>
        </w:rPr>
        <w:t xml:space="preserve">pressed that students are being poorly equipped to face mathematical disciplines in higher education due to a lack of in-depth understanding of the subject matter </w:t>
      </w:r>
      <w:r w:rsidRPr="00E84AF5">
        <w:rPr>
          <w:rFonts w:ascii="Verdana" w:hAnsi="Verdana"/>
          <w:lang w:val="en-GB"/>
        </w:rPr>
        <w:t>(</w:t>
      </w:r>
      <w:r w:rsidR="00500A9C">
        <w:rPr>
          <w:rFonts w:ascii="Verdana" w:hAnsi="Verdana"/>
          <w:lang w:val="en-GB"/>
        </w:rPr>
        <w:t>Higton et al</w:t>
      </w:r>
      <w:r w:rsidRPr="00E84AF5">
        <w:rPr>
          <w:rFonts w:ascii="Verdana" w:hAnsi="Verdana"/>
          <w:lang w:val="en-GB"/>
        </w:rPr>
        <w:t xml:space="preserve">, 2012; </w:t>
      </w:r>
      <w:r w:rsidR="00500A9C">
        <w:rPr>
          <w:rFonts w:ascii="Verdana" w:hAnsi="Verdana"/>
          <w:lang w:val="en-GB"/>
        </w:rPr>
        <w:t>Morgan</w:t>
      </w:r>
      <w:r w:rsidRPr="00E84AF5">
        <w:rPr>
          <w:rFonts w:ascii="Verdana" w:hAnsi="Verdana"/>
          <w:lang w:val="en-GB"/>
        </w:rPr>
        <w:t>, 2011).</w:t>
      </w:r>
      <w:r w:rsidRPr="00DF31AF">
        <w:rPr>
          <w:rFonts w:ascii="Verdana" w:hAnsi="Verdana"/>
          <w:lang w:val="en-GB"/>
        </w:rPr>
        <w:t xml:space="preserve"> There has also been a culture of transmissionist approaches and ‘teaching to the </w:t>
      </w:r>
      <w:r w:rsidRPr="00E84AF5">
        <w:rPr>
          <w:rFonts w:ascii="Verdana" w:hAnsi="Verdana"/>
          <w:lang w:val="en-GB"/>
        </w:rPr>
        <w:t>test’ (Pampaka et al, 2012).</w:t>
      </w:r>
    </w:p>
    <w:p w14:paraId="4DDE0010" w14:textId="258521A2" w:rsidR="00B31121" w:rsidRDefault="00DF31AF" w:rsidP="00912855">
      <w:pPr>
        <w:pStyle w:val="Body"/>
        <w:rPr>
          <w:rFonts w:ascii="Verdana" w:hAnsi="Verdana"/>
          <w:lang w:val="en-GB"/>
        </w:rPr>
      </w:pPr>
      <w:r w:rsidRPr="00DF31AF">
        <w:rPr>
          <w:rFonts w:ascii="Verdana" w:hAnsi="Verdana"/>
          <w:lang w:val="en-GB"/>
        </w:rPr>
        <w:t xml:space="preserve">The structure and content of </w:t>
      </w:r>
      <w:proofErr w:type="gramStart"/>
      <w:r w:rsidRPr="00DF31AF">
        <w:rPr>
          <w:rFonts w:ascii="Verdana" w:hAnsi="Verdana"/>
          <w:lang w:val="en-GB"/>
        </w:rPr>
        <w:t>A</w:t>
      </w:r>
      <w:proofErr w:type="gramEnd"/>
      <w:r w:rsidRPr="00DF31AF">
        <w:rPr>
          <w:rFonts w:ascii="Verdana" w:hAnsi="Verdana"/>
          <w:lang w:val="en-GB"/>
        </w:rPr>
        <w:t xml:space="preserve"> level mathematics has recently been modified with teaching to the revised specification starting in 2017. There is an increased emphasis on problem solving, mathematical language, proof and mathematical </w:t>
      </w:r>
      <w:r w:rsidR="00036CB2">
        <w:rPr>
          <w:rFonts w:ascii="Verdana" w:hAnsi="Verdana"/>
          <w:lang w:val="en-GB"/>
        </w:rPr>
        <w:t>modelling.</w:t>
      </w:r>
    </w:p>
    <w:p w14:paraId="19757B53" w14:textId="77777777" w:rsidR="00953689" w:rsidRPr="00DF31AF" w:rsidRDefault="00953689" w:rsidP="00912855">
      <w:pPr>
        <w:pStyle w:val="Body"/>
        <w:rPr>
          <w:rFonts w:ascii="Verdana" w:hAnsi="Verdana"/>
          <w:lang w:val="en-GB"/>
        </w:rPr>
      </w:pPr>
    </w:p>
    <w:p w14:paraId="58B5469F" w14:textId="77777777" w:rsidR="00DF31AF" w:rsidRPr="00DF31AF" w:rsidRDefault="00F973F0" w:rsidP="00DF31AF">
      <w:pPr>
        <w:pStyle w:val="Header2"/>
        <w:rPr>
          <w:rFonts w:ascii="Verdana" w:hAnsi="Verdana"/>
          <w:lang w:val="en-GB"/>
        </w:rPr>
      </w:pPr>
      <w:r w:rsidRPr="004066C1">
        <w:rPr>
          <w:rFonts w:ascii="Verdana" w:hAnsi="Verdana"/>
        </w:rPr>
        <w:t>1.2.</w:t>
      </w:r>
      <w:r w:rsidR="00DF31AF">
        <w:rPr>
          <w:rFonts w:ascii="Verdana" w:hAnsi="Verdana"/>
          <w:lang w:val="en-GB"/>
        </w:rPr>
        <w:t xml:space="preserve"> </w:t>
      </w:r>
      <w:proofErr w:type="gramStart"/>
      <w:r w:rsidR="00DF31AF" w:rsidRPr="00DF31AF">
        <w:rPr>
          <w:rFonts w:ascii="Verdana" w:hAnsi="Verdana"/>
          <w:lang w:val="en-GB"/>
        </w:rPr>
        <w:t>The</w:t>
      </w:r>
      <w:proofErr w:type="gramEnd"/>
      <w:r w:rsidR="00DF31AF" w:rsidRPr="00DF31AF">
        <w:rPr>
          <w:rFonts w:ascii="Verdana" w:hAnsi="Verdana"/>
          <w:lang w:val="en-GB"/>
        </w:rPr>
        <w:t xml:space="preserve"> project</w:t>
      </w:r>
    </w:p>
    <w:p w14:paraId="3D632651" w14:textId="251B1ECB" w:rsidR="00DF31AF" w:rsidRPr="00DF31AF" w:rsidRDefault="00DF31AF" w:rsidP="00C46154">
      <w:pPr>
        <w:pStyle w:val="Header2"/>
        <w:spacing w:after="120"/>
        <w:rPr>
          <w:rFonts w:ascii="Verdana" w:hAnsi="Verdana"/>
          <w:b w:val="0"/>
          <w:sz w:val="20"/>
          <w:lang w:val="en-GB"/>
        </w:rPr>
      </w:pPr>
      <w:r w:rsidRPr="00DF31AF">
        <w:rPr>
          <w:rFonts w:ascii="Verdana" w:hAnsi="Verdana"/>
          <w:b w:val="0"/>
          <w:sz w:val="20"/>
          <w:lang w:val="en-GB"/>
        </w:rPr>
        <w:t>Underground Mathematics (formerly the Cambridge Mathematics Education Project) was set up with an aim to help make post-16 mathematics a rich, coherent and stimulating exper</w:t>
      </w:r>
      <w:r w:rsidRPr="00DF31AF">
        <w:rPr>
          <w:rFonts w:ascii="Verdana" w:hAnsi="Verdana"/>
          <w:b w:val="0"/>
          <w:sz w:val="20"/>
          <w:lang w:val="en-GB"/>
        </w:rPr>
        <w:t>i</w:t>
      </w:r>
      <w:r w:rsidRPr="00DF31AF">
        <w:rPr>
          <w:rFonts w:ascii="Verdana" w:hAnsi="Verdana"/>
          <w:b w:val="0"/>
          <w:sz w:val="20"/>
          <w:lang w:val="en-GB"/>
        </w:rPr>
        <w:t>ence for students and teachers. It was funded for five years starting in 2012 by the UK D</w:t>
      </w:r>
      <w:r w:rsidRPr="00DF31AF">
        <w:rPr>
          <w:rFonts w:ascii="Verdana" w:hAnsi="Verdana"/>
          <w:b w:val="0"/>
          <w:sz w:val="20"/>
          <w:lang w:val="en-GB"/>
        </w:rPr>
        <w:t>e</w:t>
      </w:r>
      <w:r w:rsidRPr="00DF31AF">
        <w:rPr>
          <w:rFonts w:ascii="Verdana" w:hAnsi="Verdana"/>
          <w:b w:val="0"/>
          <w:sz w:val="20"/>
          <w:lang w:val="en-GB"/>
        </w:rPr>
        <w:t>partment for Education and is currently hosted by the University of Cambridge. The project team has developed a suite of rich teaching resources for use in the classroom which are delivered free of charge via the website https://undergroundmathematics.org</w:t>
      </w:r>
      <w:r w:rsidR="007F1F3A">
        <w:rPr>
          <w:rFonts w:ascii="Verdana" w:hAnsi="Verdana"/>
          <w:b w:val="0"/>
          <w:sz w:val="20"/>
          <w:lang w:val="en-GB"/>
        </w:rPr>
        <w:t>/</w:t>
      </w:r>
      <w:r w:rsidRPr="00DF31AF">
        <w:rPr>
          <w:rFonts w:ascii="Verdana" w:hAnsi="Verdana"/>
          <w:b w:val="0"/>
          <w:sz w:val="20"/>
          <w:lang w:val="en-GB"/>
        </w:rPr>
        <w:t>.</w:t>
      </w:r>
    </w:p>
    <w:p w14:paraId="1FC1C220" w14:textId="236F7765" w:rsidR="00DF31AF" w:rsidRDefault="00DF31AF" w:rsidP="00520592">
      <w:pPr>
        <w:pStyle w:val="Header2"/>
        <w:spacing w:after="120"/>
        <w:rPr>
          <w:rFonts w:ascii="Verdana" w:hAnsi="Verdana"/>
          <w:b w:val="0"/>
          <w:sz w:val="20"/>
          <w:lang w:val="en-GB"/>
        </w:rPr>
      </w:pPr>
      <w:r w:rsidRPr="00DF31AF">
        <w:rPr>
          <w:rFonts w:ascii="Verdana" w:hAnsi="Verdana"/>
          <w:b w:val="0"/>
          <w:sz w:val="20"/>
          <w:lang w:val="en-GB"/>
        </w:rPr>
        <w:t xml:space="preserve">The </w:t>
      </w:r>
      <w:r w:rsidR="00520592">
        <w:rPr>
          <w:rFonts w:ascii="Verdana" w:hAnsi="Verdana"/>
          <w:b w:val="0"/>
          <w:sz w:val="20"/>
          <w:lang w:val="en-GB"/>
        </w:rPr>
        <w:t xml:space="preserve">project’s </w:t>
      </w:r>
      <w:r w:rsidRPr="00DF31AF">
        <w:rPr>
          <w:rFonts w:ascii="Verdana" w:hAnsi="Verdana"/>
          <w:b w:val="0"/>
          <w:sz w:val="20"/>
          <w:lang w:val="en-GB"/>
        </w:rPr>
        <w:t xml:space="preserve">underlying philosophy identifies mathematics as a coherent, connected </w:t>
      </w:r>
      <w:proofErr w:type="gramStart"/>
      <w:r w:rsidRPr="00DF31AF">
        <w:rPr>
          <w:rFonts w:ascii="Verdana" w:hAnsi="Verdana"/>
          <w:b w:val="0"/>
          <w:sz w:val="20"/>
          <w:lang w:val="en-GB"/>
        </w:rPr>
        <w:t>subject which</w:t>
      </w:r>
      <w:proofErr w:type="gramEnd"/>
      <w:r w:rsidRPr="00DF31AF">
        <w:rPr>
          <w:rFonts w:ascii="Verdana" w:hAnsi="Verdana"/>
          <w:b w:val="0"/>
          <w:sz w:val="20"/>
          <w:lang w:val="en-GB"/>
        </w:rPr>
        <w:t xml:space="preserve"> can be made accessible to all students by allowing them to grapple with problems and learn from their own mistakes. The project encourages collaborative classroom learning and deeper mathemat</w:t>
      </w:r>
      <w:r w:rsidR="007F1F3A">
        <w:rPr>
          <w:rFonts w:ascii="Verdana" w:hAnsi="Verdana"/>
          <w:b w:val="0"/>
          <w:sz w:val="20"/>
          <w:lang w:val="en-GB"/>
        </w:rPr>
        <w:t>ical thinking and understanding</w:t>
      </w:r>
      <w:r w:rsidRPr="00DF31AF">
        <w:rPr>
          <w:rFonts w:ascii="Verdana" w:hAnsi="Verdana"/>
          <w:b w:val="0"/>
          <w:sz w:val="20"/>
          <w:lang w:val="en-GB"/>
        </w:rPr>
        <w:t xml:space="preserve"> </w:t>
      </w:r>
      <w:r w:rsidR="007F1F3A">
        <w:rPr>
          <w:rFonts w:ascii="Verdana" w:hAnsi="Verdana"/>
          <w:b w:val="0"/>
          <w:sz w:val="20"/>
          <w:lang w:val="en-GB"/>
        </w:rPr>
        <w:t>(Mason, Burton</w:t>
      </w:r>
      <w:r w:rsidRPr="00E84AF5">
        <w:rPr>
          <w:rFonts w:ascii="Verdana" w:hAnsi="Verdana"/>
          <w:b w:val="0"/>
          <w:sz w:val="20"/>
          <w:lang w:val="en-GB"/>
        </w:rPr>
        <w:t xml:space="preserve"> &amp; Stacey, 2010).</w:t>
      </w:r>
    </w:p>
    <w:p w14:paraId="67411127" w14:textId="7875BB90" w:rsidR="004066C1" w:rsidRDefault="009D2226" w:rsidP="009D2226">
      <w:pPr>
        <w:pStyle w:val="Header2"/>
        <w:spacing w:after="120"/>
        <w:rPr>
          <w:rFonts w:ascii="Verdana" w:hAnsi="Verdana"/>
          <w:b w:val="0"/>
          <w:sz w:val="20"/>
        </w:rPr>
      </w:pPr>
      <w:r w:rsidRPr="009D2226">
        <w:rPr>
          <w:rFonts w:ascii="Verdana" w:hAnsi="Verdana"/>
          <w:b w:val="0"/>
          <w:sz w:val="20"/>
        </w:rPr>
        <w:t>The development of the project was also informed by work</w:t>
      </w:r>
      <w:r w:rsidR="00953689">
        <w:rPr>
          <w:rFonts w:ascii="Verdana" w:hAnsi="Verdana"/>
          <w:b w:val="0"/>
          <w:sz w:val="20"/>
        </w:rPr>
        <w:t xml:space="preserve"> </w:t>
      </w:r>
      <w:r w:rsidRPr="009D2226">
        <w:rPr>
          <w:rFonts w:ascii="Verdana" w:hAnsi="Verdana"/>
          <w:b w:val="0"/>
          <w:sz w:val="20"/>
        </w:rPr>
        <w:t>with 45 partner schools across England, chosen to represent a range of different contexts and types of schools.</w:t>
      </w:r>
    </w:p>
    <w:p w14:paraId="5823CD61" w14:textId="77777777" w:rsidR="00A02B1D" w:rsidRDefault="00A02B1D" w:rsidP="009D2226">
      <w:pPr>
        <w:pStyle w:val="Header2"/>
        <w:spacing w:after="120"/>
        <w:rPr>
          <w:rFonts w:ascii="Verdana" w:hAnsi="Verdana"/>
          <w:b w:val="0"/>
          <w:sz w:val="20"/>
        </w:rPr>
      </w:pPr>
      <w:bookmarkStart w:id="0" w:name="_GoBack"/>
      <w:bookmarkEnd w:id="0"/>
    </w:p>
    <w:p w14:paraId="48BEFE83" w14:textId="77777777" w:rsidR="009D2226" w:rsidRPr="009D2226" w:rsidRDefault="009D2226" w:rsidP="009D2226">
      <w:pPr>
        <w:pStyle w:val="Header2"/>
        <w:spacing w:after="120"/>
        <w:rPr>
          <w:rFonts w:ascii="Verdana" w:hAnsi="Verdana"/>
          <w:b w:val="0"/>
          <w:sz w:val="20"/>
          <w:lang w:val="en-GB"/>
        </w:rPr>
      </w:pPr>
    </w:p>
    <w:p w14:paraId="463BE29A" w14:textId="77777777" w:rsidR="00DC330F" w:rsidRDefault="00DC330F" w:rsidP="00DC330F">
      <w:pPr>
        <w:pStyle w:val="Header1"/>
        <w:rPr>
          <w:rFonts w:ascii="Verdana" w:hAnsi="Verdana"/>
          <w:sz w:val="18"/>
          <w:szCs w:val="18"/>
          <w:lang w:val="en-GB"/>
        </w:rPr>
      </w:pPr>
      <w:r w:rsidRPr="00DC330F">
        <w:rPr>
          <w:rFonts w:ascii="Verdana" w:hAnsi="Verdana"/>
          <w:sz w:val="18"/>
          <w:szCs w:val="18"/>
          <w:lang w:val="en-GB"/>
        </w:rPr>
        <w:lastRenderedPageBreak/>
        <w:t>1.3 Resources developed by the project</w:t>
      </w:r>
    </w:p>
    <w:p w14:paraId="44404414" w14:textId="77777777" w:rsidR="00036CB2" w:rsidRDefault="00B31121" w:rsidP="002326AF">
      <w:pPr>
        <w:pStyle w:val="Header1"/>
        <w:spacing w:after="120"/>
        <w:rPr>
          <w:rFonts w:ascii="Verdana" w:hAnsi="Verdana"/>
          <w:b w:val="0"/>
          <w:sz w:val="20"/>
          <w:lang w:val="en-GB"/>
        </w:rPr>
      </w:pPr>
      <w:r w:rsidRPr="00B31121">
        <w:rPr>
          <w:rFonts w:ascii="Verdana" w:hAnsi="Verdana"/>
          <w:b w:val="0"/>
          <w:sz w:val="20"/>
          <w:lang w:val="en-GB"/>
        </w:rPr>
        <w:t>The project team has designed and published over 250 resources to support classroom teaching</w:t>
      </w:r>
      <w:r w:rsidR="00914F0A" w:rsidRPr="00074944">
        <w:rPr>
          <w:rFonts w:ascii="Verdana" w:hAnsi="Verdana"/>
          <w:b w:val="0"/>
          <w:sz w:val="20"/>
          <w:lang w:val="en-GB"/>
        </w:rPr>
        <w:t xml:space="preserve">, </w:t>
      </w:r>
      <w:r w:rsidR="00CD1519" w:rsidRPr="00074944">
        <w:rPr>
          <w:rFonts w:ascii="Verdana" w:hAnsi="Verdana"/>
          <w:b w:val="0"/>
          <w:sz w:val="20"/>
          <w:lang w:val="en-GB"/>
        </w:rPr>
        <w:t xml:space="preserve">each </w:t>
      </w:r>
      <w:r w:rsidR="00914F0A" w:rsidRPr="00074944">
        <w:rPr>
          <w:rFonts w:ascii="Verdana" w:hAnsi="Verdana"/>
          <w:b w:val="0"/>
          <w:sz w:val="20"/>
          <w:lang w:val="en-GB"/>
        </w:rPr>
        <w:t xml:space="preserve">containing tasks, suggestions, solutions and </w:t>
      </w:r>
      <w:r w:rsidR="001B6363" w:rsidRPr="00074944">
        <w:rPr>
          <w:rFonts w:ascii="Verdana" w:hAnsi="Verdana"/>
          <w:b w:val="0"/>
          <w:sz w:val="20"/>
          <w:lang w:val="en-GB"/>
        </w:rPr>
        <w:t>teacher</w:t>
      </w:r>
      <w:r w:rsidR="00914F0A" w:rsidRPr="00074944">
        <w:rPr>
          <w:rFonts w:ascii="Verdana" w:hAnsi="Verdana"/>
          <w:b w:val="0"/>
          <w:sz w:val="20"/>
          <w:lang w:val="en-GB"/>
        </w:rPr>
        <w:t xml:space="preserve"> notes</w:t>
      </w:r>
      <w:r w:rsidRPr="00074944">
        <w:rPr>
          <w:rFonts w:ascii="Verdana" w:hAnsi="Verdana"/>
          <w:b w:val="0"/>
          <w:sz w:val="20"/>
          <w:lang w:val="en-GB"/>
        </w:rPr>
        <w:t>.</w:t>
      </w:r>
      <w:r w:rsidRPr="00B31121">
        <w:rPr>
          <w:rFonts w:ascii="Verdana" w:hAnsi="Verdana"/>
          <w:b w:val="0"/>
          <w:sz w:val="20"/>
          <w:lang w:val="en-GB"/>
        </w:rPr>
        <w:t xml:space="preserve"> The tasks </w:t>
      </w:r>
      <w:proofErr w:type="gramStart"/>
      <w:r w:rsidRPr="00B31121">
        <w:rPr>
          <w:rFonts w:ascii="Verdana" w:hAnsi="Verdana"/>
          <w:b w:val="0"/>
          <w:sz w:val="20"/>
          <w:lang w:val="en-GB"/>
        </w:rPr>
        <w:t>are d</w:t>
      </w:r>
      <w:r w:rsidRPr="00B31121">
        <w:rPr>
          <w:rFonts w:ascii="Verdana" w:hAnsi="Verdana"/>
          <w:b w:val="0"/>
          <w:sz w:val="20"/>
          <w:lang w:val="en-GB"/>
        </w:rPr>
        <w:t>e</w:t>
      </w:r>
      <w:r w:rsidRPr="00B31121">
        <w:rPr>
          <w:rFonts w:ascii="Verdana" w:hAnsi="Verdana"/>
          <w:b w:val="0"/>
          <w:sz w:val="20"/>
          <w:lang w:val="en-GB"/>
        </w:rPr>
        <w:t>signed to be used</w:t>
      </w:r>
      <w:proofErr w:type="gramEnd"/>
      <w:r w:rsidRPr="00B31121">
        <w:rPr>
          <w:rFonts w:ascii="Verdana" w:hAnsi="Verdana"/>
          <w:b w:val="0"/>
          <w:sz w:val="20"/>
          <w:lang w:val="en-GB"/>
        </w:rPr>
        <w:t xml:space="preserve"> inclusively with mixed-ability classes</w:t>
      </w:r>
      <w:r w:rsidR="00E2744D">
        <w:rPr>
          <w:rFonts w:ascii="Verdana" w:hAnsi="Verdana"/>
          <w:b w:val="0"/>
          <w:sz w:val="20"/>
          <w:lang w:val="en-GB"/>
        </w:rPr>
        <w:t>, allowing</w:t>
      </w:r>
      <w:r w:rsidRPr="00B31121">
        <w:rPr>
          <w:rFonts w:ascii="Verdana" w:hAnsi="Verdana"/>
          <w:b w:val="0"/>
          <w:sz w:val="20"/>
          <w:lang w:val="en-GB"/>
        </w:rPr>
        <w:t xml:space="preserve"> students </w:t>
      </w:r>
      <w:r w:rsidR="00E2744D">
        <w:rPr>
          <w:rFonts w:ascii="Verdana" w:hAnsi="Verdana"/>
          <w:b w:val="0"/>
          <w:sz w:val="20"/>
          <w:lang w:val="en-GB"/>
        </w:rPr>
        <w:t>to</w:t>
      </w:r>
      <w:r w:rsidRPr="00B31121">
        <w:rPr>
          <w:rFonts w:ascii="Verdana" w:hAnsi="Verdana"/>
          <w:b w:val="0"/>
          <w:sz w:val="20"/>
          <w:lang w:val="en-GB"/>
        </w:rPr>
        <w:t xml:space="preserve"> learn different things o</w:t>
      </w:r>
      <w:r w:rsidR="00E2744D">
        <w:rPr>
          <w:rFonts w:ascii="Verdana" w:hAnsi="Verdana"/>
          <w:b w:val="0"/>
          <w:sz w:val="20"/>
          <w:lang w:val="en-GB"/>
        </w:rPr>
        <w:t>r gain different insights while</w:t>
      </w:r>
      <w:r w:rsidRPr="00B31121">
        <w:rPr>
          <w:rFonts w:ascii="Verdana" w:hAnsi="Verdana"/>
          <w:b w:val="0"/>
          <w:sz w:val="20"/>
          <w:lang w:val="en-GB"/>
        </w:rPr>
        <w:t xml:space="preserve"> work</w:t>
      </w:r>
      <w:r w:rsidR="00E2744D">
        <w:rPr>
          <w:rFonts w:ascii="Verdana" w:hAnsi="Verdana"/>
          <w:b w:val="0"/>
          <w:sz w:val="20"/>
          <w:lang w:val="en-GB"/>
        </w:rPr>
        <w:t>ing</w:t>
      </w:r>
      <w:r w:rsidRPr="00B31121">
        <w:rPr>
          <w:rFonts w:ascii="Verdana" w:hAnsi="Verdana"/>
          <w:b w:val="0"/>
          <w:sz w:val="20"/>
          <w:lang w:val="en-GB"/>
        </w:rPr>
        <w:t xml:space="preserve"> at essentially the same task.</w:t>
      </w:r>
      <w:r w:rsidR="00036CB2">
        <w:rPr>
          <w:rFonts w:ascii="Verdana" w:hAnsi="Verdana"/>
          <w:b w:val="0"/>
          <w:sz w:val="20"/>
          <w:lang w:val="en-GB"/>
        </w:rPr>
        <w:t xml:space="preserve"> </w:t>
      </w:r>
    </w:p>
    <w:p w14:paraId="482CFA32" w14:textId="16519F31" w:rsidR="00B31121" w:rsidRPr="00B31121" w:rsidRDefault="00B31121" w:rsidP="002326AF">
      <w:pPr>
        <w:pStyle w:val="Header1"/>
        <w:spacing w:after="120"/>
        <w:rPr>
          <w:rFonts w:ascii="Verdana" w:hAnsi="Verdana"/>
          <w:b w:val="0"/>
          <w:sz w:val="20"/>
          <w:lang w:val="en-GB"/>
        </w:rPr>
      </w:pPr>
      <w:r w:rsidRPr="00B31121">
        <w:rPr>
          <w:rFonts w:ascii="Verdana" w:hAnsi="Verdana"/>
          <w:b w:val="0"/>
          <w:sz w:val="20"/>
          <w:lang w:val="en-GB"/>
        </w:rPr>
        <w:t xml:space="preserve">In addition, some </w:t>
      </w:r>
      <w:r w:rsidR="00561036">
        <w:rPr>
          <w:rFonts w:ascii="Verdana" w:hAnsi="Verdana"/>
          <w:b w:val="0"/>
          <w:sz w:val="20"/>
          <w:lang w:val="en-GB"/>
        </w:rPr>
        <w:t>560</w:t>
      </w:r>
      <w:r w:rsidRPr="00B31121">
        <w:rPr>
          <w:rFonts w:ascii="Verdana" w:hAnsi="Verdana"/>
          <w:b w:val="0"/>
          <w:sz w:val="20"/>
          <w:lang w:val="en-GB"/>
        </w:rPr>
        <w:t xml:space="preserve"> review questions have been published on the Underground Math</w:t>
      </w:r>
      <w:r w:rsidRPr="00B31121">
        <w:rPr>
          <w:rFonts w:ascii="Verdana" w:hAnsi="Verdana"/>
          <w:b w:val="0"/>
          <w:sz w:val="20"/>
          <w:lang w:val="en-GB"/>
        </w:rPr>
        <w:t>e</w:t>
      </w:r>
      <w:r w:rsidRPr="00B31121">
        <w:rPr>
          <w:rFonts w:ascii="Verdana" w:hAnsi="Verdana"/>
          <w:b w:val="0"/>
          <w:sz w:val="20"/>
          <w:lang w:val="en-GB"/>
        </w:rPr>
        <w:t xml:space="preserve">matics website, all with fully worked solutions. These are mainly past examination questions taken with permission from sources </w:t>
      </w:r>
      <w:r w:rsidR="00CC66AA">
        <w:rPr>
          <w:rFonts w:ascii="Verdana" w:hAnsi="Verdana"/>
          <w:b w:val="0"/>
          <w:sz w:val="20"/>
          <w:lang w:val="en-GB"/>
        </w:rPr>
        <w:t>including</w:t>
      </w:r>
      <w:r w:rsidRPr="00B31121">
        <w:rPr>
          <w:rFonts w:ascii="Verdana" w:hAnsi="Verdana"/>
          <w:b w:val="0"/>
          <w:sz w:val="20"/>
          <w:lang w:val="en-GB"/>
        </w:rPr>
        <w:t xml:space="preserve"> the Cambridge Assessment archives and O</w:t>
      </w:r>
      <w:r w:rsidRPr="00B31121">
        <w:rPr>
          <w:rFonts w:ascii="Verdana" w:hAnsi="Verdana"/>
          <w:b w:val="0"/>
          <w:sz w:val="20"/>
          <w:lang w:val="en-GB"/>
        </w:rPr>
        <w:t>x</w:t>
      </w:r>
      <w:r w:rsidRPr="00B31121">
        <w:rPr>
          <w:rFonts w:ascii="Verdana" w:hAnsi="Verdana"/>
          <w:b w:val="0"/>
          <w:sz w:val="20"/>
          <w:lang w:val="en-GB"/>
        </w:rPr>
        <w:t xml:space="preserve">ford University Mathematics Aptitude Tests. </w:t>
      </w:r>
      <w:r w:rsidR="00074944">
        <w:rPr>
          <w:rFonts w:ascii="Verdana" w:hAnsi="Verdana"/>
          <w:b w:val="0"/>
          <w:sz w:val="20"/>
          <w:lang w:val="en-GB"/>
        </w:rPr>
        <w:t>The questions</w:t>
      </w:r>
      <w:r w:rsidRPr="00B31121">
        <w:rPr>
          <w:rFonts w:ascii="Verdana" w:hAnsi="Verdana"/>
          <w:b w:val="0"/>
          <w:sz w:val="20"/>
          <w:lang w:val="en-GB"/>
        </w:rPr>
        <w:t xml:space="preserve"> have been chosen </w:t>
      </w:r>
      <w:r w:rsidR="00245DF8">
        <w:rPr>
          <w:rFonts w:ascii="Verdana" w:hAnsi="Verdana"/>
          <w:b w:val="0"/>
          <w:sz w:val="20"/>
          <w:lang w:val="en-GB"/>
        </w:rPr>
        <w:t>to</w:t>
      </w:r>
      <w:r w:rsidRPr="00B31121">
        <w:rPr>
          <w:rFonts w:ascii="Verdana" w:hAnsi="Verdana"/>
          <w:b w:val="0"/>
          <w:sz w:val="20"/>
          <w:lang w:val="en-GB"/>
        </w:rPr>
        <w:t xml:space="preserve"> </w:t>
      </w:r>
      <w:r w:rsidR="002F72A1">
        <w:rPr>
          <w:rFonts w:ascii="Verdana" w:hAnsi="Verdana"/>
          <w:b w:val="0"/>
          <w:sz w:val="20"/>
          <w:lang w:val="en-GB"/>
        </w:rPr>
        <w:t xml:space="preserve">help </w:t>
      </w:r>
      <w:r w:rsidRPr="00B31121">
        <w:rPr>
          <w:rFonts w:ascii="Verdana" w:hAnsi="Verdana"/>
          <w:b w:val="0"/>
          <w:sz w:val="20"/>
          <w:lang w:val="en-GB"/>
        </w:rPr>
        <w:t xml:space="preserve">draw out connections and </w:t>
      </w:r>
      <w:r w:rsidR="00301822">
        <w:rPr>
          <w:rFonts w:ascii="Verdana" w:hAnsi="Verdana"/>
          <w:b w:val="0"/>
          <w:sz w:val="20"/>
          <w:lang w:val="en-GB"/>
        </w:rPr>
        <w:t xml:space="preserve">stimulate </w:t>
      </w:r>
      <w:r w:rsidRPr="00B31121">
        <w:rPr>
          <w:rFonts w:ascii="Verdana" w:hAnsi="Verdana"/>
          <w:b w:val="0"/>
          <w:sz w:val="20"/>
          <w:lang w:val="en-GB"/>
        </w:rPr>
        <w:t>deeper understanding</w:t>
      </w:r>
      <w:r w:rsidR="0088052F">
        <w:rPr>
          <w:rFonts w:ascii="Verdana" w:hAnsi="Verdana"/>
          <w:b w:val="0"/>
          <w:sz w:val="20"/>
          <w:lang w:val="en-GB"/>
        </w:rPr>
        <w:t>.</w:t>
      </w:r>
    </w:p>
    <w:p w14:paraId="00873061" w14:textId="3DA570EB" w:rsidR="00B31121" w:rsidRDefault="00B31121" w:rsidP="00C46154">
      <w:pPr>
        <w:pStyle w:val="Header1"/>
        <w:spacing w:after="120"/>
        <w:rPr>
          <w:rFonts w:ascii="Verdana" w:hAnsi="Verdana"/>
          <w:b w:val="0"/>
          <w:sz w:val="20"/>
          <w:lang w:val="en-GB"/>
        </w:rPr>
      </w:pPr>
      <w:r w:rsidRPr="00B31121">
        <w:rPr>
          <w:rFonts w:ascii="Verdana" w:hAnsi="Verdana"/>
          <w:b w:val="0"/>
          <w:sz w:val="20"/>
          <w:lang w:val="en-GB"/>
        </w:rPr>
        <w:t xml:space="preserve">The resources on the website are organised into topic-based stations on a </w:t>
      </w:r>
      <w:r w:rsidRPr="00B31121">
        <w:rPr>
          <w:rFonts w:ascii="Verdana" w:hAnsi="Verdana"/>
          <w:b w:val="0"/>
          <w:i/>
          <w:iCs/>
          <w:sz w:val="20"/>
          <w:lang w:val="en-GB"/>
        </w:rPr>
        <w:t>tubemap</w:t>
      </w:r>
      <w:r w:rsidRPr="00B31121">
        <w:rPr>
          <w:rFonts w:ascii="Verdana" w:hAnsi="Verdana"/>
          <w:b w:val="0"/>
          <w:sz w:val="20"/>
          <w:lang w:val="en-GB"/>
        </w:rPr>
        <w:t xml:space="preserve"> in the style of the London Underground map. The design and structure of this and of the overarc</w:t>
      </w:r>
      <w:r w:rsidRPr="00B31121">
        <w:rPr>
          <w:rFonts w:ascii="Verdana" w:hAnsi="Verdana"/>
          <w:b w:val="0"/>
          <w:sz w:val="20"/>
          <w:lang w:val="en-GB"/>
        </w:rPr>
        <w:t>h</w:t>
      </w:r>
      <w:r w:rsidRPr="00B31121">
        <w:rPr>
          <w:rFonts w:ascii="Verdana" w:hAnsi="Verdana"/>
          <w:b w:val="0"/>
          <w:sz w:val="20"/>
          <w:lang w:val="en-GB"/>
        </w:rPr>
        <w:t xml:space="preserve">ing themes known as </w:t>
      </w:r>
      <w:r w:rsidRPr="00B31121">
        <w:rPr>
          <w:rFonts w:ascii="Verdana" w:hAnsi="Verdana"/>
          <w:b w:val="0"/>
          <w:i/>
          <w:iCs/>
          <w:sz w:val="20"/>
          <w:lang w:val="en-GB"/>
        </w:rPr>
        <w:t>pervasive ideas</w:t>
      </w:r>
      <w:r w:rsidRPr="00B31121">
        <w:rPr>
          <w:rFonts w:ascii="Verdana" w:hAnsi="Verdana"/>
          <w:b w:val="0"/>
          <w:sz w:val="20"/>
          <w:lang w:val="en-GB"/>
        </w:rPr>
        <w:t xml:space="preserve"> are explored in section 2. Extensive teacher support materials have been developed alongside the classroom resources and these are </w:t>
      </w:r>
      <w:r w:rsidR="00817A13">
        <w:rPr>
          <w:rFonts w:ascii="Verdana" w:hAnsi="Verdana"/>
          <w:b w:val="0"/>
          <w:sz w:val="20"/>
          <w:lang w:val="en-GB"/>
        </w:rPr>
        <w:t>described</w:t>
      </w:r>
      <w:r w:rsidRPr="00B31121">
        <w:rPr>
          <w:rFonts w:ascii="Verdana" w:hAnsi="Verdana"/>
          <w:b w:val="0"/>
          <w:sz w:val="20"/>
          <w:lang w:val="en-GB"/>
        </w:rPr>
        <w:t xml:space="preserve"> in section 4.</w:t>
      </w:r>
    </w:p>
    <w:p w14:paraId="1DC89E2A" w14:textId="1D2F1D9F" w:rsidR="006C2246" w:rsidRPr="00B31121" w:rsidRDefault="006C2246" w:rsidP="006C2246">
      <w:pPr>
        <w:pStyle w:val="Header1"/>
        <w:spacing w:after="120"/>
        <w:rPr>
          <w:rFonts w:ascii="Verdana" w:hAnsi="Verdana"/>
          <w:b w:val="0"/>
          <w:sz w:val="20"/>
          <w:lang w:val="en-GB"/>
        </w:rPr>
      </w:pPr>
      <w:r w:rsidRPr="006C2246">
        <w:rPr>
          <w:rFonts w:ascii="Verdana" w:hAnsi="Verdana"/>
          <w:b w:val="0"/>
          <w:sz w:val="20"/>
        </w:rPr>
        <w:t>In addition to the online teacher support, the project also provides face-to-face professional development, primarily in the form of courses delivered by MEI (Mathematics in Education and Industry).</w:t>
      </w:r>
    </w:p>
    <w:p w14:paraId="55DF19D6" w14:textId="77777777" w:rsidR="00DC330F" w:rsidRDefault="00DC330F" w:rsidP="00E75AE5">
      <w:pPr>
        <w:pStyle w:val="Header1"/>
        <w:rPr>
          <w:rFonts w:ascii="Verdana" w:hAnsi="Verdana"/>
        </w:rPr>
      </w:pPr>
    </w:p>
    <w:p w14:paraId="6AEF0F57" w14:textId="77777777" w:rsidR="00B31121" w:rsidRPr="00B31121" w:rsidRDefault="00912855" w:rsidP="00B31121">
      <w:pPr>
        <w:pStyle w:val="Header1"/>
        <w:rPr>
          <w:rFonts w:ascii="Verdana" w:hAnsi="Verdana"/>
          <w:lang w:val="en-GB"/>
        </w:rPr>
      </w:pPr>
      <w:r w:rsidRPr="004066C1">
        <w:rPr>
          <w:rFonts w:ascii="Verdana" w:hAnsi="Verdana"/>
        </w:rPr>
        <w:t>2</w:t>
      </w:r>
      <w:r w:rsidR="00E75AE5" w:rsidRPr="004066C1">
        <w:rPr>
          <w:rFonts w:ascii="Verdana" w:hAnsi="Verdana"/>
        </w:rPr>
        <w:t xml:space="preserve">. </w:t>
      </w:r>
      <w:r w:rsidR="00B31121" w:rsidRPr="00B31121">
        <w:rPr>
          <w:rFonts w:ascii="Verdana" w:hAnsi="Verdana"/>
          <w:bCs/>
          <w:lang w:val="en-GB"/>
        </w:rPr>
        <w:t xml:space="preserve">Knowledge organisation: the </w:t>
      </w:r>
      <w:r w:rsidR="00B31121" w:rsidRPr="00522266">
        <w:rPr>
          <w:rFonts w:ascii="Verdana" w:hAnsi="Verdana"/>
          <w:bCs/>
          <w:iCs/>
          <w:lang w:val="en-GB"/>
        </w:rPr>
        <w:t>tubemap</w:t>
      </w:r>
      <w:r w:rsidR="00B31121" w:rsidRPr="00B31121">
        <w:rPr>
          <w:rFonts w:ascii="Verdana" w:hAnsi="Verdana"/>
          <w:bCs/>
          <w:lang w:val="en-GB"/>
        </w:rPr>
        <w:t xml:space="preserve"> and pervasive ideas</w:t>
      </w:r>
    </w:p>
    <w:p w14:paraId="702C6C52" w14:textId="2A8C701E" w:rsidR="00B31121" w:rsidRDefault="007A728A" w:rsidP="007A728A">
      <w:pPr>
        <w:pStyle w:val="Body"/>
        <w:rPr>
          <w:rFonts w:ascii="Verdana" w:hAnsi="Verdana"/>
          <w:lang w:val="en-GB"/>
        </w:rPr>
      </w:pPr>
      <w:bookmarkStart w:id="1" w:name="_Ref473034950"/>
      <w:r>
        <w:rPr>
          <w:rFonts w:ascii="Verdana" w:hAnsi="Verdana"/>
          <w:lang w:val="en-GB"/>
        </w:rPr>
        <w:t>To emphasise the coherence and connectedness of mathematics, </w:t>
      </w:r>
      <w:r w:rsidR="00522266">
        <w:rPr>
          <w:rFonts w:ascii="Verdana" w:hAnsi="Verdana"/>
          <w:lang w:val="en-GB"/>
        </w:rPr>
        <w:t>the resources are a</w:t>
      </w:r>
      <w:r w:rsidR="00522266">
        <w:rPr>
          <w:rFonts w:ascii="Verdana" w:hAnsi="Verdana"/>
          <w:lang w:val="en-GB"/>
        </w:rPr>
        <w:t>r</w:t>
      </w:r>
      <w:r w:rsidR="00522266">
        <w:rPr>
          <w:rFonts w:ascii="Verdana" w:hAnsi="Verdana"/>
          <w:lang w:val="en-GB"/>
        </w:rPr>
        <w:t xml:space="preserve">ranged </w:t>
      </w:r>
      <w:r w:rsidR="00B31121" w:rsidRPr="00B31121">
        <w:rPr>
          <w:rFonts w:ascii="Verdana" w:hAnsi="Verdana"/>
          <w:lang w:val="en-GB"/>
        </w:rPr>
        <w:t xml:space="preserve">around a thematic </w:t>
      </w:r>
      <w:r w:rsidR="00B31121" w:rsidRPr="00B31121">
        <w:rPr>
          <w:rFonts w:ascii="Verdana" w:hAnsi="Verdana"/>
          <w:i/>
          <w:iCs/>
          <w:lang w:val="en-GB"/>
        </w:rPr>
        <w:t>tubemap</w:t>
      </w:r>
      <w:r w:rsidR="00B31121" w:rsidRPr="00B31121">
        <w:rPr>
          <w:rFonts w:ascii="Verdana" w:hAnsi="Verdana"/>
          <w:lang w:val="en-GB"/>
        </w:rPr>
        <w:t xml:space="preserve">, challenging the common </w:t>
      </w:r>
      <w:r>
        <w:rPr>
          <w:rFonts w:ascii="Verdana" w:hAnsi="Verdana"/>
          <w:lang w:val="en-GB"/>
        </w:rPr>
        <w:t>conception</w:t>
      </w:r>
      <w:r w:rsidR="00B31121" w:rsidRPr="00B31121">
        <w:rPr>
          <w:rFonts w:ascii="Verdana" w:hAnsi="Verdana"/>
          <w:lang w:val="en-GB"/>
        </w:rPr>
        <w:t xml:space="preserve"> of the subject as an ordered sequence of </w:t>
      </w:r>
      <w:proofErr w:type="gramStart"/>
      <w:r w:rsidR="00B31121" w:rsidRPr="00B31121">
        <w:rPr>
          <w:rFonts w:ascii="Verdana" w:hAnsi="Verdana"/>
          <w:lang w:val="en-GB"/>
        </w:rPr>
        <w:t>weakly-related</w:t>
      </w:r>
      <w:proofErr w:type="gramEnd"/>
      <w:r w:rsidR="00B31121" w:rsidRPr="00B31121">
        <w:rPr>
          <w:rFonts w:ascii="Verdana" w:hAnsi="Verdana"/>
          <w:lang w:val="en-GB"/>
        </w:rPr>
        <w:t xml:space="preserve"> or distinct t</w:t>
      </w:r>
      <w:r>
        <w:rPr>
          <w:rFonts w:ascii="Verdana" w:hAnsi="Verdana"/>
          <w:lang w:val="en-GB"/>
        </w:rPr>
        <w:t>opics, broken up into modules.</w:t>
      </w:r>
      <w:r w:rsidR="00843456">
        <w:rPr>
          <w:rFonts w:ascii="Verdana" w:hAnsi="Verdana"/>
          <w:lang w:val="en-GB"/>
        </w:rPr>
        <w:t xml:space="preserve"> </w:t>
      </w:r>
      <w:r w:rsidR="00B31121" w:rsidRPr="00B31121">
        <w:rPr>
          <w:rFonts w:ascii="Verdana" w:hAnsi="Verdana"/>
          <w:lang w:val="en-GB"/>
        </w:rPr>
        <w:t xml:space="preserve">The lines on the </w:t>
      </w:r>
      <w:r w:rsidR="00B31121" w:rsidRPr="00B31121">
        <w:rPr>
          <w:rFonts w:ascii="Verdana" w:hAnsi="Verdana"/>
          <w:i/>
          <w:iCs/>
          <w:lang w:val="en-GB"/>
        </w:rPr>
        <w:t>tubemap</w:t>
      </w:r>
      <w:r w:rsidR="00B31121" w:rsidRPr="00B31121">
        <w:rPr>
          <w:rFonts w:ascii="Verdana" w:hAnsi="Verdana"/>
          <w:lang w:val="en-GB"/>
        </w:rPr>
        <w:t xml:space="preserve"> pick up on five </w:t>
      </w:r>
      <w:proofErr w:type="gramStart"/>
      <w:r w:rsidR="00B31121" w:rsidRPr="00B31121">
        <w:rPr>
          <w:rFonts w:ascii="Verdana" w:hAnsi="Verdana"/>
          <w:lang w:val="en-GB"/>
        </w:rPr>
        <w:t xml:space="preserve">themes which are developed through the </w:t>
      </w:r>
      <w:r>
        <w:rPr>
          <w:rFonts w:ascii="Verdana" w:hAnsi="Verdana"/>
          <w:lang w:val="en-GB"/>
        </w:rPr>
        <w:t>A</w:t>
      </w:r>
      <w:proofErr w:type="gramEnd"/>
      <w:r>
        <w:rPr>
          <w:rFonts w:ascii="Verdana" w:hAnsi="Verdana"/>
          <w:lang w:val="en-GB"/>
        </w:rPr>
        <w:t xml:space="preserve"> level </w:t>
      </w:r>
      <w:r w:rsidR="00B31121" w:rsidRPr="00B31121">
        <w:rPr>
          <w:rFonts w:ascii="Verdana" w:hAnsi="Verdana"/>
          <w:lang w:val="en-GB"/>
        </w:rPr>
        <w:t>course: number, algebra, geometry, functions and calculus.</w:t>
      </w:r>
      <w:r w:rsidR="00843456">
        <w:rPr>
          <w:rFonts w:ascii="Verdana" w:hAnsi="Verdana"/>
          <w:lang w:val="en-GB"/>
        </w:rPr>
        <w:t xml:space="preserve"> </w:t>
      </w:r>
      <w:r w:rsidR="00B31121" w:rsidRPr="00B31121">
        <w:rPr>
          <w:rFonts w:ascii="Verdana" w:hAnsi="Verdana"/>
          <w:lang w:val="en-GB"/>
        </w:rPr>
        <w:t xml:space="preserve">Each station on the </w:t>
      </w:r>
      <w:r w:rsidR="00B31121" w:rsidRPr="00B31121">
        <w:rPr>
          <w:rFonts w:ascii="Verdana" w:hAnsi="Verdana"/>
          <w:i/>
          <w:iCs/>
          <w:lang w:val="en-GB"/>
        </w:rPr>
        <w:t>tubemap</w:t>
      </w:r>
      <w:r w:rsidR="00B31121" w:rsidRPr="00B31121">
        <w:rPr>
          <w:rFonts w:ascii="Verdana" w:hAnsi="Verdana"/>
          <w:lang w:val="en-GB"/>
        </w:rPr>
        <w:t xml:space="preserve"> includes a coherent collection of resources focused around one broad topic related to the line or lines on which the station lies.</w:t>
      </w:r>
      <w:r w:rsidR="00843456">
        <w:rPr>
          <w:rFonts w:ascii="Verdana" w:hAnsi="Verdana"/>
          <w:lang w:val="en-GB"/>
        </w:rPr>
        <w:t xml:space="preserve"> </w:t>
      </w:r>
      <w:r w:rsidR="00B31121" w:rsidRPr="00B31121">
        <w:rPr>
          <w:rFonts w:ascii="Verdana" w:hAnsi="Verdana"/>
          <w:lang w:val="en-GB"/>
        </w:rPr>
        <w:t>These resources might include both pure and applied (mechanics or statistics) problems, and material relevant to both single and</w:t>
      </w:r>
      <w:r w:rsidR="00843456">
        <w:rPr>
          <w:rFonts w:ascii="Verdana" w:hAnsi="Verdana"/>
          <w:lang w:val="en-GB"/>
        </w:rPr>
        <w:t xml:space="preserve"> further mathematics </w:t>
      </w:r>
      <w:proofErr w:type="gramStart"/>
      <w:r w:rsidR="00843456">
        <w:rPr>
          <w:rFonts w:ascii="Verdana" w:hAnsi="Verdana"/>
          <w:lang w:val="en-GB"/>
        </w:rPr>
        <w:t>A</w:t>
      </w:r>
      <w:proofErr w:type="gramEnd"/>
      <w:r w:rsidR="00843456">
        <w:rPr>
          <w:rFonts w:ascii="Verdana" w:hAnsi="Verdana"/>
          <w:lang w:val="en-GB"/>
        </w:rPr>
        <w:t xml:space="preserve"> le</w:t>
      </w:r>
      <w:r w:rsidR="00843456">
        <w:rPr>
          <w:rFonts w:ascii="Verdana" w:hAnsi="Verdana"/>
          <w:lang w:val="en-GB"/>
        </w:rPr>
        <w:t>v</w:t>
      </w:r>
      <w:r w:rsidR="00843456">
        <w:rPr>
          <w:rFonts w:ascii="Verdana" w:hAnsi="Verdana"/>
          <w:lang w:val="en-GB"/>
        </w:rPr>
        <w:t xml:space="preserve">els. </w:t>
      </w:r>
      <w:r w:rsidR="00B31121" w:rsidRPr="00B31121">
        <w:rPr>
          <w:rFonts w:ascii="Verdana" w:hAnsi="Verdana"/>
          <w:lang w:val="en-GB"/>
        </w:rPr>
        <w:t xml:space="preserve">The </w:t>
      </w:r>
      <w:r w:rsidR="00B31121" w:rsidRPr="00B31121">
        <w:rPr>
          <w:rFonts w:ascii="Verdana" w:hAnsi="Verdana"/>
          <w:i/>
          <w:iCs/>
          <w:lang w:val="en-GB"/>
        </w:rPr>
        <w:t>tubemap</w:t>
      </w:r>
      <w:r w:rsidR="00B31121" w:rsidRPr="00B31121">
        <w:rPr>
          <w:rFonts w:ascii="Verdana" w:hAnsi="Verdana"/>
          <w:lang w:val="en-GB"/>
        </w:rPr>
        <w:t xml:space="preserve"> evolved over a period of about three years, helped in part by discussions with </w:t>
      </w:r>
      <w:r w:rsidR="00121AB4">
        <w:rPr>
          <w:rFonts w:ascii="Verdana" w:hAnsi="Verdana"/>
          <w:lang w:val="en-GB"/>
        </w:rPr>
        <w:t xml:space="preserve">partner </w:t>
      </w:r>
      <w:proofErr w:type="gramStart"/>
      <w:r w:rsidR="00121AB4">
        <w:rPr>
          <w:rFonts w:ascii="Verdana" w:hAnsi="Verdana"/>
          <w:lang w:val="en-GB"/>
        </w:rPr>
        <w:t xml:space="preserve">school </w:t>
      </w:r>
      <w:r w:rsidR="00B31121" w:rsidRPr="00B31121">
        <w:rPr>
          <w:rFonts w:ascii="Verdana" w:hAnsi="Verdana"/>
          <w:lang w:val="en-GB"/>
        </w:rPr>
        <w:t>teachers</w:t>
      </w:r>
      <w:proofErr w:type="gramEnd"/>
      <w:r w:rsidR="00B31121" w:rsidRPr="00B31121">
        <w:rPr>
          <w:rFonts w:ascii="Verdana" w:hAnsi="Verdana"/>
          <w:lang w:val="en-GB"/>
        </w:rPr>
        <w:t>, until it reached its present form in early 2016</w:t>
      </w:r>
      <w:r w:rsidR="008F49F5">
        <w:rPr>
          <w:rFonts w:ascii="Verdana" w:hAnsi="Verdana"/>
          <w:lang w:val="en-GB"/>
        </w:rPr>
        <w:t>, see Figure 1</w:t>
      </w:r>
      <w:r w:rsidR="00B31121" w:rsidRPr="00B31121">
        <w:rPr>
          <w:rFonts w:ascii="Verdana" w:hAnsi="Verdana"/>
          <w:lang w:val="en-GB"/>
        </w:rPr>
        <w:t>.</w:t>
      </w:r>
    </w:p>
    <w:p w14:paraId="69B30377" w14:textId="619A43D4" w:rsidR="00843456" w:rsidRDefault="00843456" w:rsidP="00C541C4">
      <w:pPr>
        <w:pStyle w:val="Body"/>
        <w:rPr>
          <w:rFonts w:ascii="Verdana" w:hAnsi="Verdana"/>
          <w:lang w:val="en-GB"/>
        </w:rPr>
      </w:pPr>
      <w:r w:rsidRPr="002D3D09">
        <w:rPr>
          <w:rFonts w:ascii="Verdana" w:hAnsi="Verdana"/>
          <w:lang w:val="en-GB"/>
        </w:rPr>
        <w:t xml:space="preserve">To further develop a coherent, connected understanding of mathematics, six </w:t>
      </w:r>
      <w:r w:rsidRPr="002D3D09">
        <w:rPr>
          <w:rFonts w:ascii="Verdana" w:hAnsi="Verdana"/>
          <w:i/>
          <w:iCs/>
          <w:lang w:val="en-GB"/>
        </w:rPr>
        <w:t>pervasive ideas</w:t>
      </w:r>
      <w:r w:rsidRPr="002D3D09">
        <w:rPr>
          <w:rFonts w:ascii="Verdana" w:hAnsi="Verdana"/>
          <w:lang w:val="en-GB"/>
        </w:rPr>
        <w:t xml:space="preserve"> such as Averages and Transforming</w:t>
      </w:r>
      <w:r w:rsidR="00C541C4">
        <w:rPr>
          <w:rFonts w:ascii="Verdana" w:hAnsi="Verdana"/>
          <w:lang w:val="en-GB"/>
        </w:rPr>
        <w:t xml:space="preserve"> are highlighted throughout the site</w:t>
      </w:r>
      <w:r w:rsidRPr="002D3D09">
        <w:rPr>
          <w:rFonts w:ascii="Verdana" w:hAnsi="Verdana"/>
          <w:lang w:val="en-GB"/>
        </w:rPr>
        <w:t>.</w:t>
      </w:r>
      <w:r>
        <w:rPr>
          <w:rFonts w:ascii="Verdana" w:hAnsi="Verdana"/>
          <w:lang w:val="en-GB"/>
        </w:rPr>
        <w:t xml:space="preserve"> </w:t>
      </w:r>
      <w:r w:rsidRPr="002D3D09">
        <w:rPr>
          <w:rFonts w:ascii="Verdana" w:hAnsi="Verdana"/>
          <w:lang w:val="en-GB"/>
        </w:rPr>
        <w:t>These are ove</w:t>
      </w:r>
      <w:r w:rsidRPr="002D3D09">
        <w:rPr>
          <w:rFonts w:ascii="Verdana" w:hAnsi="Verdana"/>
          <w:lang w:val="en-GB"/>
        </w:rPr>
        <w:t>r</w:t>
      </w:r>
      <w:r w:rsidRPr="002D3D09">
        <w:rPr>
          <w:rFonts w:ascii="Verdana" w:hAnsi="Verdana"/>
          <w:lang w:val="en-GB"/>
        </w:rPr>
        <w:t xml:space="preserve">arching ideas in </w:t>
      </w:r>
      <w:proofErr w:type="gramStart"/>
      <w:r w:rsidRPr="002D3D09">
        <w:rPr>
          <w:rFonts w:ascii="Verdana" w:hAnsi="Verdana"/>
          <w:lang w:val="en-GB"/>
        </w:rPr>
        <w:t>mathematics which</w:t>
      </w:r>
      <w:proofErr w:type="gramEnd"/>
      <w:r w:rsidRPr="002D3D09">
        <w:rPr>
          <w:rFonts w:ascii="Verdana" w:hAnsi="Verdana"/>
          <w:lang w:val="en-GB"/>
        </w:rPr>
        <w:t xml:space="preserve"> should not be treated as discrete content, but as recu</w:t>
      </w:r>
      <w:r w:rsidRPr="002D3D09">
        <w:rPr>
          <w:rFonts w:ascii="Verdana" w:hAnsi="Verdana"/>
          <w:lang w:val="en-GB"/>
        </w:rPr>
        <w:t>r</w:t>
      </w:r>
      <w:r w:rsidRPr="002D3D09">
        <w:rPr>
          <w:rFonts w:ascii="Verdana" w:hAnsi="Verdana"/>
          <w:lang w:val="en-GB"/>
        </w:rPr>
        <w:t>ring themes that permeate the subject.</w:t>
      </w:r>
      <w:r>
        <w:rPr>
          <w:rFonts w:ascii="Verdana" w:hAnsi="Verdana"/>
          <w:lang w:val="en-GB"/>
        </w:rPr>
        <w:t xml:space="preserve"> </w:t>
      </w:r>
      <w:r w:rsidRPr="002D3D09">
        <w:rPr>
          <w:rFonts w:ascii="Verdana" w:hAnsi="Verdana"/>
          <w:lang w:val="en-GB"/>
        </w:rPr>
        <w:t>For instance, finding a definite integral is an exa</w:t>
      </w:r>
      <w:r w:rsidRPr="002D3D09">
        <w:rPr>
          <w:rFonts w:ascii="Verdana" w:hAnsi="Verdana"/>
          <w:lang w:val="en-GB"/>
        </w:rPr>
        <w:t>m</w:t>
      </w:r>
      <w:r w:rsidRPr="002D3D09">
        <w:rPr>
          <w:rFonts w:ascii="Verdana" w:hAnsi="Verdana"/>
          <w:lang w:val="en-GB"/>
        </w:rPr>
        <w:t>ple of averaging and integrating by substitution can be thought of as transforming an object so as to look at it from another point of view. Many Underground Mathematics resources are designed to raise awareness of these ideas, offering opportunities for students and teachers to develop insight and build connections.</w:t>
      </w:r>
    </w:p>
    <w:p w14:paraId="3519E8EF" w14:textId="77777777" w:rsidR="006C2246" w:rsidRDefault="006C2246" w:rsidP="00C541C4">
      <w:pPr>
        <w:pStyle w:val="Body"/>
        <w:rPr>
          <w:rFonts w:ascii="Verdana" w:hAnsi="Verdana"/>
          <w:lang w:val="en-GB"/>
        </w:rPr>
      </w:pPr>
    </w:p>
    <w:p w14:paraId="65191CC5" w14:textId="77777777" w:rsidR="006C2246" w:rsidRDefault="006C2246" w:rsidP="006C2246">
      <w:pPr>
        <w:pStyle w:val="Header1"/>
        <w:rPr>
          <w:rFonts w:ascii="Verdana" w:hAnsi="Verdana"/>
          <w:bCs/>
          <w:lang w:val="en-GB"/>
        </w:rPr>
      </w:pPr>
      <w:r>
        <w:rPr>
          <w:rFonts w:ascii="Verdana" w:hAnsi="Verdana"/>
        </w:rPr>
        <w:t>3</w:t>
      </w:r>
      <w:r w:rsidRPr="004066C1">
        <w:rPr>
          <w:rFonts w:ascii="Verdana" w:hAnsi="Verdana"/>
        </w:rPr>
        <w:t xml:space="preserve">. </w:t>
      </w:r>
      <w:r w:rsidRPr="006369AF">
        <w:rPr>
          <w:rFonts w:ascii="Verdana" w:hAnsi="Verdana"/>
          <w:bCs/>
          <w:lang w:val="en-GB"/>
        </w:rPr>
        <w:t>Rich resources</w:t>
      </w:r>
    </w:p>
    <w:p w14:paraId="0F71AC87" w14:textId="618EC500" w:rsidR="006C2246" w:rsidRPr="006369AF" w:rsidRDefault="006C2246" w:rsidP="00561036">
      <w:pPr>
        <w:pStyle w:val="Header1"/>
        <w:spacing w:after="120"/>
        <w:rPr>
          <w:rFonts w:ascii="Verdana" w:hAnsi="Verdana"/>
          <w:b w:val="0"/>
          <w:lang w:val="en-GB"/>
        </w:rPr>
      </w:pPr>
      <w:r w:rsidRPr="006369AF">
        <w:rPr>
          <w:rFonts w:ascii="Verdana" w:hAnsi="Verdana"/>
          <w:b w:val="0"/>
          <w:sz w:val="20"/>
          <w:lang w:val="en-GB"/>
        </w:rPr>
        <w:t xml:space="preserve">The resources on Underground Mathematics have a variety of styles and are categorised by </w:t>
      </w:r>
      <w:r w:rsidRPr="006369AF">
        <w:rPr>
          <w:rFonts w:ascii="Verdana" w:hAnsi="Verdana"/>
          <w:b w:val="0"/>
          <w:i/>
          <w:iCs/>
          <w:sz w:val="20"/>
          <w:lang w:val="en-GB"/>
        </w:rPr>
        <w:t>resource type</w:t>
      </w:r>
      <w:r w:rsidRPr="006369AF">
        <w:rPr>
          <w:rFonts w:ascii="Verdana" w:hAnsi="Verdana"/>
          <w:b w:val="0"/>
          <w:sz w:val="20"/>
          <w:lang w:val="en-GB"/>
        </w:rPr>
        <w:t xml:space="preserve">, such as </w:t>
      </w:r>
      <w:proofErr w:type="gramStart"/>
      <w:r w:rsidRPr="006369AF">
        <w:rPr>
          <w:rFonts w:ascii="Verdana" w:hAnsi="Verdana"/>
          <w:b w:val="0"/>
          <w:i/>
          <w:iCs/>
          <w:sz w:val="20"/>
          <w:lang w:val="en-GB"/>
        </w:rPr>
        <w:t>Many</w:t>
      </w:r>
      <w:proofErr w:type="gramEnd"/>
      <w:r w:rsidRPr="006369AF">
        <w:rPr>
          <w:rFonts w:ascii="Verdana" w:hAnsi="Verdana"/>
          <w:b w:val="0"/>
          <w:i/>
          <w:iCs/>
          <w:sz w:val="20"/>
          <w:lang w:val="en-GB"/>
        </w:rPr>
        <w:t xml:space="preserve"> ways problem</w:t>
      </w:r>
      <w:r w:rsidRPr="006369AF">
        <w:rPr>
          <w:rFonts w:ascii="Verdana" w:hAnsi="Verdana"/>
          <w:b w:val="0"/>
          <w:sz w:val="20"/>
          <w:lang w:val="en-GB"/>
        </w:rPr>
        <w:t xml:space="preserve"> and </w:t>
      </w:r>
      <w:r w:rsidRPr="006369AF">
        <w:rPr>
          <w:rFonts w:ascii="Verdana" w:hAnsi="Verdana"/>
          <w:b w:val="0"/>
          <w:i/>
          <w:iCs/>
          <w:sz w:val="20"/>
          <w:lang w:val="en-GB"/>
        </w:rPr>
        <w:t>Building blocks</w:t>
      </w:r>
      <w:r w:rsidRPr="006369AF">
        <w:rPr>
          <w:rFonts w:ascii="Verdana" w:hAnsi="Verdana"/>
          <w:b w:val="0"/>
          <w:sz w:val="20"/>
          <w:lang w:val="en-GB"/>
        </w:rPr>
        <w:t xml:space="preserve">. Each resource is usually made up of several sections, with typical section headings including </w:t>
      </w:r>
      <w:r w:rsidRPr="006369AF">
        <w:rPr>
          <w:rFonts w:ascii="Verdana" w:hAnsi="Verdana"/>
          <w:b w:val="0"/>
          <w:i/>
          <w:iCs/>
          <w:sz w:val="20"/>
          <w:lang w:val="en-GB"/>
        </w:rPr>
        <w:t>Problem</w:t>
      </w:r>
      <w:r w:rsidRPr="006369AF">
        <w:rPr>
          <w:rFonts w:ascii="Verdana" w:hAnsi="Verdana"/>
          <w:b w:val="0"/>
          <w:sz w:val="20"/>
          <w:lang w:val="en-GB"/>
        </w:rPr>
        <w:t xml:space="preserve">, </w:t>
      </w:r>
      <w:r w:rsidRPr="006369AF">
        <w:rPr>
          <w:rFonts w:ascii="Verdana" w:hAnsi="Verdana"/>
          <w:b w:val="0"/>
          <w:i/>
          <w:iCs/>
          <w:sz w:val="20"/>
          <w:lang w:val="en-GB"/>
        </w:rPr>
        <w:t>Suggestion</w:t>
      </w:r>
      <w:r w:rsidRPr="006369AF">
        <w:rPr>
          <w:rFonts w:ascii="Verdana" w:hAnsi="Verdana"/>
          <w:b w:val="0"/>
          <w:sz w:val="20"/>
          <w:lang w:val="en-GB"/>
        </w:rPr>
        <w:t xml:space="preserve">, </w:t>
      </w:r>
      <w:r w:rsidRPr="006369AF">
        <w:rPr>
          <w:rFonts w:ascii="Verdana" w:hAnsi="Verdana"/>
          <w:b w:val="0"/>
          <w:i/>
          <w:iCs/>
          <w:sz w:val="20"/>
          <w:lang w:val="en-GB"/>
        </w:rPr>
        <w:t>Solution</w:t>
      </w:r>
      <w:r w:rsidRPr="006369AF">
        <w:rPr>
          <w:rFonts w:ascii="Verdana" w:hAnsi="Verdana"/>
          <w:b w:val="0"/>
          <w:sz w:val="20"/>
          <w:lang w:val="en-GB"/>
        </w:rPr>
        <w:t xml:space="preserve"> and </w:t>
      </w:r>
      <w:r w:rsidRPr="006369AF">
        <w:rPr>
          <w:rFonts w:ascii="Verdana" w:hAnsi="Verdana"/>
          <w:b w:val="0"/>
          <w:i/>
          <w:iCs/>
          <w:sz w:val="20"/>
          <w:lang w:val="en-GB"/>
        </w:rPr>
        <w:t>Things you might have noticed</w:t>
      </w:r>
      <w:r w:rsidR="00561036" w:rsidRPr="00561036">
        <w:rPr>
          <w:rFonts w:ascii="Verdana" w:hAnsi="Verdana"/>
          <w:b w:val="0"/>
          <w:iCs/>
          <w:sz w:val="20"/>
        </w:rPr>
        <w:t xml:space="preserve">. Resources </w:t>
      </w:r>
      <w:r w:rsidR="00561036">
        <w:rPr>
          <w:rFonts w:ascii="Verdana" w:hAnsi="Verdana"/>
          <w:b w:val="0"/>
          <w:iCs/>
          <w:sz w:val="20"/>
        </w:rPr>
        <w:t xml:space="preserve">are accompanied by </w:t>
      </w:r>
      <w:r w:rsidR="00561036" w:rsidRPr="00561036">
        <w:rPr>
          <w:rFonts w:ascii="Verdana" w:hAnsi="Verdana"/>
          <w:b w:val="0"/>
          <w:iCs/>
          <w:sz w:val="20"/>
        </w:rPr>
        <w:t>teacher notes in which</w:t>
      </w:r>
      <w:r w:rsidR="00561036">
        <w:rPr>
          <w:rFonts w:ascii="Verdana" w:hAnsi="Verdana"/>
          <w:b w:val="0"/>
          <w:sz w:val="20"/>
          <w:lang w:val="en-GB"/>
        </w:rPr>
        <w:t xml:space="preserve"> </w:t>
      </w:r>
      <w:r w:rsidRPr="006369AF">
        <w:rPr>
          <w:rFonts w:ascii="Verdana" w:hAnsi="Verdana"/>
          <w:b w:val="0"/>
          <w:sz w:val="20"/>
          <w:lang w:val="en-GB"/>
        </w:rPr>
        <w:t xml:space="preserve">the designers share some of the overarching ideas from the resource, highlight key pedagogical design choices </w:t>
      </w:r>
      <w:r w:rsidR="00561036">
        <w:rPr>
          <w:rFonts w:ascii="Verdana" w:hAnsi="Verdana"/>
          <w:b w:val="0"/>
          <w:sz w:val="20"/>
          <w:lang w:val="en-GB"/>
        </w:rPr>
        <w:t>and</w:t>
      </w:r>
      <w:r w:rsidRPr="006369AF">
        <w:rPr>
          <w:rFonts w:ascii="Verdana" w:hAnsi="Verdana"/>
          <w:b w:val="0"/>
          <w:sz w:val="20"/>
          <w:lang w:val="en-GB"/>
        </w:rPr>
        <w:t xml:space="preserve"> sug</w:t>
      </w:r>
      <w:r w:rsidR="00561036">
        <w:rPr>
          <w:rFonts w:ascii="Verdana" w:hAnsi="Verdana"/>
          <w:b w:val="0"/>
          <w:sz w:val="20"/>
          <w:lang w:val="en-GB"/>
        </w:rPr>
        <w:t>gest</w:t>
      </w:r>
      <w:r w:rsidRPr="006369AF">
        <w:rPr>
          <w:rFonts w:ascii="Verdana" w:hAnsi="Verdana"/>
          <w:b w:val="0"/>
          <w:sz w:val="20"/>
          <w:lang w:val="en-GB"/>
        </w:rPr>
        <w:t xml:space="preserve"> possible approaches to using the resource in the classroom.</w:t>
      </w:r>
    </w:p>
    <w:p w14:paraId="7CCD2533" w14:textId="77777777" w:rsidR="006C2246" w:rsidRDefault="006C2246" w:rsidP="00C541C4">
      <w:pPr>
        <w:pStyle w:val="Body"/>
        <w:rPr>
          <w:rFonts w:ascii="Verdana" w:hAnsi="Verdana"/>
          <w:lang w:val="en-GB"/>
        </w:rPr>
      </w:pPr>
    </w:p>
    <w:p w14:paraId="671E5C9C" w14:textId="2911DF79" w:rsidR="00C46154" w:rsidRPr="00727559" w:rsidRDefault="000514EF" w:rsidP="00727559">
      <w:pPr>
        <w:spacing w:after="120" w:line="240" w:lineRule="exact"/>
        <w:jc w:val="both"/>
        <w:rPr>
          <w:sz w:val="20"/>
          <w:lang w:val="en-GB"/>
        </w:rPr>
      </w:pPr>
      <w:r w:rsidRPr="00727559">
        <w:rPr>
          <w:rFonts w:ascii="Verdana" w:hAnsi="Verdana"/>
          <w:noProof/>
          <w:color w:val="000000"/>
          <w:sz w:val="20"/>
        </w:rPr>
        <w:lastRenderedPageBreak/>
        <w:drawing>
          <wp:anchor distT="0" distB="0" distL="114300" distR="114300" simplePos="0" relativeHeight="251658240" behindDoc="0" locked="0" layoutInCell="1" allowOverlap="1" wp14:anchorId="76FCA14B" wp14:editId="2EA1F970">
            <wp:simplePos x="0" y="0"/>
            <wp:positionH relativeFrom="margin">
              <wp:align>center</wp:align>
            </wp:positionH>
            <wp:positionV relativeFrom="margin">
              <wp:align>top</wp:align>
            </wp:positionV>
            <wp:extent cx="4429125" cy="37693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vh089GxMJtbpDgYnaQdkoKKn7nXx6DgSqVGvaFv5eJWgGjr1xrv1JMiqiQKLr365oxn7CI2wRU0p8VvWmBOZdl1s8W3wusFgv1oFHbuu_1PpdtKjpttrq9DVyhe-_keFJZJ34kH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29125" cy="376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46" w:rsidRPr="00727559">
        <w:rPr>
          <w:noProof/>
          <w:sz w:val="20"/>
        </w:rPr>
        <mc:AlternateContent>
          <mc:Choice Requires="wps">
            <w:drawing>
              <wp:anchor distT="0" distB="0" distL="114300" distR="114300" simplePos="0" relativeHeight="251660288" behindDoc="0" locked="0" layoutInCell="1" allowOverlap="1" wp14:anchorId="51FFEF8C" wp14:editId="5E0C6C92">
                <wp:simplePos x="0" y="0"/>
                <wp:positionH relativeFrom="column">
                  <wp:posOffset>716915</wp:posOffset>
                </wp:positionH>
                <wp:positionV relativeFrom="paragraph">
                  <wp:posOffset>3774182</wp:posOffset>
                </wp:positionV>
                <wp:extent cx="4509135" cy="266065"/>
                <wp:effectExtent l="0" t="0" r="12065" b="0"/>
                <wp:wrapThrough wrapText="bothSides">
                  <wp:wrapPolygon edited="0">
                    <wp:start x="0" y="0"/>
                    <wp:lineTo x="0" y="18558"/>
                    <wp:lineTo x="21536" y="18558"/>
                    <wp:lineTo x="2153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509135" cy="266065"/>
                        </a:xfrm>
                        <a:prstGeom prst="rect">
                          <a:avLst/>
                        </a:prstGeom>
                        <a:solidFill>
                          <a:prstClr val="white"/>
                        </a:solidFill>
                        <a:ln>
                          <a:noFill/>
                        </a:ln>
                        <a:effectLst/>
                      </wps:spPr>
                      <wps:txbx>
                        <w:txbxContent>
                          <w:p w14:paraId="45E2EC32" w14:textId="57B17A7E" w:rsidR="00132E98" w:rsidRPr="00B70EF0" w:rsidRDefault="00132E98" w:rsidP="00C64398">
                            <w:pPr>
                              <w:pStyle w:val="Caption"/>
                              <w:rPr>
                                <w:noProof/>
                                <w:color w:val="000000"/>
                                <w:sz w:val="20"/>
                                <w:szCs w:val="20"/>
                              </w:rPr>
                            </w:pPr>
                            <w:r>
                              <w:t xml:space="preserve">Figure </w:t>
                            </w:r>
                            <w:r>
                              <w:fldChar w:fldCharType="begin"/>
                            </w:r>
                            <w:r>
                              <w:instrText xml:space="preserve"> SEQ Figure \* ARABIC </w:instrText>
                            </w:r>
                            <w:r>
                              <w:fldChar w:fldCharType="separate"/>
                            </w:r>
                            <w:r>
                              <w:rPr>
                                <w:noProof/>
                              </w:rPr>
                              <w:t>1</w:t>
                            </w:r>
                            <w:r>
                              <w:fldChar w:fldCharType="end"/>
                            </w:r>
                            <w:r>
                              <w:t>: The Underground Mathematics tubemap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6.45pt;margin-top:297.2pt;width:355.0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" stroked="f">
                <v:textbox style="mso-fit-shape-to-text:t" inset="0,0,0,0">
                  <w:txbxContent>
                    <w:p w14:paraId="45E2EC32" w14:textId="57B17A7E" w:rsidR="00132E98" w:rsidRPr="00B70EF0" w:rsidRDefault="00132E98" w:rsidP="00C64398">
                      <w:pPr>
                        <w:pStyle w:val="Caption"/>
                        <w:rPr>
                          <w:noProof/>
                          <w:color w:val="000000"/>
                          <w:sz w:val="20"/>
                          <w:szCs w:val="20"/>
                        </w:rPr>
                      </w:pPr>
                      <w:r>
                        <w:t xml:space="preserve">Figure </w:t>
                      </w:r>
                      <w:r>
                        <w:fldChar w:fldCharType="begin"/>
                      </w:r>
                      <w:r>
                        <w:instrText xml:space="preserve"> SEQ Figure \* ARABIC </w:instrText>
                      </w:r>
                      <w:r>
                        <w:fldChar w:fldCharType="separate"/>
                      </w:r>
                      <w:r>
                        <w:rPr>
                          <w:noProof/>
                        </w:rPr>
                        <w:t>1</w:t>
                      </w:r>
                      <w:r>
                        <w:fldChar w:fldCharType="end"/>
                      </w:r>
                      <w:r>
                        <w:t>: The Underground Mathematics tubemap</w:t>
                      </w:r>
                    </w:p>
                  </w:txbxContent>
                </v:textbox>
                <w10:wrap type="through"/>
              </v:shape>
            </w:pict>
          </mc:Fallback>
        </mc:AlternateContent>
      </w:r>
      <w:r w:rsidR="006369AF" w:rsidRPr="00727559">
        <w:rPr>
          <w:rFonts w:ascii="Verdana" w:hAnsi="Verdana"/>
          <w:sz w:val="20"/>
        </w:rPr>
        <w:t xml:space="preserve">The </w:t>
      </w:r>
      <w:r w:rsidR="006369AF" w:rsidRPr="00727559">
        <w:rPr>
          <w:rFonts w:ascii="Verdana" w:hAnsi="Verdana"/>
          <w:i/>
          <w:iCs/>
          <w:sz w:val="20"/>
        </w:rPr>
        <w:t>Solutions</w:t>
      </w:r>
      <w:r w:rsidR="006369AF" w:rsidRPr="00727559">
        <w:rPr>
          <w:rFonts w:ascii="Verdana" w:hAnsi="Verdana"/>
          <w:sz w:val="20"/>
        </w:rPr>
        <w:t xml:space="preserve"> or </w:t>
      </w:r>
      <w:r w:rsidR="006369AF" w:rsidRPr="00727559">
        <w:rPr>
          <w:rFonts w:ascii="Verdana" w:hAnsi="Verdana"/>
          <w:i/>
          <w:iCs/>
          <w:sz w:val="20"/>
        </w:rPr>
        <w:t>Things you might have noticed</w:t>
      </w:r>
      <w:r w:rsidR="006369AF" w:rsidRPr="00727559">
        <w:rPr>
          <w:rFonts w:ascii="Verdana" w:hAnsi="Verdana"/>
          <w:sz w:val="20"/>
        </w:rPr>
        <w:t xml:space="preserve"> sections are an integral part of </w:t>
      </w:r>
      <w:r w:rsidR="00ED5F9A" w:rsidRPr="00727559">
        <w:rPr>
          <w:rFonts w:ascii="Verdana" w:hAnsi="Verdana"/>
          <w:sz w:val="20"/>
        </w:rPr>
        <w:t>Unde</w:t>
      </w:r>
      <w:r w:rsidR="00ED5F9A" w:rsidRPr="00727559">
        <w:rPr>
          <w:rFonts w:ascii="Verdana" w:hAnsi="Verdana"/>
          <w:sz w:val="20"/>
        </w:rPr>
        <w:t>r</w:t>
      </w:r>
      <w:r w:rsidR="00ED5F9A" w:rsidRPr="00727559">
        <w:rPr>
          <w:rFonts w:ascii="Verdana" w:hAnsi="Verdana"/>
          <w:sz w:val="20"/>
        </w:rPr>
        <w:t>ground Mathematics</w:t>
      </w:r>
      <w:r w:rsidR="000D6CAB" w:rsidRPr="00727559">
        <w:rPr>
          <w:rFonts w:ascii="Verdana" w:hAnsi="Verdana"/>
          <w:sz w:val="20"/>
        </w:rPr>
        <w:t xml:space="preserve"> </w:t>
      </w:r>
      <w:r w:rsidR="006369AF" w:rsidRPr="00727559">
        <w:rPr>
          <w:rFonts w:ascii="Verdana" w:hAnsi="Verdana"/>
          <w:sz w:val="20"/>
        </w:rPr>
        <w:t>resources</w:t>
      </w:r>
      <w:r w:rsidR="00467361" w:rsidRPr="00727559">
        <w:rPr>
          <w:rFonts w:ascii="Verdana" w:hAnsi="Verdana"/>
          <w:sz w:val="20"/>
        </w:rPr>
        <w:t>: they</w:t>
      </w:r>
      <w:r w:rsidR="006369AF" w:rsidRPr="00727559">
        <w:rPr>
          <w:rFonts w:ascii="Verdana" w:hAnsi="Verdana"/>
          <w:sz w:val="20"/>
        </w:rPr>
        <w:t xml:space="preserve"> </w:t>
      </w:r>
      <w:r w:rsidR="00124400" w:rsidRPr="00727559">
        <w:rPr>
          <w:rFonts w:ascii="Verdana" w:hAnsi="Verdana"/>
          <w:sz w:val="20"/>
        </w:rPr>
        <w:t>communicate some</w:t>
      </w:r>
      <w:r w:rsidR="006369AF" w:rsidRPr="00727559">
        <w:rPr>
          <w:rFonts w:ascii="Verdana" w:hAnsi="Verdana"/>
          <w:sz w:val="20"/>
        </w:rPr>
        <w:t xml:space="preserve"> </w:t>
      </w:r>
      <w:r w:rsidR="001271D1" w:rsidRPr="00727559">
        <w:rPr>
          <w:rFonts w:ascii="Verdana" w:hAnsi="Verdana"/>
          <w:sz w:val="20"/>
        </w:rPr>
        <w:t xml:space="preserve">of the </w:t>
      </w:r>
      <w:r w:rsidR="006369AF" w:rsidRPr="00727559">
        <w:rPr>
          <w:rFonts w:ascii="Verdana" w:hAnsi="Verdana"/>
          <w:sz w:val="20"/>
        </w:rPr>
        <w:t>possible journeys that can</w:t>
      </w:r>
      <w:r w:rsidR="00843456" w:rsidRPr="00727559">
        <w:rPr>
          <w:rFonts w:ascii="Verdana" w:hAnsi="Verdana"/>
          <w:sz w:val="20"/>
        </w:rPr>
        <w:t xml:space="preserve"> </w:t>
      </w:r>
      <w:r w:rsidR="006369AF" w:rsidRPr="00727559">
        <w:rPr>
          <w:rFonts w:ascii="Verdana" w:hAnsi="Verdana"/>
          <w:sz w:val="20"/>
        </w:rPr>
        <w:t>be taken through a problem</w:t>
      </w:r>
      <w:r w:rsidR="00EE14A6" w:rsidRPr="00727559">
        <w:rPr>
          <w:rFonts w:ascii="Verdana" w:hAnsi="Verdana"/>
          <w:sz w:val="20"/>
        </w:rPr>
        <w:t>. Different starting points</w:t>
      </w:r>
      <w:r w:rsidR="006369AF" w:rsidRPr="00727559">
        <w:rPr>
          <w:rFonts w:ascii="Verdana" w:hAnsi="Verdana"/>
          <w:sz w:val="20"/>
        </w:rPr>
        <w:t xml:space="preserve"> or alternative methods are often di</w:t>
      </w:r>
      <w:r w:rsidR="006369AF" w:rsidRPr="00727559">
        <w:rPr>
          <w:rFonts w:ascii="Verdana" w:hAnsi="Verdana"/>
          <w:sz w:val="20"/>
        </w:rPr>
        <w:t>s</w:t>
      </w:r>
      <w:r w:rsidR="006369AF" w:rsidRPr="00727559">
        <w:rPr>
          <w:rFonts w:ascii="Verdana" w:hAnsi="Verdana"/>
          <w:sz w:val="20"/>
        </w:rPr>
        <w:t>cussed</w:t>
      </w:r>
      <w:r w:rsidR="00EE14A6" w:rsidRPr="00727559">
        <w:rPr>
          <w:rFonts w:ascii="Verdana" w:hAnsi="Verdana"/>
          <w:sz w:val="20"/>
        </w:rPr>
        <w:t>,</w:t>
      </w:r>
      <w:r w:rsidR="006369AF" w:rsidRPr="00727559">
        <w:rPr>
          <w:rFonts w:ascii="Verdana" w:hAnsi="Verdana"/>
          <w:sz w:val="20"/>
        </w:rPr>
        <w:t xml:space="preserve"> which can bring out connections to other areas of mathematics, including the </w:t>
      </w:r>
      <w:r w:rsidR="006369AF" w:rsidRPr="00727559">
        <w:rPr>
          <w:rFonts w:ascii="Verdana" w:hAnsi="Verdana"/>
          <w:i/>
          <w:iCs/>
          <w:sz w:val="20"/>
        </w:rPr>
        <w:t>pe</w:t>
      </w:r>
      <w:r w:rsidR="006369AF" w:rsidRPr="00727559">
        <w:rPr>
          <w:rFonts w:ascii="Verdana" w:hAnsi="Verdana"/>
          <w:i/>
          <w:iCs/>
          <w:sz w:val="20"/>
        </w:rPr>
        <w:t>r</w:t>
      </w:r>
      <w:r w:rsidR="006369AF" w:rsidRPr="00727559">
        <w:rPr>
          <w:rFonts w:ascii="Verdana" w:hAnsi="Verdana"/>
          <w:i/>
          <w:iCs/>
          <w:sz w:val="20"/>
        </w:rPr>
        <w:t>vasive ideas</w:t>
      </w:r>
      <w:r w:rsidR="006369AF" w:rsidRPr="00727559">
        <w:rPr>
          <w:rFonts w:ascii="Verdana" w:hAnsi="Verdana"/>
          <w:sz w:val="20"/>
        </w:rPr>
        <w:t>. The thinking that goes alongside a written mathematical solution is often made explicit. Thoughts and questions that encourage further thinking or reflection are i</w:t>
      </w:r>
      <w:r w:rsidR="006369AF" w:rsidRPr="00727559">
        <w:rPr>
          <w:rFonts w:ascii="Verdana" w:hAnsi="Verdana"/>
          <w:sz w:val="20"/>
        </w:rPr>
        <w:t>n</w:t>
      </w:r>
      <w:r w:rsidR="006369AF" w:rsidRPr="00727559">
        <w:rPr>
          <w:rFonts w:ascii="Verdana" w:hAnsi="Verdana"/>
          <w:sz w:val="20"/>
        </w:rPr>
        <w:t xml:space="preserve">cluded, and are often presented in a different style that is called a </w:t>
      </w:r>
      <w:r w:rsidR="006369AF" w:rsidRPr="00727559">
        <w:rPr>
          <w:rFonts w:ascii="Verdana" w:hAnsi="Verdana"/>
          <w:i/>
          <w:iCs/>
          <w:sz w:val="20"/>
        </w:rPr>
        <w:t>chalk box</w:t>
      </w:r>
      <w:r w:rsidR="006369AF" w:rsidRPr="00727559">
        <w:rPr>
          <w:rFonts w:ascii="Verdana" w:hAnsi="Verdana"/>
          <w:sz w:val="20"/>
        </w:rPr>
        <w:t>. These el</w:t>
      </w:r>
      <w:r w:rsidR="006369AF" w:rsidRPr="00727559">
        <w:rPr>
          <w:rFonts w:ascii="Verdana" w:hAnsi="Verdana"/>
          <w:sz w:val="20"/>
        </w:rPr>
        <w:t>e</w:t>
      </w:r>
      <w:r w:rsidR="006369AF" w:rsidRPr="00727559">
        <w:rPr>
          <w:rFonts w:ascii="Verdana" w:hAnsi="Verdana"/>
          <w:sz w:val="20"/>
        </w:rPr>
        <w:t xml:space="preserve">ments </w:t>
      </w:r>
      <w:r w:rsidR="008102F0" w:rsidRPr="00727559">
        <w:rPr>
          <w:rFonts w:ascii="Verdana" w:hAnsi="Verdana"/>
          <w:sz w:val="20"/>
        </w:rPr>
        <w:t xml:space="preserve">can </w:t>
      </w:r>
      <w:r w:rsidR="006369AF" w:rsidRPr="00727559">
        <w:rPr>
          <w:rFonts w:ascii="Verdana" w:hAnsi="Verdana"/>
          <w:sz w:val="20"/>
        </w:rPr>
        <w:t xml:space="preserve">help teachers prepare for using the problem, for example, </w:t>
      </w:r>
      <w:r w:rsidR="00ED4B92" w:rsidRPr="00727559">
        <w:rPr>
          <w:rFonts w:ascii="Verdana" w:hAnsi="Verdana"/>
          <w:sz w:val="20"/>
        </w:rPr>
        <w:t xml:space="preserve">by </w:t>
      </w:r>
      <w:r w:rsidR="006369AF" w:rsidRPr="00727559">
        <w:rPr>
          <w:rFonts w:ascii="Verdana" w:hAnsi="Verdana"/>
          <w:sz w:val="20"/>
        </w:rPr>
        <w:t>highlighting poss</w:t>
      </w:r>
      <w:r w:rsidR="006369AF" w:rsidRPr="00727559">
        <w:rPr>
          <w:rFonts w:ascii="Verdana" w:hAnsi="Verdana"/>
          <w:sz w:val="20"/>
        </w:rPr>
        <w:t>i</w:t>
      </w:r>
      <w:r w:rsidR="006369AF" w:rsidRPr="00727559">
        <w:rPr>
          <w:rFonts w:ascii="Verdana" w:hAnsi="Verdana"/>
          <w:sz w:val="20"/>
        </w:rPr>
        <w:t xml:space="preserve">ble misconceptions, suggesting key questions or raising discussion points for the classroom. </w:t>
      </w:r>
    </w:p>
    <w:p w14:paraId="723C5633" w14:textId="5ADE179A" w:rsidR="00080556" w:rsidRPr="00C46154" w:rsidRDefault="00080556" w:rsidP="00B76CB0">
      <w:pPr>
        <w:pStyle w:val="TableCaption"/>
        <w:spacing w:after="40"/>
        <w:jc w:val="left"/>
        <w:rPr>
          <w:rFonts w:ascii="Verdana" w:hAnsi="Verdana"/>
        </w:rPr>
      </w:pPr>
      <w:r w:rsidRPr="00080556">
        <w:rPr>
          <w:rFonts w:ascii="Verdana" w:hAnsi="Verdana"/>
          <w:b/>
          <w:bCs/>
          <w:color w:val="000000"/>
          <w:sz w:val="18"/>
          <w:szCs w:val="18"/>
        </w:rPr>
        <w:t xml:space="preserve">3.1 </w:t>
      </w:r>
      <w:r w:rsidR="00B76CB0">
        <w:rPr>
          <w:rFonts w:ascii="Verdana" w:hAnsi="Verdana"/>
          <w:b/>
          <w:bCs/>
          <w:color w:val="000000"/>
          <w:sz w:val="18"/>
          <w:szCs w:val="18"/>
        </w:rPr>
        <w:t>An example of a</w:t>
      </w:r>
      <w:r w:rsidRPr="00080556">
        <w:rPr>
          <w:rFonts w:ascii="Verdana" w:hAnsi="Verdana"/>
          <w:b/>
          <w:bCs/>
          <w:color w:val="000000"/>
          <w:sz w:val="18"/>
          <w:szCs w:val="18"/>
        </w:rPr>
        <w:t xml:space="preserve"> resource</w:t>
      </w:r>
      <w:r w:rsidR="00B76CB0">
        <w:rPr>
          <w:rFonts w:ascii="Verdana" w:hAnsi="Verdana"/>
          <w:b/>
          <w:bCs/>
          <w:color w:val="000000"/>
          <w:sz w:val="18"/>
          <w:szCs w:val="18"/>
        </w:rPr>
        <w:t xml:space="preserve"> (1)</w:t>
      </w:r>
      <w:r w:rsidRPr="00080556">
        <w:rPr>
          <w:rFonts w:ascii="Verdana" w:hAnsi="Verdana"/>
          <w:b/>
          <w:bCs/>
          <w:color w:val="000000"/>
          <w:sz w:val="18"/>
          <w:szCs w:val="18"/>
        </w:rPr>
        <w:t>: What else do you know?</w:t>
      </w:r>
    </w:p>
    <w:p w14:paraId="1D5644F4" w14:textId="7015E144" w:rsidR="006C2246" w:rsidRPr="00080556" w:rsidRDefault="00080556" w:rsidP="00727559">
      <w:pPr>
        <w:spacing w:after="120" w:line="240" w:lineRule="exact"/>
        <w:jc w:val="both"/>
        <w:rPr>
          <w:rFonts w:ascii="Verdana" w:hAnsi="Verdana"/>
        </w:rPr>
      </w:pPr>
      <w:r w:rsidRPr="00080556">
        <w:rPr>
          <w:rFonts w:ascii="Verdana" w:hAnsi="Verdana"/>
          <w:sz w:val="20"/>
          <w:lang w:val="en-GB"/>
        </w:rPr>
        <w:t>This is a resource developed for the Calculus meets Functions stat</w:t>
      </w:r>
      <w:r w:rsidR="00872909">
        <w:rPr>
          <w:rFonts w:ascii="Verdana" w:hAnsi="Verdana"/>
          <w:sz w:val="20"/>
          <w:lang w:val="en-GB"/>
        </w:rPr>
        <w:t>ion. The problem is based on an</w:t>
      </w:r>
      <w:r w:rsidRPr="00080556">
        <w:rPr>
          <w:rFonts w:ascii="Verdana" w:hAnsi="Verdana"/>
          <w:sz w:val="20"/>
          <w:lang w:val="en-GB"/>
        </w:rPr>
        <w:t xml:space="preserve"> image</w:t>
      </w:r>
      <w:r w:rsidR="00872909">
        <w:rPr>
          <w:rFonts w:ascii="Verdana" w:hAnsi="Verdana"/>
          <w:sz w:val="20"/>
          <w:lang w:val="en-GB"/>
        </w:rPr>
        <w:t>,</w:t>
      </w:r>
      <w:r w:rsidRPr="00080556">
        <w:rPr>
          <w:rFonts w:ascii="Verdana" w:hAnsi="Verdana"/>
          <w:sz w:val="20"/>
          <w:lang w:val="en-GB"/>
        </w:rPr>
        <w:t xml:space="preserve"> shown </w:t>
      </w:r>
      <w:r>
        <w:rPr>
          <w:rFonts w:ascii="Verdana" w:hAnsi="Verdana"/>
          <w:sz w:val="20"/>
          <w:lang w:val="en-GB"/>
        </w:rPr>
        <w:t>in Figure 2</w:t>
      </w:r>
      <w:r w:rsidR="00872909">
        <w:rPr>
          <w:rFonts w:ascii="Verdana" w:hAnsi="Verdana"/>
          <w:sz w:val="20"/>
          <w:lang w:val="en-GB"/>
        </w:rPr>
        <w:t xml:space="preserve">, which </w:t>
      </w:r>
      <w:r w:rsidR="006C2246" w:rsidRPr="006C2246">
        <w:rPr>
          <w:rFonts w:ascii="Verdana" w:hAnsi="Verdana"/>
          <w:sz w:val="20"/>
        </w:rPr>
        <w:t xml:space="preserve">precedes any text and is designed to be the first thing to come to the attention of the teacher or student. It is suggested in the </w:t>
      </w:r>
      <w:r w:rsidR="006C2246" w:rsidRPr="00872909">
        <w:rPr>
          <w:rFonts w:ascii="Verdana" w:hAnsi="Verdana"/>
          <w:i/>
          <w:sz w:val="20"/>
        </w:rPr>
        <w:t>teacher notes</w:t>
      </w:r>
      <w:r w:rsidR="006C2246" w:rsidRPr="006C2246">
        <w:rPr>
          <w:rFonts w:ascii="Verdana" w:hAnsi="Verdana"/>
          <w:sz w:val="20"/>
        </w:rPr>
        <w:t xml:space="preserve"> that students </w:t>
      </w:r>
      <w:r w:rsidR="00522266">
        <w:rPr>
          <w:rFonts w:ascii="Verdana" w:hAnsi="Verdana"/>
          <w:sz w:val="20"/>
        </w:rPr>
        <w:t xml:space="preserve">should </w:t>
      </w:r>
      <w:r w:rsidR="006C2246" w:rsidRPr="006C2246">
        <w:rPr>
          <w:rFonts w:ascii="Verdana" w:hAnsi="Verdana"/>
          <w:sz w:val="20"/>
        </w:rPr>
        <w:t>be encouraged to describe and reconstruct the diagram for the</w:t>
      </w:r>
      <w:r w:rsidR="006C2246" w:rsidRPr="006C2246">
        <w:rPr>
          <w:rFonts w:ascii="Verdana" w:hAnsi="Verdana"/>
          <w:sz w:val="20"/>
        </w:rPr>
        <w:t>m</w:t>
      </w:r>
      <w:r w:rsidR="006C2246" w:rsidRPr="006C2246">
        <w:rPr>
          <w:rFonts w:ascii="Verdana" w:hAnsi="Verdana"/>
          <w:sz w:val="20"/>
        </w:rPr>
        <w:t xml:space="preserve">selves, so they become aware of the limited information provided and how this influences their own assumptions about other features of the graph. An example of this is the location of the local maximum of the curve. Common assumptions made by students are based upon the misconception that the </w:t>
      </w:r>
      <m:oMath>
        <m:r>
          <w:rPr>
            <w:rFonts w:ascii="Cambria Math" w:hAnsi="Cambria Math"/>
            <w:sz w:val="20"/>
          </w:rPr>
          <m:t>x</m:t>
        </m:r>
      </m:oMath>
      <w:r w:rsidR="00561036">
        <w:rPr>
          <w:rFonts w:ascii="Verdana" w:hAnsi="Verdana"/>
          <w:sz w:val="20"/>
        </w:rPr>
        <w:t>-</w:t>
      </w:r>
      <w:r w:rsidR="006C2246" w:rsidRPr="006C2246">
        <w:rPr>
          <w:rFonts w:ascii="Verdana" w:hAnsi="Verdana"/>
          <w:sz w:val="20"/>
        </w:rPr>
        <w:t xml:space="preserve"> and </w:t>
      </w:r>
      <m:oMath>
        <m:r>
          <w:rPr>
            <w:rFonts w:ascii="Cambria Math" w:hAnsi="Cambria Math"/>
            <w:sz w:val="20"/>
          </w:rPr>
          <m:t>y</m:t>
        </m:r>
      </m:oMath>
      <w:r w:rsidR="006C2246" w:rsidRPr="006C2246">
        <w:rPr>
          <w:rFonts w:ascii="Verdana" w:hAnsi="Verdana"/>
          <w:sz w:val="20"/>
        </w:rPr>
        <w:t xml:space="preserve">-axes have the same scale, so that the height of this maximum is approximately </w:t>
      </w:r>
      <m:oMath>
        <m:r>
          <w:rPr>
            <w:rFonts w:ascii="Cambria Math" w:hAnsi="Cambria Math"/>
            <w:sz w:val="20"/>
          </w:rPr>
          <m:t>2</m:t>
        </m:r>
      </m:oMath>
      <w:r w:rsidR="006C2246" w:rsidRPr="006C2246">
        <w:rPr>
          <w:rFonts w:ascii="Verdana" w:hAnsi="Verdana"/>
          <w:sz w:val="20"/>
        </w:rPr>
        <w:t>.</w:t>
      </w:r>
    </w:p>
    <w:p w14:paraId="4803EDE8" w14:textId="3465E212" w:rsidR="00080556" w:rsidRPr="00080556" w:rsidRDefault="00080556" w:rsidP="00080556">
      <w:pPr>
        <w:rPr>
          <w:sz w:val="20"/>
          <w:lang w:val="en-GB"/>
        </w:rPr>
      </w:pPr>
    </w:p>
    <w:p w14:paraId="21C76DC8" w14:textId="73285A44" w:rsidR="00CE73DC" w:rsidRDefault="00C66D42" w:rsidP="00080556">
      <w:pPr>
        <w:pStyle w:val="TableCaption"/>
        <w:jc w:val="left"/>
        <w:rPr>
          <w:rFonts w:ascii="Verdana" w:hAnsi="Verdana"/>
        </w:rPr>
      </w:pPr>
      <w:r>
        <w:rPr>
          <w:rFonts w:ascii="Verdana" w:hAnsi="Verdana"/>
          <w:noProof/>
          <w:lang w:val="en-US"/>
        </w:rPr>
        <w:lastRenderedPageBreak/>
        <w:drawing>
          <wp:anchor distT="0" distB="0" distL="114300" distR="114300" simplePos="0" relativeHeight="251661312" behindDoc="0" locked="0" layoutInCell="1" allowOverlap="1" wp14:anchorId="439EAC5F" wp14:editId="45F99B5F">
            <wp:simplePos x="0" y="0"/>
            <wp:positionH relativeFrom="margin">
              <wp:align>center</wp:align>
            </wp:positionH>
            <wp:positionV relativeFrom="paragraph">
              <wp:posOffset>154305</wp:posOffset>
            </wp:positionV>
            <wp:extent cx="3750310" cy="1713865"/>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1.pdf"/>
                    <pic:cNvPicPr/>
                  </pic:nvPicPr>
                  <pic:blipFill rotWithShape="1">
                    <a:blip r:embed="rId9">
                      <a:extLst>
                        <a:ext uri="{28A0092B-C50C-407E-A947-70E740481C1C}">
                          <a14:useLocalDpi xmlns:a14="http://schemas.microsoft.com/office/drawing/2010/main" val="0"/>
                        </a:ext>
                      </a:extLst>
                    </a:blip>
                    <a:srcRect t="12305" r="32779" b="65985"/>
                    <a:stretch/>
                  </pic:blipFill>
                  <pic:spPr bwMode="auto">
                    <a:xfrm>
                      <a:off x="0" y="0"/>
                      <a:ext cx="3761534" cy="1719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69A">
        <w:rPr>
          <w:noProof/>
          <w:lang w:val="en-US"/>
        </w:rPr>
        <mc:AlternateContent>
          <mc:Choice Requires="wps">
            <w:drawing>
              <wp:anchor distT="0" distB="0" distL="114300" distR="114300" simplePos="0" relativeHeight="251663360" behindDoc="0" locked="0" layoutInCell="1" allowOverlap="1" wp14:anchorId="1424364B" wp14:editId="6E1BC5D5">
                <wp:simplePos x="0" y="0"/>
                <wp:positionH relativeFrom="margin">
                  <wp:align>center</wp:align>
                </wp:positionH>
                <wp:positionV relativeFrom="paragraph">
                  <wp:posOffset>1830705</wp:posOffset>
                </wp:positionV>
                <wp:extent cx="4038600" cy="266065"/>
                <wp:effectExtent l="0" t="0" r="0" b="0"/>
                <wp:wrapThrough wrapText="bothSides">
                  <wp:wrapPolygon edited="0">
                    <wp:start x="0" y="0"/>
                    <wp:lineTo x="0" y="18558"/>
                    <wp:lineTo x="21464" y="18558"/>
                    <wp:lineTo x="2146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038600" cy="266065"/>
                        </a:xfrm>
                        <a:prstGeom prst="rect">
                          <a:avLst/>
                        </a:prstGeom>
                        <a:solidFill>
                          <a:prstClr val="white"/>
                        </a:solidFill>
                        <a:ln>
                          <a:noFill/>
                        </a:ln>
                        <a:effectLst/>
                      </wps:spPr>
                      <wps:txbx>
                        <w:txbxContent>
                          <w:p w14:paraId="4C1E1731" w14:textId="6535B0F9" w:rsidR="00132E98" w:rsidRPr="00492331" w:rsidRDefault="00132E98" w:rsidP="0073269A">
                            <w:pPr>
                              <w:pStyle w:val="Caption"/>
                              <w:rPr>
                                <w:noProof/>
                                <w:sz w:val="20"/>
                              </w:rPr>
                            </w:pPr>
                            <w:r>
                              <w:t xml:space="preserve">Figure </w:t>
                            </w:r>
                            <w:r>
                              <w:fldChar w:fldCharType="begin"/>
                            </w:r>
                            <w:r>
                              <w:instrText xml:space="preserve"> SEQ Figure \* ARABIC </w:instrText>
                            </w:r>
                            <w:r>
                              <w:fldChar w:fldCharType="separate"/>
                            </w:r>
                            <w:r>
                              <w:rPr>
                                <w:noProof/>
                              </w:rPr>
                              <w:t>2</w:t>
                            </w:r>
                            <w:r>
                              <w:fldChar w:fldCharType="end"/>
                            </w:r>
                            <w:r>
                              <w:t>: What else do you know?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0;margin-top:144.15pt;width:318pt;height:20.9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" stroked="f">
                <v:textbox style="mso-fit-shape-to-text:t" inset="0,0,0,0">
                  <w:txbxContent>
                    <w:p w14:paraId="4C1E1731" w14:textId="6535B0F9" w:rsidR="00132E98" w:rsidRPr="00492331" w:rsidRDefault="00132E98" w:rsidP="0073269A">
                      <w:pPr>
                        <w:pStyle w:val="Caption"/>
                        <w:rPr>
                          <w:noProof/>
                          <w:sz w:val="20"/>
                        </w:rPr>
                      </w:pPr>
                      <w:r>
                        <w:t xml:space="preserve">Figure </w:t>
                      </w:r>
                      <w:r>
                        <w:fldChar w:fldCharType="begin"/>
                      </w:r>
                      <w:r>
                        <w:instrText xml:space="preserve"> SEQ Figure \* ARABIC </w:instrText>
                      </w:r>
                      <w:r>
                        <w:fldChar w:fldCharType="separate"/>
                      </w:r>
                      <w:r>
                        <w:rPr>
                          <w:noProof/>
                        </w:rPr>
                        <w:t>2</w:t>
                      </w:r>
                      <w:r>
                        <w:fldChar w:fldCharType="end"/>
                      </w:r>
                      <w:r>
                        <w:t>: What else do you know?</w:t>
                      </w:r>
                    </w:p>
                  </w:txbxContent>
                </v:textbox>
                <w10:wrap type="through" anchorx="margin"/>
              </v:shape>
            </w:pict>
          </mc:Fallback>
        </mc:AlternateContent>
      </w:r>
    </w:p>
    <w:p w14:paraId="5DAE3DC0" w14:textId="238C96E9" w:rsidR="00080556" w:rsidRPr="00080556" w:rsidRDefault="00080556" w:rsidP="00727559">
      <w:pPr>
        <w:pStyle w:val="TableCaption"/>
        <w:spacing w:before="0" w:line="240" w:lineRule="exact"/>
        <w:jc w:val="both"/>
        <w:rPr>
          <w:rFonts w:ascii="Verdana" w:hAnsi="Verdana"/>
        </w:rPr>
      </w:pPr>
      <w:r w:rsidRPr="00080556">
        <w:rPr>
          <w:rFonts w:ascii="Verdana" w:hAnsi="Verdana"/>
        </w:rPr>
        <w:t xml:space="preserve">The diagram </w:t>
      </w:r>
      <w:r>
        <w:rPr>
          <w:rFonts w:ascii="Verdana" w:hAnsi="Verdana"/>
        </w:rPr>
        <w:t xml:space="preserve">in Figure 2 </w:t>
      </w:r>
      <w:r w:rsidRPr="00080556">
        <w:rPr>
          <w:rFonts w:ascii="Verdana" w:hAnsi="Verdana"/>
        </w:rPr>
        <w:t>is immed</w:t>
      </w:r>
      <w:r w:rsidR="00872909">
        <w:rPr>
          <w:rFonts w:ascii="Verdana" w:hAnsi="Verdana"/>
        </w:rPr>
        <w:t>iately followed by the question</w:t>
      </w:r>
      <w:r w:rsidRPr="00080556">
        <w:rPr>
          <w:rFonts w:ascii="Verdana" w:hAnsi="Verdana"/>
        </w:rPr>
        <w:t xml:space="preserve"> “If you know that the area of the shaded region is </w:t>
      </w:r>
      <w:r w:rsidR="00132E98">
        <w:rPr>
          <w:rFonts w:ascii="Verdana" w:hAnsi="Verdana"/>
        </w:rPr>
        <w:t>40</w:t>
      </w:r>
      <w:r w:rsidRPr="00080556">
        <w:rPr>
          <w:rFonts w:ascii="Verdana" w:hAnsi="Verdana"/>
        </w:rPr>
        <w:t xml:space="preserve"> square units, which of the following can you evaluate?”</w:t>
      </w:r>
    </w:p>
    <w:p w14:paraId="4DEE1CA7" w14:textId="75FD5D52" w:rsidR="00CD55CB" w:rsidRPr="00080556" w:rsidRDefault="00F02F36" w:rsidP="00727559">
      <w:pPr>
        <w:pStyle w:val="TableCaption"/>
        <w:spacing w:before="0" w:line="240" w:lineRule="exact"/>
        <w:jc w:val="both"/>
        <w:rPr>
          <w:rFonts w:ascii="Verdana" w:hAnsi="Verdana"/>
        </w:rPr>
      </w:pPr>
      <w:r>
        <w:rPr>
          <w:rFonts w:ascii="Verdana" w:hAnsi="Verdana"/>
        </w:rPr>
        <w:t xml:space="preserve">The following list of </w:t>
      </w:r>
      <w:r w:rsidR="00080556" w:rsidRPr="00080556">
        <w:rPr>
          <w:rFonts w:ascii="Verdana" w:hAnsi="Verdana"/>
        </w:rPr>
        <w:t>integrals is t</w:t>
      </w:r>
      <w:r>
        <w:rPr>
          <w:rFonts w:ascii="Verdana" w:hAnsi="Verdana"/>
        </w:rPr>
        <w:t>hen presented for consideration.</w:t>
      </w:r>
    </w:p>
    <w:p w14:paraId="18279EC0" w14:textId="70FEBD9C" w:rsidR="00080556" w:rsidRPr="00080556" w:rsidRDefault="00A02B1D" w:rsidP="00727559">
      <w:pPr>
        <w:pStyle w:val="TableCaption"/>
        <w:ind w:left="360"/>
        <w:jc w:val="left"/>
        <w:rPr>
          <w:rFonts w:ascii="Verdana" w:hAnsi="Verdana"/>
        </w:rPr>
      </w:pP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(f(x) + 5)</m:t>
            </m:r>
          </m:e>
        </m:nary>
        <m:r>
          <w:rPr>
            <w:rFonts w:ascii="Cambria Math" w:hAnsi="Cambria Math"/>
          </w:rPr>
          <m:t>dx</m:t>
        </m:r>
      </m:oMath>
      <w:r w:rsidR="003E6763">
        <w:rPr>
          <w:rFonts w:ascii="Verdana" w:hAnsi="Verdana"/>
        </w:rPr>
        <w:t xml:space="preserve">,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e>
            </m:d>
            <m:r>
              <w:rPr>
                <w:rFonts w:ascii="Cambria Math" w:hAnsi="Cambria Math"/>
              </w:rPr>
              <m:t xml:space="preserve"> dx</m:t>
            </m:r>
          </m:e>
        </m:nary>
      </m:oMath>
      <w:r w:rsidR="003E6763">
        <w:rPr>
          <w:rFonts w:ascii="Verdana" w:hAnsi="Verdana"/>
        </w:rPr>
        <w:t xml:space="preserve">, </w:t>
      </w:r>
      <m:oMath>
        <m:nary>
          <m:naryPr>
            <m:limLoc m:val="subSup"/>
            <m:ctrlPr>
              <w:rPr>
                <w:rFonts w:ascii="Cambria Math" w:hAnsi="Cambria Math"/>
                <w:i/>
              </w:rPr>
            </m:ctrlPr>
          </m:naryPr>
          <m:sub>
            <m:r>
              <w:rPr>
                <w:rFonts w:ascii="Cambria Math" w:hAnsi="Cambria Math"/>
              </w:rPr>
              <m:t>0</m:t>
            </m:r>
          </m:sub>
          <m:sup>
            <m:r>
              <w:rPr>
                <w:rFonts w:ascii="Cambria Math" w:hAnsi="Cambria Math"/>
              </w:rPr>
              <m:t>4</m:t>
            </m:r>
          </m:sup>
          <m:e>
            <m:r>
              <w:rPr>
                <w:rFonts w:ascii="Cambria Math" w:hAnsi="Cambria Math"/>
              </w:rPr>
              <m:t>f</m:t>
            </m:r>
            <m:d>
              <m:dPr>
                <m:ctrlPr>
                  <w:rPr>
                    <w:rFonts w:ascii="Cambria Math" w:hAnsi="Cambria Math"/>
                    <w:i/>
                  </w:rPr>
                </m:ctrlPr>
              </m:dPr>
              <m:e>
                <m:r>
                  <w:rPr>
                    <w:rFonts w:ascii="Cambria Math" w:hAnsi="Cambria Math"/>
                  </w:rPr>
                  <m:t>x+2</m:t>
                </m:r>
              </m:e>
            </m:d>
            <m:r>
              <w:rPr>
                <w:rFonts w:ascii="Cambria Math" w:hAnsi="Cambria Math"/>
              </w:rPr>
              <m:t xml:space="preserve"> dx</m:t>
            </m:r>
          </m:e>
        </m:nary>
      </m:oMath>
      <w:r w:rsidR="003E6763">
        <w:rPr>
          <w:rFonts w:ascii="Verdana" w:hAnsi="Verdana"/>
        </w:rPr>
        <w:t xml:space="preserve">,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x+2</m:t>
                </m:r>
              </m:e>
            </m:d>
            <m:r>
              <w:rPr>
                <w:rFonts w:ascii="Cambria Math" w:hAnsi="Cambria Math"/>
              </w:rPr>
              <m:t xml:space="preserve"> dx</m:t>
            </m:r>
          </m:e>
        </m:nary>
      </m:oMath>
      <w:r w:rsidR="003E6763">
        <w:rPr>
          <w:rFonts w:ascii="Verdana" w:hAnsi="Verdana"/>
        </w:rPr>
        <w:t>,</w:t>
      </w:r>
      <w:r w:rsidR="00857F2D">
        <w:rPr>
          <w:rFonts w:ascii="Verdana" w:hAnsi="Verdana"/>
        </w:rPr>
        <w:br/>
      </w:r>
      <m:oMath>
        <m:nary>
          <m:naryPr>
            <m:limLoc m:val="subSup"/>
            <m:ctrlPr>
              <w:rPr>
                <w:rFonts w:ascii="Cambria Math" w:hAnsi="Cambria Math"/>
                <w:i/>
              </w:rPr>
            </m:ctrlPr>
          </m:naryPr>
          <m:sub>
            <m:r>
              <w:rPr>
                <w:rFonts w:ascii="Cambria Math" w:hAnsi="Cambria Math"/>
              </w:rPr>
              <m:t>4</m:t>
            </m:r>
          </m:sub>
          <m:sup>
            <m:r>
              <w:rPr>
                <w:rFonts w:ascii="Cambria Math" w:hAnsi="Cambria Math"/>
              </w:rPr>
              <m:t>8</m:t>
            </m:r>
          </m:sup>
          <m:e>
            <m:r>
              <w:rPr>
                <w:rFonts w:ascii="Cambria Math" w:hAnsi="Cambria Math"/>
              </w:rPr>
              <m:t>f(x+2)</m:t>
            </m:r>
          </m:e>
        </m:nary>
        <m:r>
          <w:rPr>
            <w:rFonts w:ascii="Cambria Math" w:hAnsi="Cambria Math"/>
          </w:rPr>
          <m:t xml:space="preserve"> dx</m:t>
        </m:r>
      </m:oMath>
      <w:r w:rsidR="003E6763">
        <w:rPr>
          <w:rFonts w:ascii="Verdana" w:hAnsi="Verdana"/>
        </w:rPr>
        <w:t xml:space="preserve">,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oMath>
      <w:r w:rsidR="003E6763">
        <w:rPr>
          <w:rFonts w:ascii="Verdana" w:hAnsi="Verdana"/>
        </w:rPr>
        <w:t xml:space="preserve">,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oMath>
    </w:p>
    <w:p w14:paraId="75E80B7E" w14:textId="025EE65E" w:rsidR="00C46154" w:rsidRDefault="00F5384D" w:rsidP="00727559">
      <w:pPr>
        <w:pStyle w:val="TableCaption"/>
        <w:spacing w:before="0" w:line="240" w:lineRule="exact"/>
        <w:jc w:val="both"/>
        <w:rPr>
          <w:rFonts w:ascii="Verdana" w:hAnsi="Verdana"/>
        </w:rPr>
      </w:pPr>
      <w:r w:rsidRPr="00080556">
        <w:rPr>
          <w:rFonts w:ascii="Verdana" w:hAnsi="Verdana"/>
        </w:rPr>
        <w:t>The question and selection of integrals are designed to encourage connections between a</w:t>
      </w:r>
      <w:r w:rsidRPr="00080556">
        <w:rPr>
          <w:rFonts w:ascii="Verdana" w:hAnsi="Verdana"/>
        </w:rPr>
        <w:t>l</w:t>
      </w:r>
      <w:r w:rsidRPr="00080556">
        <w:rPr>
          <w:rFonts w:ascii="Verdana" w:hAnsi="Verdana"/>
        </w:rPr>
        <w:t xml:space="preserve">gebraic and graphical representations of integration, </w:t>
      </w:r>
      <w:r>
        <w:rPr>
          <w:rFonts w:ascii="Verdana" w:hAnsi="Verdana"/>
        </w:rPr>
        <w:t>and</w:t>
      </w:r>
      <w:r w:rsidRPr="00080556">
        <w:rPr>
          <w:rFonts w:ascii="Verdana" w:hAnsi="Verdana"/>
        </w:rPr>
        <w:t xml:space="preserve"> to provide opportunities for st</w:t>
      </w:r>
      <w:r w:rsidRPr="00080556">
        <w:rPr>
          <w:rFonts w:ascii="Verdana" w:hAnsi="Verdana"/>
        </w:rPr>
        <w:t>u</w:t>
      </w:r>
      <w:r w:rsidRPr="00080556">
        <w:rPr>
          <w:rFonts w:ascii="Verdana" w:hAnsi="Verdana"/>
        </w:rPr>
        <w:t xml:space="preserve">dents </w:t>
      </w:r>
      <w:r>
        <w:rPr>
          <w:rFonts w:ascii="Verdana" w:hAnsi="Verdana"/>
        </w:rPr>
        <w:t>to consider</w:t>
      </w:r>
      <w:r w:rsidRPr="00080556">
        <w:rPr>
          <w:rFonts w:ascii="Verdana" w:hAnsi="Verdana"/>
        </w:rPr>
        <w:t xml:space="preserve"> when and how </w:t>
      </w:r>
      <w:r>
        <w:rPr>
          <w:rFonts w:ascii="Verdana" w:hAnsi="Verdana"/>
        </w:rPr>
        <w:t xml:space="preserve">each representation can be helpful. </w:t>
      </w:r>
      <w:r w:rsidR="00080556" w:rsidRPr="00080556">
        <w:rPr>
          <w:rFonts w:ascii="Verdana" w:hAnsi="Verdana"/>
        </w:rPr>
        <w:t xml:space="preserve"> </w:t>
      </w:r>
      <w:r w:rsidR="00AE52D3" w:rsidRPr="00080556">
        <w:rPr>
          <w:rFonts w:ascii="Verdana" w:hAnsi="Verdana"/>
        </w:rPr>
        <w:t xml:space="preserve">Ideally, students should be allowed to choose their first steps and </w:t>
      </w:r>
      <w:r w:rsidR="00AE52D3">
        <w:rPr>
          <w:rFonts w:ascii="Verdana" w:hAnsi="Verdana"/>
        </w:rPr>
        <w:t xml:space="preserve">their </w:t>
      </w:r>
      <w:r w:rsidR="00AE52D3" w:rsidRPr="00080556">
        <w:rPr>
          <w:rFonts w:ascii="Verdana" w:hAnsi="Verdana"/>
        </w:rPr>
        <w:t>route through the problem, perhaps selecting a particular integral to consider, or tak</w:t>
      </w:r>
      <w:r>
        <w:rPr>
          <w:rFonts w:ascii="Verdana" w:hAnsi="Verdana"/>
        </w:rPr>
        <w:t>ing a step back to think about</w:t>
      </w:r>
      <w:r w:rsidR="00AE52D3" w:rsidRPr="00080556">
        <w:rPr>
          <w:rFonts w:ascii="Verdana" w:hAnsi="Verdana"/>
        </w:rPr>
        <w:t xml:space="preserve"> </w:t>
      </w:r>
      <w:r w:rsidR="00AE52D3">
        <w:rPr>
          <w:rFonts w:ascii="Verdana" w:hAnsi="Verdana"/>
        </w:rPr>
        <w:t xml:space="preserve">similarities and </w:t>
      </w:r>
      <w:r w:rsidR="00AE52D3" w:rsidRPr="00080556">
        <w:rPr>
          <w:rFonts w:ascii="Verdana" w:hAnsi="Verdana"/>
        </w:rPr>
        <w:t xml:space="preserve">differences between </w:t>
      </w:r>
      <w:r w:rsidR="00AE52D3">
        <w:rPr>
          <w:rFonts w:ascii="Verdana" w:hAnsi="Verdana"/>
        </w:rPr>
        <w:t>the integrals in the list</w:t>
      </w:r>
      <w:r w:rsidR="00AE52D3" w:rsidRPr="00080556">
        <w:rPr>
          <w:rFonts w:ascii="Verdana" w:hAnsi="Verdana"/>
        </w:rPr>
        <w:t xml:space="preserve">. </w:t>
      </w:r>
      <w:r w:rsidR="00080556" w:rsidRPr="00080556">
        <w:rPr>
          <w:rFonts w:ascii="Verdana" w:hAnsi="Verdana"/>
        </w:rPr>
        <w:t xml:space="preserve">The </w:t>
      </w:r>
      <w:r w:rsidR="00AE52D3">
        <w:rPr>
          <w:rFonts w:ascii="Verdana" w:hAnsi="Verdana"/>
        </w:rPr>
        <w:t xml:space="preserve">order of the integrals in the list </w:t>
      </w:r>
      <w:r w:rsidR="00080556" w:rsidRPr="00080556">
        <w:rPr>
          <w:rFonts w:ascii="Verdana" w:hAnsi="Verdana"/>
        </w:rPr>
        <w:t>is i</w:t>
      </w:r>
      <w:r w:rsidR="00080556" w:rsidRPr="00080556">
        <w:rPr>
          <w:rFonts w:ascii="Verdana" w:hAnsi="Verdana"/>
        </w:rPr>
        <w:t>n</w:t>
      </w:r>
      <w:r w:rsidR="00080556" w:rsidRPr="00080556">
        <w:rPr>
          <w:rFonts w:ascii="Verdana" w:hAnsi="Verdana"/>
        </w:rPr>
        <w:t>tended to pr</w:t>
      </w:r>
      <w:r w:rsidR="00AE52D3">
        <w:rPr>
          <w:rFonts w:ascii="Verdana" w:hAnsi="Verdana"/>
        </w:rPr>
        <w:t>ovoke student questions such as</w:t>
      </w:r>
      <w:r w:rsidR="00080556" w:rsidRPr="00080556">
        <w:rPr>
          <w:rFonts w:ascii="Verdana" w:hAnsi="Verdana"/>
        </w:rPr>
        <w:t xml:space="preserve"> “What could I do </w:t>
      </w:r>
      <w:r w:rsidR="00913938">
        <w:rPr>
          <w:rFonts w:ascii="Verdana" w:hAnsi="Verdana"/>
        </w:rPr>
        <w:t>first?”,</w:t>
      </w:r>
      <w:r w:rsidR="00185C9C">
        <w:rPr>
          <w:rFonts w:ascii="Verdana" w:hAnsi="Verdana"/>
        </w:rPr>
        <w:t xml:space="preserve"> “Why might I do that?”,</w:t>
      </w:r>
      <w:r w:rsidR="00080556" w:rsidRPr="00080556">
        <w:rPr>
          <w:rFonts w:ascii="Verdana" w:hAnsi="Verdana"/>
        </w:rPr>
        <w:t xml:space="preserve"> and “What could I do next?”. Teachers are encouraged to ask students to explain and reflect on these initial choices at some point in the lesson and this is highlighted within the </w:t>
      </w:r>
      <w:r w:rsidR="00AE52D3">
        <w:rPr>
          <w:rFonts w:ascii="Verdana" w:hAnsi="Verdana"/>
          <w:i/>
          <w:iCs/>
        </w:rPr>
        <w:t>t</w:t>
      </w:r>
      <w:r w:rsidR="00080556" w:rsidRPr="00080556">
        <w:rPr>
          <w:rFonts w:ascii="Verdana" w:hAnsi="Verdana"/>
          <w:i/>
          <w:iCs/>
        </w:rPr>
        <w:t>eacher notes</w:t>
      </w:r>
      <w:r w:rsidR="002E713C">
        <w:rPr>
          <w:rFonts w:ascii="Verdana" w:hAnsi="Verdana"/>
        </w:rPr>
        <w:t>.</w:t>
      </w:r>
    </w:p>
    <w:p w14:paraId="56126BA1" w14:textId="77777777" w:rsidR="00F5384D" w:rsidRPr="00080556" w:rsidRDefault="00F5384D" w:rsidP="00727559">
      <w:pPr>
        <w:pStyle w:val="TableCaption"/>
        <w:spacing w:before="0" w:line="240" w:lineRule="exact"/>
        <w:jc w:val="both"/>
        <w:rPr>
          <w:rFonts w:ascii="Verdana" w:hAnsi="Verdana"/>
        </w:rPr>
      </w:pPr>
      <w:r w:rsidRPr="00080556">
        <w:rPr>
          <w:rFonts w:ascii="Verdana" w:hAnsi="Verdana"/>
        </w:rPr>
        <w:t>It is expected that students will be asked to justify th</w:t>
      </w:r>
      <w:r>
        <w:rPr>
          <w:rFonts w:ascii="Verdana" w:hAnsi="Verdana"/>
        </w:rPr>
        <w:t xml:space="preserve">eir decisions and answers. To reinforce this, the list of integrals is followed by the question “If </w:t>
      </w:r>
      <w:r w:rsidRPr="00080556">
        <w:rPr>
          <w:rFonts w:ascii="Verdana" w:hAnsi="Verdana"/>
        </w:rPr>
        <w:t>there are any that you cannot eval</w:t>
      </w:r>
      <w:r w:rsidRPr="00080556">
        <w:rPr>
          <w:rFonts w:ascii="Verdana" w:hAnsi="Verdana"/>
        </w:rPr>
        <w:t>u</w:t>
      </w:r>
      <w:r w:rsidRPr="00080556">
        <w:rPr>
          <w:rFonts w:ascii="Verdana" w:hAnsi="Verdana"/>
        </w:rPr>
        <w:t xml:space="preserve">ate, what additional information would you need in order to do so?” </w:t>
      </w:r>
      <w:r>
        <w:rPr>
          <w:rFonts w:ascii="Verdana" w:hAnsi="Verdana"/>
        </w:rPr>
        <w:t xml:space="preserve">encouraging students not to dismiss those integrals that they cannot initially see how to tackle. </w:t>
      </w:r>
      <w:r w:rsidRPr="00080556">
        <w:rPr>
          <w:rFonts w:ascii="Verdana" w:hAnsi="Verdana"/>
        </w:rPr>
        <w:t>Each of the pr</w:t>
      </w:r>
      <w:r w:rsidRPr="00080556">
        <w:rPr>
          <w:rFonts w:ascii="Verdana" w:hAnsi="Verdana"/>
        </w:rPr>
        <w:t>o</w:t>
      </w:r>
      <w:r w:rsidRPr="00080556">
        <w:rPr>
          <w:rFonts w:ascii="Verdana" w:hAnsi="Verdana"/>
        </w:rPr>
        <w:t>posed integrals has been chosen to challenge particular assumptions and possible misco</w:t>
      </w:r>
      <w:r w:rsidRPr="00080556">
        <w:rPr>
          <w:rFonts w:ascii="Verdana" w:hAnsi="Verdana"/>
        </w:rPr>
        <w:t>n</w:t>
      </w:r>
      <w:r w:rsidRPr="00080556">
        <w:rPr>
          <w:rFonts w:ascii="Verdana" w:hAnsi="Verdana"/>
        </w:rPr>
        <w:t xml:space="preserve">ceptions. As an example, the second integral,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e>
        </m:nary>
        <m:r>
          <w:rPr>
            <w:rFonts w:ascii="Cambria Math" w:hAnsi="Cambria Math"/>
          </w:rPr>
          <m:t xml:space="preserve"> dx</m:t>
        </m:r>
      </m:oMath>
      <w:r>
        <w:rPr>
          <w:rFonts w:ascii="Verdana" w:hAnsi="Verdana"/>
        </w:rPr>
        <w:t>,</w:t>
      </w:r>
      <w:r w:rsidRPr="00080556">
        <w:rPr>
          <w:rFonts w:ascii="Verdana" w:hAnsi="Verdana"/>
        </w:rPr>
        <w:t xml:space="preserve"> could be han</w:t>
      </w:r>
      <w:r>
        <w:rPr>
          <w:rFonts w:ascii="Verdana" w:hAnsi="Verdana"/>
        </w:rPr>
        <w:t>dled algebraically</w:t>
      </w:r>
      <w:r w:rsidRPr="00080556">
        <w:rPr>
          <w:rFonts w:ascii="Verdana" w:hAnsi="Verdana"/>
        </w:rPr>
        <w:t xml:space="preserve"> as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dx</m:t>
            </m:r>
          </m:e>
        </m:nary>
        <m:r>
          <w:rPr>
            <w:rFonts w:ascii="Cambria Math" w:hAnsi="Cambria Math"/>
          </w:rPr>
          <m:t xml:space="preserve">- </m:t>
        </m:r>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 xml:space="preserve">3 dx </m:t>
            </m:r>
          </m:e>
        </m:nary>
      </m:oMath>
      <w:r w:rsidRPr="00080556">
        <w:rPr>
          <w:rFonts w:ascii="Verdana" w:hAnsi="Verdana"/>
        </w:rPr>
        <w:t xml:space="preserve">. If students are also encouraged to represent the integral graphically and think about </w:t>
      </w:r>
      <w:r>
        <w:rPr>
          <w:rFonts w:ascii="Verdana" w:hAnsi="Verdana"/>
        </w:rPr>
        <w:t xml:space="preserve">this as a vertical </w:t>
      </w:r>
      <w:r w:rsidRPr="00080556">
        <w:rPr>
          <w:rFonts w:ascii="Verdana" w:hAnsi="Verdana"/>
        </w:rPr>
        <w:t>trans</w:t>
      </w:r>
      <w:r>
        <w:rPr>
          <w:rFonts w:ascii="Verdana" w:hAnsi="Verdana"/>
        </w:rPr>
        <w:t>lation</w:t>
      </w:r>
      <w:r w:rsidRPr="00080556">
        <w:rPr>
          <w:rFonts w:ascii="Verdana" w:hAnsi="Verdana"/>
        </w:rPr>
        <w:t xml:space="preserve"> then they may, individually or collectively as a whole class, recognise that there are different diagrams that can be drawn. These possibil</w:t>
      </w:r>
      <w:r w:rsidRPr="00080556">
        <w:rPr>
          <w:rFonts w:ascii="Verdana" w:hAnsi="Verdana"/>
        </w:rPr>
        <w:t>i</w:t>
      </w:r>
      <w:r w:rsidRPr="00080556">
        <w:rPr>
          <w:rFonts w:ascii="Verdana" w:hAnsi="Verdana"/>
        </w:rPr>
        <w:t xml:space="preserve">ties are highlighted in the </w:t>
      </w:r>
      <w:r w:rsidRPr="00E80AAE">
        <w:rPr>
          <w:rFonts w:ascii="Verdana" w:hAnsi="Verdana"/>
          <w:i/>
          <w:iCs/>
        </w:rPr>
        <w:t>Solution</w:t>
      </w:r>
      <w:r w:rsidRPr="00080556">
        <w:rPr>
          <w:rFonts w:ascii="Verdana" w:hAnsi="Verdana"/>
        </w:rPr>
        <w:t xml:space="preserve"> section of this resource, see </w:t>
      </w:r>
      <w:r>
        <w:rPr>
          <w:rFonts w:ascii="Verdana" w:hAnsi="Verdana"/>
        </w:rPr>
        <w:t>Figure 3</w:t>
      </w:r>
      <w:r w:rsidRPr="00080556">
        <w:rPr>
          <w:rFonts w:ascii="Verdana" w:hAnsi="Verdana"/>
        </w:rPr>
        <w:t xml:space="preserve">, along </w:t>
      </w:r>
      <w:r>
        <w:rPr>
          <w:rFonts w:ascii="Verdana" w:hAnsi="Verdana"/>
        </w:rPr>
        <w:t>with the a</w:t>
      </w:r>
      <w:r>
        <w:rPr>
          <w:rFonts w:ascii="Verdana" w:hAnsi="Verdana"/>
        </w:rPr>
        <w:t>c</w:t>
      </w:r>
      <w:r>
        <w:rPr>
          <w:rFonts w:ascii="Verdana" w:hAnsi="Verdana"/>
        </w:rPr>
        <w:t>companying questions</w:t>
      </w:r>
      <w:r w:rsidRPr="00080556">
        <w:rPr>
          <w:rFonts w:ascii="Verdana" w:hAnsi="Verdana"/>
        </w:rPr>
        <w:t xml:space="preserve"> “Does it matter which of the four image</w:t>
      </w:r>
      <w:r>
        <w:rPr>
          <w:rFonts w:ascii="Verdana" w:hAnsi="Verdana"/>
        </w:rPr>
        <w:t>s is correct in this scenario?”</w:t>
      </w:r>
      <w:r w:rsidRPr="00080556">
        <w:rPr>
          <w:rFonts w:ascii="Verdana" w:hAnsi="Verdana"/>
        </w:rPr>
        <w:t xml:space="preserve"> and “Will each </w:t>
      </w:r>
      <w:r>
        <w:rPr>
          <w:rFonts w:ascii="Verdana" w:hAnsi="Verdana"/>
        </w:rPr>
        <w:t>image give a different result?”</w:t>
      </w:r>
    </w:p>
    <w:p w14:paraId="208D4313" w14:textId="78A9746D" w:rsidR="00C46154" w:rsidRDefault="00C66D42" w:rsidP="00727559">
      <w:pPr>
        <w:pStyle w:val="TableCaption"/>
        <w:spacing w:before="0" w:line="240" w:lineRule="exact"/>
        <w:jc w:val="both"/>
        <w:rPr>
          <w:rFonts w:ascii="Verdana" w:hAnsi="Verdana"/>
        </w:rPr>
      </w:pPr>
      <w:r>
        <w:rPr>
          <w:rFonts w:ascii="Verdana" w:hAnsi="Verdana"/>
          <w:noProof/>
          <w:lang w:val="en-US"/>
        </w:rPr>
        <w:lastRenderedPageBreak/>
        <w:drawing>
          <wp:anchor distT="0" distB="0" distL="114300" distR="114300" simplePos="0" relativeHeight="251664384" behindDoc="0" locked="0" layoutInCell="1" allowOverlap="1" wp14:anchorId="2FF35461" wp14:editId="2223760C">
            <wp:simplePos x="0" y="0"/>
            <wp:positionH relativeFrom="margin">
              <wp:posOffset>280035</wp:posOffset>
            </wp:positionH>
            <wp:positionV relativeFrom="paragraph">
              <wp:posOffset>-45720</wp:posOffset>
            </wp:positionV>
            <wp:extent cx="5218430" cy="3096260"/>
            <wp:effectExtent l="0" t="0" r="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rve-2-shifts.pdf"/>
                    <pic:cNvPicPr/>
                  </pic:nvPicPr>
                  <pic:blipFill rotWithShape="1">
                    <a:blip r:embed="rId10">
                      <a:extLst>
                        <a:ext uri="{28A0092B-C50C-407E-A947-70E740481C1C}">
                          <a14:useLocalDpi xmlns:a14="http://schemas.microsoft.com/office/drawing/2010/main" val="0"/>
                        </a:ext>
                      </a:extLst>
                    </a:blip>
                    <a:srcRect t="19813" r="11324" b="42996"/>
                    <a:stretch/>
                  </pic:blipFill>
                  <pic:spPr bwMode="auto">
                    <a:xfrm>
                      <a:off x="0" y="0"/>
                      <a:ext cx="5218430" cy="309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15D">
        <w:rPr>
          <w:noProof/>
          <w:lang w:val="en-US"/>
        </w:rPr>
        <mc:AlternateContent>
          <mc:Choice Requires="wps">
            <w:drawing>
              <wp:anchor distT="0" distB="0" distL="114300" distR="114300" simplePos="0" relativeHeight="251666432" behindDoc="0" locked="0" layoutInCell="1" allowOverlap="1" wp14:anchorId="3E89E8F3" wp14:editId="73625EA4">
                <wp:simplePos x="0" y="0"/>
                <wp:positionH relativeFrom="column">
                  <wp:posOffset>602615</wp:posOffset>
                </wp:positionH>
                <wp:positionV relativeFrom="paragraph">
                  <wp:posOffset>3112135</wp:posOffset>
                </wp:positionV>
                <wp:extent cx="4737735" cy="266065"/>
                <wp:effectExtent l="0" t="0" r="0" b="0"/>
                <wp:wrapThrough wrapText="bothSides">
                  <wp:wrapPolygon edited="0">
                    <wp:start x="0" y="0"/>
                    <wp:lineTo x="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737735" cy="266065"/>
                        </a:xfrm>
                        <a:prstGeom prst="rect">
                          <a:avLst/>
                        </a:prstGeom>
                        <a:solidFill>
                          <a:prstClr val="white"/>
                        </a:solidFill>
                        <a:ln>
                          <a:noFill/>
                        </a:ln>
                        <a:effectLst/>
                      </wps:spPr>
                      <wps:txbx>
                        <w:txbxContent>
                          <w:p w14:paraId="5FA21658" w14:textId="540282F8" w:rsidR="00132E98" w:rsidRPr="00887332" w:rsidRDefault="00132E98" w:rsidP="005B337D">
                            <w:pPr>
                              <w:pStyle w:val="Caption"/>
                              <w:rPr>
                                <w:noProof/>
                                <w:sz w:val="20"/>
                              </w:rPr>
                            </w:pPr>
                            <w:r>
                              <w:t xml:space="preserve">Figure </w:t>
                            </w:r>
                            <w:r>
                              <w:fldChar w:fldCharType="begin"/>
                            </w:r>
                            <w:r>
                              <w:instrText xml:space="preserve"> SEQ Figure \* ARABIC </w:instrText>
                            </w:r>
                            <w:r>
                              <w:fldChar w:fldCharType="separate"/>
                            </w:r>
                            <w:r>
                              <w:rPr>
                                <w:noProof/>
                              </w:rPr>
                              <w:t>3</w:t>
                            </w:r>
                            <w:r>
                              <w:fldChar w:fldCharType="end"/>
                            </w:r>
                            <w:r>
                              <w:t>: Possible diagrams for the translated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47.45pt;margin-top:245.05pt;width:373.0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" stroked="f">
                <v:textbox style="mso-fit-shape-to-text:t" inset="0,0,0,0">
                  <w:txbxContent>
                    <w:p w14:paraId="5FA21658" w14:textId="540282F8" w:rsidR="00132E98" w:rsidRPr="00887332" w:rsidRDefault="00132E98" w:rsidP="005B337D">
                      <w:pPr>
                        <w:pStyle w:val="Caption"/>
                        <w:rPr>
                          <w:noProof/>
                          <w:sz w:val="20"/>
                        </w:rPr>
                      </w:pPr>
                      <w:r>
                        <w:t xml:space="preserve">Figure </w:t>
                      </w:r>
                      <w:r>
                        <w:fldChar w:fldCharType="begin"/>
                      </w:r>
                      <w:r>
                        <w:instrText xml:space="preserve"> SEQ Figure \* ARABIC </w:instrText>
                      </w:r>
                      <w:r>
                        <w:fldChar w:fldCharType="separate"/>
                      </w:r>
                      <w:r>
                        <w:rPr>
                          <w:noProof/>
                        </w:rPr>
                        <w:t>3</w:t>
                      </w:r>
                      <w:r>
                        <w:fldChar w:fldCharType="end"/>
                      </w:r>
                      <w:r>
                        <w:t>: Possible diagrams for the translated graph</w:t>
                      </w:r>
                    </w:p>
                  </w:txbxContent>
                </v:textbox>
                <w10:wrap type="through"/>
              </v:shape>
            </w:pict>
          </mc:Fallback>
        </mc:AlternateContent>
      </w:r>
      <w:r w:rsidR="00C46154" w:rsidRPr="00C46154">
        <w:rPr>
          <w:rFonts w:ascii="Verdana" w:hAnsi="Verdana"/>
        </w:rPr>
        <w:t xml:space="preserve">The </w:t>
      </w:r>
      <w:r w:rsidR="00C46154" w:rsidRPr="008425C6">
        <w:rPr>
          <w:rFonts w:ascii="Verdana" w:hAnsi="Verdana"/>
          <w:i/>
          <w:iCs/>
        </w:rPr>
        <w:t>Solution</w:t>
      </w:r>
      <w:r w:rsidR="00C46154" w:rsidRPr="00C46154">
        <w:rPr>
          <w:rFonts w:ascii="Verdana" w:hAnsi="Verdana"/>
        </w:rPr>
        <w:t xml:space="preserve"> </w:t>
      </w:r>
      <w:r w:rsidR="008425C6">
        <w:rPr>
          <w:rFonts w:ascii="Verdana" w:hAnsi="Verdana"/>
        </w:rPr>
        <w:t xml:space="preserve">section </w:t>
      </w:r>
      <w:r w:rsidR="00C46154" w:rsidRPr="00C46154">
        <w:rPr>
          <w:rFonts w:ascii="Verdana" w:hAnsi="Verdana"/>
        </w:rPr>
        <w:t xml:space="preserve">is designed to raise further awareness of the particular assumptions and misconceptions that can be discussed with each integral. Diagrams, </w:t>
      </w:r>
      <w:r w:rsidR="00F76F13">
        <w:rPr>
          <w:rFonts w:ascii="Verdana" w:hAnsi="Verdana"/>
        </w:rPr>
        <w:t xml:space="preserve">similar to </w:t>
      </w:r>
      <w:r w:rsidR="00C46154" w:rsidRPr="00C46154">
        <w:rPr>
          <w:rFonts w:ascii="Verdana" w:hAnsi="Verdana"/>
        </w:rPr>
        <w:t xml:space="preserve">those </w:t>
      </w:r>
      <w:r w:rsidR="00F76F13">
        <w:rPr>
          <w:rFonts w:ascii="Verdana" w:hAnsi="Verdana"/>
        </w:rPr>
        <w:t>in Figure 3</w:t>
      </w:r>
      <w:r w:rsidR="00C46154" w:rsidRPr="00C46154">
        <w:rPr>
          <w:rFonts w:ascii="Verdana" w:hAnsi="Verdana"/>
        </w:rPr>
        <w:t xml:space="preserve">, </w:t>
      </w:r>
      <w:proofErr w:type="gramStart"/>
      <w:r w:rsidR="00C46154" w:rsidRPr="00C46154">
        <w:rPr>
          <w:rFonts w:ascii="Verdana" w:hAnsi="Verdana"/>
        </w:rPr>
        <w:t>are designed to be used</w:t>
      </w:r>
      <w:proofErr w:type="gramEnd"/>
      <w:r w:rsidR="00C46154" w:rsidRPr="00C46154">
        <w:rPr>
          <w:rFonts w:ascii="Verdana" w:hAnsi="Verdana"/>
        </w:rPr>
        <w:t xml:space="preserve"> as a potential stimulus for discussion in the classroom, emphasising the effects of </w:t>
      </w:r>
      <w:r w:rsidR="00502864">
        <w:rPr>
          <w:rFonts w:ascii="Verdana" w:hAnsi="Verdana"/>
        </w:rPr>
        <w:t xml:space="preserve">vertical and horizontal </w:t>
      </w:r>
      <w:r w:rsidR="00C26EA2">
        <w:rPr>
          <w:rFonts w:ascii="Verdana" w:hAnsi="Verdana"/>
        </w:rPr>
        <w:t>translations.</w:t>
      </w:r>
    </w:p>
    <w:p w14:paraId="6E1392C4" w14:textId="2FA4C00E" w:rsidR="00E44C99" w:rsidRDefault="00C46154" w:rsidP="00461060">
      <w:pPr>
        <w:pStyle w:val="TableCaption"/>
        <w:spacing w:before="0" w:line="240" w:lineRule="atLeast"/>
        <w:jc w:val="both"/>
        <w:rPr>
          <w:rFonts w:ascii="Verdana" w:hAnsi="Verdana"/>
        </w:rPr>
      </w:pPr>
      <w:r w:rsidRPr="00C46154">
        <w:rPr>
          <w:rFonts w:ascii="Verdana" w:hAnsi="Verdana"/>
        </w:rPr>
        <w:t xml:space="preserve">This problem also presents two follow-up questions. The first challenges students to find the value of the constant </w:t>
      </w:r>
      <m:oMath>
        <m:r>
          <w:rPr>
            <w:rFonts w:ascii="Cambria Math" w:hAnsi="Cambria Math"/>
          </w:rPr>
          <m:t>k</m:t>
        </m:r>
      </m:oMath>
      <w:r w:rsidRPr="00C46154">
        <w:rPr>
          <w:rFonts w:ascii="Verdana" w:hAnsi="Verdana"/>
        </w:rPr>
        <w:t xml:space="preserve"> for which </w:t>
      </w:r>
      <m:oMath>
        <m:nary>
          <m:naryPr>
            <m:limLoc m:val="subSup"/>
            <m:ctrlPr>
              <w:rPr>
                <w:rFonts w:ascii="Cambria Math" w:hAnsi="Cambria Math"/>
                <w:i/>
              </w:rPr>
            </m:ctrlPr>
          </m:naryPr>
          <m:sub>
            <m:r>
              <w:rPr>
                <w:rFonts w:ascii="Cambria Math" w:hAnsi="Cambria Math"/>
              </w:rPr>
              <m:t>2</m:t>
            </m:r>
          </m:sub>
          <m:sup>
            <m:r>
              <w:rPr>
                <w:rFonts w:ascii="Cambria Math" w:hAnsi="Cambria Math"/>
              </w:rPr>
              <m:t>6</m:t>
            </m:r>
          </m:sup>
          <m:e>
            <m:r>
              <w:rPr>
                <w:rFonts w:ascii="Cambria Math" w:hAnsi="Cambria Math"/>
              </w:rPr>
              <m:t>(f(x) + k)</m:t>
            </m:r>
          </m:e>
        </m:nary>
        <m:r>
          <w:rPr>
            <w:rFonts w:ascii="Cambria Math" w:hAnsi="Cambria Math"/>
          </w:rPr>
          <m:t>dx= 0</m:t>
        </m:r>
      </m:oMath>
      <w:r w:rsidRPr="00C46154">
        <w:rPr>
          <w:rFonts w:ascii="Verdana" w:hAnsi="Verdana"/>
        </w:rPr>
        <w:t>. This is designed to require studen</w:t>
      </w:r>
      <w:r w:rsidR="00606A25">
        <w:rPr>
          <w:rFonts w:ascii="Verdana" w:hAnsi="Verdana"/>
        </w:rPr>
        <w:t>ts to think slightly differently</w:t>
      </w:r>
      <w:r w:rsidRPr="00C46154">
        <w:rPr>
          <w:rFonts w:ascii="Verdana" w:hAnsi="Verdana"/>
        </w:rPr>
        <w:t>, working from the value of the integral back to the possible tran</w:t>
      </w:r>
      <w:r w:rsidRPr="00C46154">
        <w:rPr>
          <w:rFonts w:ascii="Verdana" w:hAnsi="Verdana"/>
        </w:rPr>
        <w:t>s</w:t>
      </w:r>
      <w:r w:rsidRPr="00C46154">
        <w:rPr>
          <w:rFonts w:ascii="Verdana" w:hAnsi="Verdana"/>
        </w:rPr>
        <w:t xml:space="preserve">formation of </w:t>
      </w:r>
      <w:proofErr w:type="gramStart"/>
      <m:oMath>
        <m:r>
          <w:rPr>
            <w:rFonts w:ascii="Cambria Math" w:hAnsi="Cambria Math"/>
          </w:rPr>
          <m:t>f(</m:t>
        </m:r>
        <w:proofErr w:type="gramEnd"/>
        <m:r>
          <w:rPr>
            <w:rFonts w:ascii="Cambria Math" w:hAnsi="Cambria Math"/>
          </w:rPr>
          <m:t>x)</m:t>
        </m:r>
      </m:oMath>
      <w:r w:rsidRPr="00C46154">
        <w:rPr>
          <w:rFonts w:ascii="Verdana" w:hAnsi="Verdana"/>
        </w:rPr>
        <w:t xml:space="preserve"> that would lead to it. The decision to propose a vertical translation of </w:t>
      </w:r>
      <w:proofErr w:type="gramStart"/>
      <m:oMath>
        <m:r>
          <w:rPr>
            <w:rFonts w:ascii="Cambria Math" w:hAnsi="Cambria Math"/>
          </w:rPr>
          <m:t>f(</m:t>
        </m:r>
        <w:proofErr w:type="gramEnd"/>
        <m:r>
          <w:rPr>
            <w:rFonts w:ascii="Cambria Math" w:hAnsi="Cambria Math"/>
          </w:rPr>
          <m:t>x)</m:t>
        </m:r>
      </m:oMath>
      <w:r w:rsidRPr="00C46154">
        <w:rPr>
          <w:rFonts w:ascii="Verdana" w:hAnsi="Verdana"/>
        </w:rPr>
        <w:t xml:space="preserve"> is intended to encourage connections between this question and the first two integrals on the original list. More interesting perhaps is the choice of the value of the integral to be z</w:t>
      </w:r>
      <w:r w:rsidRPr="00C46154">
        <w:rPr>
          <w:rFonts w:ascii="Verdana" w:hAnsi="Verdana"/>
        </w:rPr>
        <w:t>e</w:t>
      </w:r>
      <w:r w:rsidRPr="00C46154">
        <w:rPr>
          <w:rFonts w:ascii="Verdana" w:hAnsi="Verdana"/>
        </w:rPr>
        <w:t xml:space="preserve">ro, as graphically students could realise that they will need equal areas above and below the </w:t>
      </w:r>
      <m:oMath>
        <m:r>
          <w:rPr>
            <w:rFonts w:ascii="Cambria Math" w:hAnsi="Cambria Math"/>
          </w:rPr>
          <m:t>x</m:t>
        </m:r>
      </m:oMath>
      <w:r w:rsidR="00ED17CC">
        <w:rPr>
          <w:rFonts w:ascii="Verdana" w:hAnsi="Verdana"/>
        </w:rPr>
        <w:t>-</w:t>
      </w:r>
      <w:r w:rsidRPr="00C46154">
        <w:rPr>
          <w:rFonts w:ascii="Verdana" w:hAnsi="Verdana"/>
        </w:rPr>
        <w:t xml:space="preserve">axis in the given region. This is another opportunity to reinforce the distinction between the area </w:t>
      </w:r>
      <w:r w:rsidR="00151A2E">
        <w:rPr>
          <w:rFonts w:ascii="Verdana" w:hAnsi="Verdana"/>
        </w:rPr>
        <w:t>“</w:t>
      </w:r>
      <w:r w:rsidR="003F20D8">
        <w:rPr>
          <w:rFonts w:ascii="Verdana" w:hAnsi="Verdana"/>
        </w:rPr>
        <w:t>between</w:t>
      </w:r>
      <w:r w:rsidR="00151A2E">
        <w:rPr>
          <w:rFonts w:ascii="Verdana" w:hAnsi="Verdana"/>
        </w:rPr>
        <w:t>”</w:t>
      </w:r>
      <w:r w:rsidRPr="00C46154">
        <w:rPr>
          <w:rFonts w:ascii="Verdana" w:hAnsi="Verdana"/>
        </w:rPr>
        <w:t xml:space="preserve"> a curve </w:t>
      </w:r>
      <w:r w:rsidR="003F20D8">
        <w:rPr>
          <w:rFonts w:ascii="Verdana" w:hAnsi="Verdana"/>
        </w:rPr>
        <w:t xml:space="preserve">and the </w:t>
      </w:r>
      <m:oMath>
        <m:r>
          <w:rPr>
            <w:rFonts w:ascii="Cambria Math" w:hAnsi="Cambria Math"/>
          </w:rPr>
          <m:t>x</m:t>
        </m:r>
      </m:oMath>
      <w:r w:rsidR="003F20D8">
        <w:rPr>
          <w:rFonts w:ascii="Verdana" w:hAnsi="Verdana"/>
        </w:rPr>
        <w:t xml:space="preserve">-axis </w:t>
      </w:r>
      <w:r w:rsidRPr="00C46154">
        <w:rPr>
          <w:rFonts w:ascii="Verdana" w:hAnsi="Verdana"/>
        </w:rPr>
        <w:t xml:space="preserve">and the </w:t>
      </w:r>
      <w:r w:rsidR="00ED17CC">
        <w:rPr>
          <w:rFonts w:ascii="Verdana" w:hAnsi="Verdana"/>
        </w:rPr>
        <w:t>value of the definite integral.</w:t>
      </w:r>
      <w:r w:rsidR="00036CB2">
        <w:rPr>
          <w:rFonts w:ascii="Verdana" w:hAnsi="Verdana"/>
        </w:rPr>
        <w:t xml:space="preserve"> </w:t>
      </w:r>
      <w:r w:rsidRPr="00C46154">
        <w:rPr>
          <w:rFonts w:ascii="Verdana" w:hAnsi="Verdana"/>
        </w:rPr>
        <w:t>A second follow-up question is designed to encourage deeper thinking about the nature of the fun</w:t>
      </w:r>
      <w:r w:rsidRPr="00C46154">
        <w:rPr>
          <w:rFonts w:ascii="Verdana" w:hAnsi="Verdana"/>
        </w:rPr>
        <w:t>c</w:t>
      </w:r>
      <w:r w:rsidRPr="00C46154">
        <w:rPr>
          <w:rFonts w:ascii="Verdana" w:hAnsi="Verdana"/>
        </w:rPr>
        <w:t>tion originally considered. Students are invited to consider how their approaches and co</w:t>
      </w:r>
      <w:r w:rsidRPr="00C46154">
        <w:rPr>
          <w:rFonts w:ascii="Verdana" w:hAnsi="Verdana"/>
        </w:rPr>
        <w:t>n</w:t>
      </w:r>
      <w:r w:rsidRPr="00C46154">
        <w:rPr>
          <w:rFonts w:ascii="Verdana" w:hAnsi="Verdana"/>
        </w:rPr>
        <w:t xml:space="preserve">clusions might change if </w:t>
      </w:r>
      <w:proofErr w:type="gramStart"/>
      <m:oMath>
        <m:r>
          <w:rPr>
            <w:rFonts w:ascii="Cambria Math" w:hAnsi="Cambria Math"/>
          </w:rPr>
          <m:t>f(</m:t>
        </m:r>
        <w:proofErr w:type="gramEnd"/>
        <m:r>
          <w:rPr>
            <w:rFonts w:ascii="Cambria Math" w:hAnsi="Cambria Math"/>
          </w:rPr>
          <m:t>x)</m:t>
        </m:r>
      </m:oMath>
      <w:r w:rsidR="00151A2E">
        <w:rPr>
          <w:rFonts w:ascii="Verdana" w:hAnsi="Verdana"/>
        </w:rPr>
        <w:t xml:space="preserve"> were a linear function.</w:t>
      </w:r>
    </w:p>
    <w:p w14:paraId="7338D3B6" w14:textId="77777777" w:rsidR="00ED20B5" w:rsidRDefault="00ED20B5" w:rsidP="006369AF">
      <w:pPr>
        <w:pStyle w:val="TableCaption"/>
        <w:jc w:val="left"/>
        <w:rPr>
          <w:rFonts w:ascii="Verdana" w:hAnsi="Verdana"/>
        </w:rPr>
      </w:pPr>
    </w:p>
    <w:p w14:paraId="73E66B19" w14:textId="5F32AB3B" w:rsidR="00C46154" w:rsidRDefault="00C46154" w:rsidP="00E44C99">
      <w:pPr>
        <w:pStyle w:val="TableCaption"/>
        <w:spacing w:before="0" w:after="40"/>
        <w:jc w:val="left"/>
        <w:rPr>
          <w:rFonts w:ascii="Verdana" w:hAnsi="Verdana"/>
          <w:b/>
          <w:sz w:val="18"/>
          <w:szCs w:val="18"/>
        </w:rPr>
      </w:pPr>
      <w:r>
        <w:rPr>
          <w:rFonts w:ascii="Verdana" w:hAnsi="Verdana"/>
          <w:b/>
          <w:sz w:val="18"/>
          <w:szCs w:val="18"/>
        </w:rPr>
        <w:t xml:space="preserve">3.2 </w:t>
      </w:r>
      <w:r w:rsidR="00B76CB0">
        <w:rPr>
          <w:rFonts w:ascii="Verdana" w:hAnsi="Verdana"/>
          <w:b/>
          <w:sz w:val="18"/>
          <w:szCs w:val="18"/>
        </w:rPr>
        <w:t>An e</w:t>
      </w:r>
      <w:r w:rsidR="00E44C99">
        <w:rPr>
          <w:rFonts w:ascii="Verdana" w:hAnsi="Verdana"/>
          <w:b/>
          <w:sz w:val="18"/>
          <w:szCs w:val="18"/>
        </w:rPr>
        <w:t xml:space="preserve">xample </w:t>
      </w:r>
      <w:r w:rsidR="00B76CB0">
        <w:rPr>
          <w:rFonts w:ascii="Verdana" w:hAnsi="Verdana"/>
          <w:b/>
          <w:sz w:val="18"/>
          <w:szCs w:val="18"/>
        </w:rPr>
        <w:t xml:space="preserve">of a </w:t>
      </w:r>
      <w:r w:rsidR="00E44C99">
        <w:rPr>
          <w:rFonts w:ascii="Verdana" w:hAnsi="Verdana"/>
          <w:b/>
          <w:sz w:val="18"/>
          <w:szCs w:val="18"/>
        </w:rPr>
        <w:t>resource</w:t>
      </w:r>
      <w:r w:rsidR="00B76CB0">
        <w:rPr>
          <w:rFonts w:ascii="Verdana" w:hAnsi="Verdana"/>
          <w:b/>
          <w:sz w:val="18"/>
          <w:szCs w:val="18"/>
        </w:rPr>
        <w:t xml:space="preserve"> (2)</w:t>
      </w:r>
      <w:r w:rsidR="00E44C99">
        <w:rPr>
          <w:rFonts w:ascii="Verdana" w:hAnsi="Verdana"/>
          <w:b/>
          <w:sz w:val="18"/>
          <w:szCs w:val="18"/>
        </w:rPr>
        <w:t>: Name that graph again</w:t>
      </w:r>
    </w:p>
    <w:p w14:paraId="10C4505B" w14:textId="09ED45E4" w:rsidR="007F20C0" w:rsidRDefault="006C2246" w:rsidP="00727559">
      <w:pPr>
        <w:pStyle w:val="TableCaption"/>
        <w:spacing w:before="0" w:line="240" w:lineRule="exact"/>
        <w:jc w:val="both"/>
        <w:rPr>
          <w:rFonts w:ascii="Verdana" w:hAnsi="Verdana"/>
          <w:color w:val="000000"/>
        </w:rPr>
      </w:pPr>
      <w:r w:rsidRPr="00320AD6">
        <w:rPr>
          <w:rFonts w:ascii="Verdana" w:hAnsi="Verdana"/>
          <w:color w:val="000000"/>
        </w:rPr>
        <w:t>This</w:t>
      </w:r>
      <w:r w:rsidRPr="001E2D45">
        <w:rPr>
          <w:rFonts w:ascii="Verdana" w:hAnsi="Verdana"/>
          <w:color w:val="000000"/>
        </w:rPr>
        <w:t xml:space="preserve"> is a resource that is part of the Combining Functions station. The problem is present</w:t>
      </w:r>
      <w:r>
        <w:rPr>
          <w:rFonts w:ascii="Verdana" w:hAnsi="Verdana"/>
          <w:color w:val="000000"/>
        </w:rPr>
        <w:t>ed using the diagram in Figure 4</w:t>
      </w:r>
      <w:r w:rsidRPr="001E2D45">
        <w:rPr>
          <w:rFonts w:ascii="Verdana" w:hAnsi="Verdana"/>
          <w:color w:val="000000"/>
        </w:rPr>
        <w:t xml:space="preserve"> along with the question</w:t>
      </w:r>
      <w:r w:rsidRPr="001E2D45">
        <w:rPr>
          <w:rFonts w:ascii="Verdana" w:hAnsi="Verdana"/>
          <w:b/>
          <w:bCs/>
          <w:color w:val="000000"/>
          <w:sz w:val="18"/>
          <w:szCs w:val="18"/>
        </w:rPr>
        <w:t xml:space="preserve"> </w:t>
      </w:r>
      <w:r w:rsidRPr="001E2D45">
        <w:rPr>
          <w:rFonts w:ascii="Verdana" w:hAnsi="Verdana"/>
          <w:color w:val="000000"/>
        </w:rPr>
        <w:t>“In how many ways can you identify an equation for this parabola?”</w:t>
      </w:r>
      <w:r>
        <w:rPr>
          <w:rFonts w:ascii="Verdana" w:hAnsi="Verdana"/>
          <w:color w:val="000000"/>
        </w:rPr>
        <w:t>,</w:t>
      </w:r>
      <w:r w:rsidRPr="001E2D45">
        <w:rPr>
          <w:rFonts w:ascii="Verdana" w:hAnsi="Verdana"/>
          <w:color w:val="000000"/>
        </w:rPr>
        <w:t xml:space="preserve"> which is</w:t>
      </w:r>
      <w:r>
        <w:rPr>
          <w:rFonts w:ascii="Verdana" w:hAnsi="Verdana"/>
          <w:color w:val="000000"/>
        </w:rPr>
        <w:t xml:space="preserve"> a typical style of question in </w:t>
      </w:r>
      <w:r w:rsidRPr="001E2D45">
        <w:rPr>
          <w:rFonts w:ascii="Verdana" w:hAnsi="Verdana"/>
          <w:color w:val="000000"/>
        </w:rPr>
        <w:t>Underground Math</w:t>
      </w:r>
      <w:r w:rsidRPr="001E2D45">
        <w:rPr>
          <w:rFonts w:ascii="Verdana" w:hAnsi="Verdana"/>
          <w:color w:val="000000"/>
        </w:rPr>
        <w:t>e</w:t>
      </w:r>
      <w:r w:rsidRPr="001E2D45">
        <w:rPr>
          <w:rFonts w:ascii="Verdana" w:hAnsi="Verdana"/>
          <w:color w:val="000000"/>
        </w:rPr>
        <w:t>matics</w:t>
      </w:r>
      <w:r>
        <w:rPr>
          <w:rFonts w:ascii="Verdana" w:hAnsi="Verdana"/>
          <w:color w:val="000000"/>
        </w:rPr>
        <w:t xml:space="preserve"> resources</w:t>
      </w:r>
      <w:r w:rsidRPr="001E2D45">
        <w:rPr>
          <w:rFonts w:ascii="Verdana" w:hAnsi="Verdana"/>
          <w:color w:val="000000"/>
        </w:rPr>
        <w:t>. This explicitly encourages students and teachers to focus on</w:t>
      </w:r>
      <w:r w:rsidR="001E2D45" w:rsidRPr="001E2D45">
        <w:rPr>
          <w:rFonts w:ascii="Verdana" w:hAnsi="Verdana"/>
          <w:color w:val="000000"/>
        </w:rPr>
        <w:t xml:space="preserve"> routes through </w:t>
      </w:r>
      <w:r w:rsidR="00522266">
        <w:rPr>
          <w:rFonts w:ascii="Verdana" w:hAnsi="Verdana"/>
          <w:color w:val="000000"/>
        </w:rPr>
        <w:t>a</w:t>
      </w:r>
      <w:r w:rsidR="001E2D45" w:rsidRPr="001E2D45">
        <w:rPr>
          <w:rFonts w:ascii="Verdana" w:hAnsi="Verdana"/>
          <w:color w:val="000000"/>
        </w:rPr>
        <w:t xml:space="preserve"> problem rather than the answer </w:t>
      </w:r>
      <w:proofErr w:type="gramStart"/>
      <w:r w:rsidR="001E2D45" w:rsidRPr="001E2D45">
        <w:rPr>
          <w:rFonts w:ascii="Verdana" w:hAnsi="Verdana"/>
          <w:color w:val="000000"/>
        </w:rPr>
        <w:t>itself</w:t>
      </w:r>
      <w:proofErr w:type="gramEnd"/>
      <w:r w:rsidR="001E2D45" w:rsidRPr="001E2D45">
        <w:rPr>
          <w:rFonts w:ascii="Verdana" w:hAnsi="Verdana"/>
          <w:color w:val="000000"/>
        </w:rPr>
        <w:t xml:space="preserve">. The curve not crossing the </w:t>
      </w:r>
      <m:oMath>
        <m:r>
          <w:rPr>
            <w:rFonts w:ascii="Cambria Math" w:hAnsi="Cambria Math"/>
            <w:color w:val="000000"/>
          </w:rPr>
          <m:t>x</m:t>
        </m:r>
      </m:oMath>
      <w:r w:rsidR="001E2D45">
        <w:rPr>
          <w:rFonts w:ascii="Verdana" w:hAnsi="Verdana"/>
          <w:color w:val="000000"/>
        </w:rPr>
        <w:t>-</w:t>
      </w:r>
      <w:r w:rsidR="001E2D45" w:rsidRPr="001E2D45">
        <w:rPr>
          <w:rFonts w:ascii="Verdana" w:hAnsi="Verdana"/>
          <w:color w:val="000000"/>
        </w:rPr>
        <w:t xml:space="preserve">axis and the lack of labelling on the axes means that students’ focus is directed to the </w:t>
      </w:r>
      <w:proofErr w:type="gramStart"/>
      <w:r w:rsidR="001E2D45" w:rsidRPr="001E2D45">
        <w:rPr>
          <w:rFonts w:ascii="Verdana" w:hAnsi="Verdana"/>
          <w:color w:val="000000"/>
        </w:rPr>
        <w:t>three labelled</w:t>
      </w:r>
      <w:proofErr w:type="gramEnd"/>
      <w:r w:rsidR="001E2D45" w:rsidRPr="001E2D45">
        <w:rPr>
          <w:rFonts w:ascii="Verdana" w:hAnsi="Verdana"/>
          <w:color w:val="000000"/>
        </w:rPr>
        <w:t xml:space="preserve"> points. These points have been carefully chosen to support the multiple approaches </w:t>
      </w:r>
      <w:r w:rsidR="004206AD">
        <w:rPr>
          <w:rFonts w:ascii="Verdana" w:hAnsi="Verdana"/>
          <w:color w:val="000000"/>
        </w:rPr>
        <w:t xml:space="preserve">to the problem </w:t>
      </w:r>
      <w:r w:rsidR="001E2D45" w:rsidRPr="001E2D45">
        <w:rPr>
          <w:rFonts w:ascii="Verdana" w:hAnsi="Verdana"/>
          <w:color w:val="000000"/>
        </w:rPr>
        <w:t>and</w:t>
      </w:r>
      <w:r w:rsidR="004206AD">
        <w:rPr>
          <w:rFonts w:ascii="Verdana" w:hAnsi="Verdana"/>
          <w:color w:val="000000"/>
        </w:rPr>
        <w:t xml:space="preserve"> to</w:t>
      </w:r>
      <w:r w:rsidR="001E2D45" w:rsidRPr="001E2D45">
        <w:rPr>
          <w:rFonts w:ascii="Verdana" w:hAnsi="Verdana"/>
          <w:color w:val="000000"/>
        </w:rPr>
        <w:t xml:space="preserve"> encourage thinking about the symmetry of the graph.</w:t>
      </w:r>
    </w:p>
    <w:p w14:paraId="64723A10" w14:textId="7C8A83BF" w:rsidR="006C2246" w:rsidRPr="00857D53" w:rsidRDefault="000514EF" w:rsidP="00727559">
      <w:pPr>
        <w:spacing w:after="120" w:line="240" w:lineRule="exact"/>
        <w:jc w:val="both"/>
        <w:rPr>
          <w:rFonts w:ascii="Verdana" w:hAnsi="Verdana"/>
          <w:color w:val="000000"/>
          <w:sz w:val="20"/>
          <w:lang w:val="en-GB"/>
        </w:rPr>
      </w:pPr>
      <w:r>
        <w:rPr>
          <w:rFonts w:ascii="Verdana" w:hAnsi="Verdana"/>
          <w:noProof/>
          <w:color w:val="000000"/>
          <w:sz w:val="20"/>
        </w:rPr>
        <w:lastRenderedPageBreak/>
        <w:drawing>
          <wp:anchor distT="0" distB="0" distL="114300" distR="114300" simplePos="0" relativeHeight="251667456" behindDoc="0" locked="0" layoutInCell="1" allowOverlap="1" wp14:anchorId="55763D82" wp14:editId="68B327B5">
            <wp:simplePos x="0" y="0"/>
            <wp:positionH relativeFrom="margin">
              <wp:posOffset>1937385</wp:posOffset>
            </wp:positionH>
            <wp:positionV relativeFrom="paragraph">
              <wp:posOffset>62230</wp:posOffset>
            </wp:positionV>
            <wp:extent cx="2353310" cy="1997710"/>
            <wp:effectExtent l="0" t="0" r="889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me-that-graph-again.pdf"/>
                    <pic:cNvPicPr/>
                  </pic:nvPicPr>
                  <pic:blipFill>
                    <a:blip r:embed="rId11">
                      <a:extLst>
                        <a:ext uri="{28A0092B-C50C-407E-A947-70E740481C1C}">
                          <a14:useLocalDpi xmlns:a14="http://schemas.microsoft.com/office/drawing/2010/main" val="0"/>
                        </a:ext>
                      </a:extLst>
                    </a:blip>
                    <a:stretch>
                      <a:fillRect/>
                    </a:stretch>
                  </pic:blipFill>
                  <pic:spPr>
                    <a:xfrm>
                      <a:off x="0" y="0"/>
                      <a:ext cx="2353310" cy="1997710"/>
                    </a:xfrm>
                    <a:prstGeom prst="rect">
                      <a:avLst/>
                    </a:prstGeom>
                  </pic:spPr>
                </pic:pic>
              </a:graphicData>
            </a:graphic>
            <wp14:sizeRelH relativeFrom="page">
              <wp14:pctWidth>0</wp14:pctWidth>
            </wp14:sizeRelH>
            <wp14:sizeRelV relativeFrom="page">
              <wp14:pctHeight>0</wp14:pctHeight>
            </wp14:sizeRelV>
          </wp:anchor>
        </w:drawing>
      </w:r>
      <w:r w:rsidR="006C2246">
        <w:rPr>
          <w:noProof/>
        </w:rPr>
        <mc:AlternateContent>
          <mc:Choice Requires="wps">
            <w:drawing>
              <wp:anchor distT="0" distB="0" distL="114300" distR="114300" simplePos="0" relativeHeight="251669504" behindDoc="0" locked="0" layoutInCell="1" allowOverlap="1" wp14:anchorId="5C6D719E" wp14:editId="68ED22BB">
                <wp:simplePos x="0" y="0"/>
                <wp:positionH relativeFrom="margin">
                  <wp:posOffset>1792605</wp:posOffset>
                </wp:positionH>
                <wp:positionV relativeFrom="paragraph">
                  <wp:posOffset>2063907</wp:posOffset>
                </wp:positionV>
                <wp:extent cx="2360930" cy="266065"/>
                <wp:effectExtent l="0" t="0" r="1270" b="0"/>
                <wp:wrapTopAndBottom/>
                <wp:docPr id="10" name="Text Box 10"/>
                <wp:cNvGraphicFramePr/>
                <a:graphic xmlns:a="http://schemas.openxmlformats.org/drawingml/2006/main">
                  <a:graphicData uri="http://schemas.microsoft.com/office/word/2010/wordprocessingShape">
                    <wps:wsp>
                      <wps:cNvSpPr txBox="1"/>
                      <wps:spPr>
                        <a:xfrm>
                          <a:off x="0" y="0"/>
                          <a:ext cx="2360930" cy="266065"/>
                        </a:xfrm>
                        <a:prstGeom prst="rect">
                          <a:avLst/>
                        </a:prstGeom>
                        <a:solidFill>
                          <a:prstClr val="white"/>
                        </a:solidFill>
                        <a:ln>
                          <a:noFill/>
                        </a:ln>
                        <a:effectLst/>
                      </wps:spPr>
                      <wps:txbx>
                        <w:txbxContent>
                          <w:p w14:paraId="2B387C73" w14:textId="5D1DD97C" w:rsidR="00132E98" w:rsidRPr="00AC398D" w:rsidRDefault="00132E98" w:rsidP="00610350">
                            <w:pPr>
                              <w:pStyle w:val="Caption"/>
                              <w:rPr>
                                <w:noProof/>
                                <w:color w:val="000000"/>
                                <w:sz w:val="20"/>
                                <w:szCs w:val="20"/>
                              </w:rPr>
                            </w:pPr>
                            <w:r>
                              <w:t xml:space="preserve">Figure </w:t>
                            </w:r>
                            <w:r>
                              <w:fldChar w:fldCharType="begin"/>
                            </w:r>
                            <w:r>
                              <w:instrText xml:space="preserve"> SEQ Figure \* ARABIC </w:instrText>
                            </w:r>
                            <w:r>
                              <w:fldChar w:fldCharType="separate"/>
                            </w:r>
                            <w:r>
                              <w:rPr>
                                <w:noProof/>
                              </w:rPr>
                              <w:t>4</w:t>
                            </w:r>
                            <w:r>
                              <w:fldChar w:fldCharType="end"/>
                            </w:r>
                            <w:r>
                              <w:t>: Name that graph again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9" type="#_x0000_t202" style="position:absolute;left:0;text-align:left;margin-left:141.15pt;margin-top:162.5pt;width:185.9pt;height:20.9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" stroked="f">
                <v:textbox style="mso-fit-shape-to-text:t" inset="0,0,0,0">
                  <w:txbxContent>
                    <w:p w14:paraId="2B387C73" w14:textId="5D1DD97C" w:rsidR="00132E98" w:rsidRPr="00AC398D" w:rsidRDefault="00132E98" w:rsidP="00610350">
                      <w:pPr>
                        <w:pStyle w:val="Caption"/>
                        <w:rPr>
                          <w:noProof/>
                          <w:color w:val="000000"/>
                          <w:sz w:val="20"/>
                          <w:szCs w:val="20"/>
                        </w:rPr>
                      </w:pPr>
                      <w:r>
                        <w:t xml:space="preserve">Figure </w:t>
                      </w:r>
                      <w:r>
                        <w:fldChar w:fldCharType="begin"/>
                      </w:r>
                      <w:r>
                        <w:instrText xml:space="preserve"> SEQ Figure \* ARABIC </w:instrText>
                      </w:r>
                      <w:r>
                        <w:fldChar w:fldCharType="separate"/>
                      </w:r>
                      <w:r>
                        <w:rPr>
                          <w:noProof/>
                        </w:rPr>
                        <w:t>4</w:t>
                      </w:r>
                      <w:r>
                        <w:fldChar w:fldCharType="end"/>
                      </w:r>
                      <w:r>
                        <w:t>: Name that graph again</w:t>
                      </w:r>
                    </w:p>
                  </w:txbxContent>
                </v:textbox>
                <w10:wrap type="topAndBottom" anchorx="margin"/>
              </v:shape>
            </w:pict>
          </mc:Fallback>
        </mc:AlternateContent>
      </w:r>
      <w:r w:rsidR="001E2D45" w:rsidRPr="001E2D45">
        <w:rPr>
          <w:rFonts w:ascii="Verdana" w:hAnsi="Verdana"/>
          <w:color w:val="000000"/>
          <w:sz w:val="20"/>
          <w:lang w:val="en-GB"/>
        </w:rPr>
        <w:t>Underneath the stated problem is a button entitled “Have you thought about...?” which co</w:t>
      </w:r>
      <w:r w:rsidR="001E2D45" w:rsidRPr="001E2D45">
        <w:rPr>
          <w:rFonts w:ascii="Verdana" w:hAnsi="Verdana"/>
          <w:color w:val="000000"/>
          <w:sz w:val="20"/>
          <w:lang w:val="en-GB"/>
        </w:rPr>
        <w:t>n</w:t>
      </w:r>
      <w:r w:rsidR="001E2D45" w:rsidRPr="001E2D45">
        <w:rPr>
          <w:rFonts w:ascii="Verdana" w:hAnsi="Verdana"/>
          <w:color w:val="000000"/>
          <w:sz w:val="20"/>
          <w:lang w:val="en-GB"/>
        </w:rPr>
        <w:t xml:space="preserve">tains </w:t>
      </w:r>
      <w:r w:rsidR="004629AD">
        <w:rPr>
          <w:rFonts w:ascii="Verdana" w:hAnsi="Verdana"/>
          <w:color w:val="000000"/>
          <w:sz w:val="20"/>
          <w:lang w:val="en-GB"/>
        </w:rPr>
        <w:t xml:space="preserve">a </w:t>
      </w:r>
      <w:r w:rsidR="001E2D45" w:rsidRPr="001E2D45">
        <w:rPr>
          <w:rFonts w:ascii="Verdana" w:hAnsi="Verdana"/>
          <w:color w:val="000000"/>
          <w:sz w:val="20"/>
          <w:lang w:val="en-GB"/>
        </w:rPr>
        <w:t xml:space="preserve">concealed </w:t>
      </w:r>
      <w:r w:rsidR="004629AD">
        <w:rPr>
          <w:rFonts w:ascii="Verdana" w:hAnsi="Verdana"/>
          <w:color w:val="000000"/>
          <w:sz w:val="20"/>
          <w:lang w:val="en-GB"/>
        </w:rPr>
        <w:t>image and questions that encourage</w:t>
      </w:r>
      <w:r w:rsidR="001E2D45" w:rsidRPr="001E2D45">
        <w:rPr>
          <w:rFonts w:ascii="Verdana" w:hAnsi="Verdana"/>
          <w:color w:val="000000"/>
          <w:sz w:val="20"/>
          <w:lang w:val="en-GB"/>
        </w:rPr>
        <w:t xml:space="preserve"> thinking about transformations</w:t>
      </w:r>
      <w:r w:rsidR="007F20C0">
        <w:rPr>
          <w:rFonts w:ascii="Verdana" w:hAnsi="Verdana"/>
          <w:color w:val="000000"/>
          <w:sz w:val="20"/>
          <w:lang w:val="en-GB"/>
        </w:rPr>
        <w:t>, as shown in Figure 5</w:t>
      </w:r>
      <w:r w:rsidR="001E2D45" w:rsidRPr="001E2D45">
        <w:rPr>
          <w:rFonts w:ascii="Verdana" w:hAnsi="Verdana"/>
          <w:color w:val="000000"/>
          <w:sz w:val="20"/>
          <w:lang w:val="en-GB"/>
        </w:rPr>
        <w:t xml:space="preserve">. This is an example of how </w:t>
      </w:r>
      <w:r w:rsidR="001E2D45" w:rsidRPr="001E2D45">
        <w:rPr>
          <w:rFonts w:ascii="Verdana" w:hAnsi="Verdana"/>
          <w:i/>
          <w:iCs/>
          <w:color w:val="000000"/>
          <w:sz w:val="20"/>
          <w:lang w:val="en-GB"/>
        </w:rPr>
        <w:t>pervasive ideas</w:t>
      </w:r>
      <w:r w:rsidR="001E2D45" w:rsidRPr="001E2D45">
        <w:rPr>
          <w:rFonts w:ascii="Verdana" w:hAnsi="Verdana"/>
          <w:color w:val="000000"/>
          <w:sz w:val="20"/>
          <w:lang w:val="en-GB"/>
        </w:rPr>
        <w:t xml:space="preserve"> are highlighted. Work with </w:t>
      </w:r>
      <w:proofErr w:type="gramStart"/>
      <w:r w:rsidR="001E2D45" w:rsidRPr="001E2D45">
        <w:rPr>
          <w:rFonts w:ascii="Verdana" w:hAnsi="Verdana"/>
          <w:color w:val="000000"/>
          <w:sz w:val="20"/>
          <w:lang w:val="en-GB"/>
        </w:rPr>
        <w:t>students</w:t>
      </w:r>
      <w:proofErr w:type="gramEnd"/>
      <w:r w:rsidR="001E2D45" w:rsidRPr="001E2D45">
        <w:rPr>
          <w:rFonts w:ascii="Verdana" w:hAnsi="Verdana"/>
          <w:color w:val="000000"/>
          <w:sz w:val="20"/>
          <w:lang w:val="en-GB"/>
        </w:rPr>
        <w:t xml:space="preserve"> shows that they are unlikely to take this approach, so showing that Transforming can be a powerful tool here provides an opportunity to encourage dif</w:t>
      </w:r>
      <w:r w:rsidR="00C7584D">
        <w:rPr>
          <w:rFonts w:ascii="Verdana" w:hAnsi="Verdana"/>
          <w:color w:val="000000"/>
          <w:sz w:val="20"/>
          <w:lang w:val="en-GB"/>
        </w:rPr>
        <w:t>ferent ways of thinking and to make</w:t>
      </w:r>
      <w:r w:rsidR="001E2D45" w:rsidRPr="001E2D45">
        <w:rPr>
          <w:rFonts w:ascii="Verdana" w:hAnsi="Verdana"/>
          <w:color w:val="000000"/>
          <w:sz w:val="20"/>
          <w:lang w:val="en-GB"/>
        </w:rPr>
        <w:t xml:space="preserve"> connections.</w:t>
      </w:r>
      <w:r w:rsidR="00036CB2">
        <w:rPr>
          <w:rFonts w:ascii="Verdana" w:hAnsi="Verdana"/>
          <w:color w:val="000000"/>
          <w:sz w:val="20"/>
          <w:lang w:val="en-GB"/>
        </w:rPr>
        <w:t xml:space="preserve"> </w:t>
      </w:r>
      <w:r w:rsidR="00857D53">
        <w:rPr>
          <w:rFonts w:ascii="Verdana" w:hAnsi="Verdana"/>
          <w:color w:val="000000"/>
          <w:sz w:val="20"/>
          <w:lang w:val="en-GB"/>
        </w:rPr>
        <w:t xml:space="preserve">The concealed text </w:t>
      </w:r>
      <w:r w:rsidR="00857D53" w:rsidRPr="00651361">
        <w:rPr>
          <w:rFonts w:ascii="Verdana" w:hAnsi="Verdana"/>
          <w:sz w:val="20"/>
          <w:lang w:val="en-GB"/>
        </w:rPr>
        <w:t>has been designed to support students through the use of diagrams and questions rather than explicit statements or hints. The d</w:t>
      </w:r>
      <w:r w:rsidR="00857D53" w:rsidRPr="00651361">
        <w:rPr>
          <w:rFonts w:ascii="Verdana" w:hAnsi="Verdana"/>
          <w:sz w:val="20"/>
          <w:lang w:val="en-GB"/>
        </w:rPr>
        <w:t>i</w:t>
      </w:r>
      <w:r w:rsidR="00857D53" w:rsidRPr="00651361">
        <w:rPr>
          <w:rFonts w:ascii="Verdana" w:hAnsi="Verdana"/>
          <w:sz w:val="20"/>
          <w:lang w:val="en-GB"/>
        </w:rPr>
        <w:t>agram is given first so there is an opportunity for students to notice something for the</w:t>
      </w:r>
      <w:r w:rsidR="00857D53" w:rsidRPr="00651361">
        <w:rPr>
          <w:rFonts w:ascii="Verdana" w:hAnsi="Verdana"/>
          <w:sz w:val="20"/>
          <w:lang w:val="en-GB"/>
        </w:rPr>
        <w:t>m</w:t>
      </w:r>
      <w:r w:rsidR="00857D53" w:rsidRPr="00651361">
        <w:rPr>
          <w:rFonts w:ascii="Verdana" w:hAnsi="Verdana"/>
          <w:sz w:val="20"/>
          <w:lang w:val="en-GB"/>
        </w:rPr>
        <w:t>selves, before being supported in their thinking by the prompting questions. This is a co</w:t>
      </w:r>
      <w:r w:rsidR="00857D53" w:rsidRPr="00651361">
        <w:rPr>
          <w:rFonts w:ascii="Verdana" w:hAnsi="Verdana"/>
          <w:sz w:val="20"/>
          <w:lang w:val="en-GB"/>
        </w:rPr>
        <w:t>m</w:t>
      </w:r>
      <w:r w:rsidR="00857D53" w:rsidRPr="00651361">
        <w:rPr>
          <w:rFonts w:ascii="Verdana" w:hAnsi="Verdana"/>
          <w:sz w:val="20"/>
          <w:lang w:val="en-GB"/>
        </w:rPr>
        <w:t>mon approach throughout Underground Mathematics, and not only provides specific support in this instance, but also models a process of asking yourself questions about the math</w:t>
      </w:r>
      <w:r w:rsidR="00857D53" w:rsidRPr="00651361">
        <w:rPr>
          <w:rFonts w:ascii="Verdana" w:hAnsi="Verdana"/>
          <w:sz w:val="20"/>
          <w:lang w:val="en-GB"/>
        </w:rPr>
        <w:t>e</w:t>
      </w:r>
      <w:r w:rsidR="00857D53" w:rsidRPr="00651361">
        <w:rPr>
          <w:rFonts w:ascii="Verdana" w:hAnsi="Verdana"/>
          <w:sz w:val="20"/>
          <w:lang w:val="en-GB"/>
        </w:rPr>
        <w:t>matics you have been presented with in order to move forward</w:t>
      </w:r>
      <w:r w:rsidR="00857D53">
        <w:rPr>
          <w:rFonts w:ascii="Verdana" w:hAnsi="Verdana"/>
          <w:sz w:val="20"/>
          <w:lang w:val="en-GB"/>
        </w:rPr>
        <w:t>.</w:t>
      </w:r>
      <w:r w:rsidR="001E2D45" w:rsidRPr="001E2D45">
        <w:rPr>
          <w:rFonts w:ascii="Verdana" w:hAnsi="Verdana"/>
          <w:color w:val="000000"/>
          <w:sz w:val="20"/>
          <w:lang w:val="en-GB"/>
        </w:rPr>
        <w:t xml:space="preserve"> </w:t>
      </w:r>
    </w:p>
    <w:p w14:paraId="68C16F8F" w14:textId="30126139" w:rsidR="003824E7" w:rsidRDefault="000514EF" w:rsidP="003824E7">
      <w:pPr>
        <w:spacing w:after="120"/>
        <w:rPr>
          <w:rFonts w:ascii="Verdana" w:hAnsi="Verdana"/>
          <w:sz w:val="20"/>
          <w:lang w:val="en-GB"/>
        </w:rPr>
      </w:pPr>
      <w:r>
        <w:rPr>
          <w:rFonts w:ascii="Verdana" w:hAnsi="Verdana"/>
          <w:noProof/>
          <w:color w:val="000000"/>
          <w:sz w:val="20"/>
        </w:rPr>
        <w:drawing>
          <wp:anchor distT="0" distB="0" distL="114300" distR="114300" simplePos="0" relativeHeight="251671552" behindDoc="0" locked="0" layoutInCell="1" allowOverlap="1" wp14:anchorId="45421E47" wp14:editId="26E6D55C">
            <wp:simplePos x="0" y="0"/>
            <wp:positionH relativeFrom="margin">
              <wp:align>center</wp:align>
            </wp:positionH>
            <wp:positionV relativeFrom="paragraph">
              <wp:posOffset>235585</wp:posOffset>
            </wp:positionV>
            <wp:extent cx="4120515" cy="3493770"/>
            <wp:effectExtent l="0" t="0" r="0" b="1143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en Shot 2017-05-15 at 16.12.56.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20848" cy="3494243"/>
                    </a:xfrm>
                    <a:prstGeom prst="rect">
                      <a:avLst/>
                    </a:prstGeom>
                    <a:noFill/>
                    <a:ln>
                      <a:noFill/>
                    </a:ln>
                  </pic:spPr>
                </pic:pic>
              </a:graphicData>
            </a:graphic>
            <wp14:sizeRelH relativeFrom="page">
              <wp14:pctWidth>0</wp14:pctWidth>
            </wp14:sizeRelH>
            <wp14:sizeRelV relativeFrom="page">
              <wp14:pctHeight>0</wp14:pctHeight>
            </wp14:sizeRelV>
          </wp:anchor>
        </w:drawing>
      </w:r>
      <w:r w:rsidR="003824E7">
        <w:rPr>
          <w:noProof/>
        </w:rPr>
        <mc:AlternateContent>
          <mc:Choice Requires="wps">
            <w:drawing>
              <wp:anchor distT="0" distB="0" distL="114300" distR="114300" simplePos="0" relativeHeight="251672576" behindDoc="0" locked="0" layoutInCell="1" allowOverlap="1" wp14:anchorId="0181D895" wp14:editId="4C2889DE">
                <wp:simplePos x="0" y="0"/>
                <wp:positionH relativeFrom="margin">
                  <wp:posOffset>774065</wp:posOffset>
                </wp:positionH>
                <wp:positionV relativeFrom="paragraph">
                  <wp:posOffset>3701415</wp:posOffset>
                </wp:positionV>
                <wp:extent cx="4394835" cy="26606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4394835" cy="266065"/>
                        </a:xfrm>
                        <a:prstGeom prst="rect">
                          <a:avLst/>
                        </a:prstGeom>
                        <a:solidFill>
                          <a:prstClr val="white"/>
                        </a:solidFill>
                        <a:ln>
                          <a:noFill/>
                        </a:ln>
                        <a:effectLst/>
                      </wps:spPr>
                      <wps:txbx>
                        <w:txbxContent>
                          <w:p w14:paraId="1B58A5F2" w14:textId="77777777" w:rsidR="00132E98" w:rsidRPr="008C4AC6" w:rsidRDefault="00132E98" w:rsidP="003824E7">
                            <w:pPr>
                              <w:pStyle w:val="Caption"/>
                              <w:rPr>
                                <w:color w:val="000000"/>
                                <w:sz w:val="20"/>
                                <w:szCs w:val="20"/>
                              </w:rPr>
                            </w:pPr>
                            <w:r>
                              <w:t xml:space="preserve">Figure </w:t>
                            </w:r>
                            <w:r>
                              <w:fldChar w:fldCharType="begin"/>
                            </w:r>
                            <w:r>
                              <w:instrText xml:space="preserve"> SEQ Figure \* ARABIC </w:instrText>
                            </w:r>
                            <w:r>
                              <w:fldChar w:fldCharType="separate"/>
                            </w:r>
                            <w:r>
                              <w:rPr>
                                <w:noProof/>
                              </w:rPr>
                              <w:t>5</w:t>
                            </w:r>
                            <w:r>
                              <w:fldChar w:fldCharType="end"/>
                            </w:r>
                            <w:r>
                              <w:t>: “Name that graph again” follow-on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30" type="#_x0000_t202" style="position:absolute;margin-left:60.95pt;margin-top:291.45pt;width:346.05pt;height:20.9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" stroked="f">
                <v:textbox style="mso-fit-shape-to-text:t" inset="0,0,0,0">
                  <w:txbxContent>
                    <w:p w14:paraId="1B58A5F2" w14:textId="77777777" w:rsidR="00132E98" w:rsidRPr="008C4AC6" w:rsidRDefault="00132E98" w:rsidP="003824E7">
                      <w:pPr>
                        <w:pStyle w:val="Caption"/>
                        <w:rPr>
                          <w:color w:val="000000"/>
                          <w:sz w:val="20"/>
                          <w:szCs w:val="20"/>
                        </w:rPr>
                      </w:pPr>
                      <w:r>
                        <w:t xml:space="preserve">Figure </w:t>
                      </w:r>
                      <w:r>
                        <w:fldChar w:fldCharType="begin"/>
                      </w:r>
                      <w:r>
                        <w:instrText xml:space="preserve"> SEQ Figure \* ARABIC </w:instrText>
                      </w:r>
                      <w:r>
                        <w:fldChar w:fldCharType="separate"/>
                      </w:r>
                      <w:r>
                        <w:rPr>
                          <w:noProof/>
                        </w:rPr>
                        <w:t>5</w:t>
                      </w:r>
                      <w:r>
                        <w:fldChar w:fldCharType="end"/>
                      </w:r>
                      <w:r>
                        <w:t>: “Name that graph again” follow-on questions</w:t>
                      </w:r>
                    </w:p>
                  </w:txbxContent>
                </v:textbox>
                <w10:wrap type="topAndBottom" anchorx="margin"/>
              </v:shape>
            </w:pict>
          </mc:Fallback>
        </mc:AlternateContent>
      </w:r>
    </w:p>
    <w:p w14:paraId="6D01EA0D" w14:textId="21A6318D" w:rsidR="00651361" w:rsidRDefault="00651361" w:rsidP="00727559">
      <w:pPr>
        <w:spacing w:after="120" w:line="240" w:lineRule="exact"/>
        <w:jc w:val="both"/>
        <w:rPr>
          <w:rFonts w:ascii="Verdana" w:hAnsi="Verdana"/>
          <w:sz w:val="20"/>
          <w:lang w:val="en-GB"/>
        </w:rPr>
      </w:pPr>
      <w:r w:rsidRPr="00651361">
        <w:rPr>
          <w:rFonts w:ascii="Verdana" w:hAnsi="Verdana"/>
          <w:sz w:val="20"/>
          <w:lang w:val="en-GB"/>
        </w:rPr>
        <w:lastRenderedPageBreak/>
        <w:t xml:space="preserve">The second section in </w:t>
      </w:r>
      <w:r w:rsidRPr="00651361">
        <w:rPr>
          <w:rFonts w:ascii="Verdana" w:hAnsi="Verdana"/>
          <w:i/>
          <w:iCs/>
          <w:sz w:val="20"/>
          <w:lang w:val="en-GB"/>
        </w:rPr>
        <w:t>Name that graph again</w:t>
      </w:r>
      <w:r w:rsidRPr="00651361">
        <w:rPr>
          <w:rFonts w:ascii="Verdana" w:hAnsi="Verdana"/>
          <w:sz w:val="20"/>
          <w:lang w:val="en-GB"/>
        </w:rPr>
        <w:t xml:space="preserve"> is called </w:t>
      </w:r>
      <w:r w:rsidRPr="00651361">
        <w:rPr>
          <w:rFonts w:ascii="Verdana" w:hAnsi="Verdana"/>
          <w:i/>
          <w:iCs/>
          <w:sz w:val="20"/>
          <w:lang w:val="en-GB"/>
        </w:rPr>
        <w:t>Student starting points</w:t>
      </w:r>
      <w:r w:rsidRPr="00651361">
        <w:rPr>
          <w:rFonts w:ascii="Verdana" w:hAnsi="Verdana"/>
          <w:sz w:val="20"/>
          <w:lang w:val="en-GB"/>
        </w:rPr>
        <w:t xml:space="preserve"> and contains four examples of partially completed student work. While there are many purposes for sha</w:t>
      </w:r>
      <w:r w:rsidRPr="00651361">
        <w:rPr>
          <w:rFonts w:ascii="Verdana" w:hAnsi="Verdana"/>
          <w:sz w:val="20"/>
          <w:lang w:val="en-GB"/>
        </w:rPr>
        <w:t>r</w:t>
      </w:r>
      <w:r w:rsidRPr="00651361">
        <w:rPr>
          <w:rFonts w:ascii="Verdana" w:hAnsi="Verdana"/>
          <w:sz w:val="20"/>
          <w:lang w:val="en-GB"/>
        </w:rPr>
        <w:t xml:space="preserve">ing sample student work in the </w:t>
      </w:r>
      <w:r w:rsidRPr="00213487">
        <w:rPr>
          <w:rFonts w:ascii="Verdana" w:hAnsi="Verdana"/>
          <w:sz w:val="20"/>
          <w:lang w:val="en-GB"/>
        </w:rPr>
        <w:t>classroom (Evans and Swan, 2014)</w:t>
      </w:r>
      <w:r w:rsidR="00774276">
        <w:rPr>
          <w:rFonts w:ascii="Verdana" w:hAnsi="Verdana"/>
          <w:sz w:val="20"/>
          <w:lang w:val="en-GB"/>
        </w:rPr>
        <w:t>,</w:t>
      </w:r>
      <w:r w:rsidRPr="00651361">
        <w:rPr>
          <w:rFonts w:ascii="Verdana" w:hAnsi="Verdana"/>
          <w:sz w:val="20"/>
          <w:lang w:val="en-GB"/>
        </w:rPr>
        <w:t xml:space="preserve"> the </w:t>
      </w:r>
      <w:r w:rsidR="00900452">
        <w:rPr>
          <w:rFonts w:ascii="Verdana" w:hAnsi="Verdana"/>
          <w:sz w:val="20"/>
          <w:lang w:val="en-GB"/>
        </w:rPr>
        <w:t xml:space="preserve">particular </w:t>
      </w:r>
      <w:r w:rsidRPr="00651361">
        <w:rPr>
          <w:rFonts w:ascii="Verdana" w:hAnsi="Verdana"/>
          <w:sz w:val="20"/>
          <w:lang w:val="en-GB"/>
        </w:rPr>
        <w:t>instru</w:t>
      </w:r>
      <w:r w:rsidRPr="00651361">
        <w:rPr>
          <w:rFonts w:ascii="Verdana" w:hAnsi="Verdana"/>
          <w:sz w:val="20"/>
          <w:lang w:val="en-GB"/>
        </w:rPr>
        <w:t>c</w:t>
      </w:r>
      <w:r w:rsidRPr="00651361">
        <w:rPr>
          <w:rFonts w:ascii="Verdana" w:hAnsi="Verdana"/>
          <w:sz w:val="20"/>
          <w:lang w:val="en-GB"/>
        </w:rPr>
        <w:t>tion given here is “For each approach, try to work out what they were doing and attempt to continue their work to reach a solution.”</w:t>
      </w:r>
      <w:r w:rsidR="00036CB2">
        <w:rPr>
          <w:rFonts w:ascii="Verdana" w:hAnsi="Verdana"/>
          <w:sz w:val="20"/>
          <w:lang w:val="en-GB"/>
        </w:rPr>
        <w:t xml:space="preserve"> </w:t>
      </w:r>
      <w:r w:rsidRPr="00651361">
        <w:rPr>
          <w:rFonts w:ascii="Verdana" w:hAnsi="Verdana"/>
          <w:sz w:val="20"/>
          <w:lang w:val="en-GB"/>
        </w:rPr>
        <w:t>Exposing students to different approaches and as</w:t>
      </w:r>
      <w:r w:rsidRPr="00651361">
        <w:rPr>
          <w:rFonts w:ascii="Verdana" w:hAnsi="Verdana"/>
          <w:sz w:val="20"/>
          <w:lang w:val="en-GB"/>
        </w:rPr>
        <w:t>k</w:t>
      </w:r>
      <w:r w:rsidRPr="00651361">
        <w:rPr>
          <w:rFonts w:ascii="Verdana" w:hAnsi="Verdana"/>
          <w:sz w:val="20"/>
          <w:lang w:val="en-GB"/>
        </w:rPr>
        <w:t>ing them to come up with the reasoning behind them supports our aim of helping students to understand that there is rarely only one correct way to tackle a mathematical proble</w:t>
      </w:r>
      <w:r w:rsidR="00817A13">
        <w:rPr>
          <w:rFonts w:ascii="Verdana" w:hAnsi="Verdana"/>
          <w:sz w:val="20"/>
          <w:lang w:val="en-GB"/>
        </w:rPr>
        <w:t xml:space="preserve">m. Each example contains the </w:t>
      </w:r>
      <w:r w:rsidRPr="00651361">
        <w:rPr>
          <w:rFonts w:ascii="Verdana" w:hAnsi="Verdana"/>
          <w:sz w:val="20"/>
          <w:lang w:val="en-GB"/>
        </w:rPr>
        <w:t xml:space="preserve">questions, “What is this student doing? Why are they doing </w:t>
      </w:r>
      <w:r w:rsidR="004603B4">
        <w:rPr>
          <w:rFonts w:ascii="Verdana" w:hAnsi="Verdana"/>
          <w:sz w:val="20"/>
          <w:lang w:val="en-GB"/>
        </w:rPr>
        <w:t>that? What could they do next?”</w:t>
      </w:r>
      <w:r w:rsidRPr="00651361">
        <w:rPr>
          <w:rFonts w:ascii="Verdana" w:hAnsi="Verdana"/>
          <w:sz w:val="20"/>
          <w:lang w:val="en-GB"/>
        </w:rPr>
        <w:t xml:space="preserve"> </w:t>
      </w:r>
      <w:r w:rsidRPr="00213487">
        <w:rPr>
          <w:rFonts w:ascii="Verdana" w:hAnsi="Verdana"/>
          <w:sz w:val="20"/>
          <w:lang w:val="en-GB"/>
        </w:rPr>
        <w:t>(Evans and Swan, 2015).</w:t>
      </w:r>
      <w:r w:rsidRPr="00651361">
        <w:rPr>
          <w:rFonts w:ascii="Verdana" w:hAnsi="Verdana"/>
          <w:sz w:val="20"/>
          <w:lang w:val="en-GB"/>
        </w:rPr>
        <w:t xml:space="preserve"> They are provided to help students r</w:t>
      </w:r>
      <w:r w:rsidRPr="00651361">
        <w:rPr>
          <w:rFonts w:ascii="Verdana" w:hAnsi="Verdana"/>
          <w:sz w:val="20"/>
          <w:lang w:val="en-GB"/>
        </w:rPr>
        <w:t>e</w:t>
      </w:r>
      <w:r w:rsidRPr="00651361">
        <w:rPr>
          <w:rFonts w:ascii="Verdana" w:hAnsi="Verdana"/>
          <w:sz w:val="20"/>
          <w:lang w:val="en-GB"/>
        </w:rPr>
        <w:t>flect on the approach and complete the example. If students can internalise these que</w:t>
      </w:r>
      <w:r w:rsidRPr="00651361">
        <w:rPr>
          <w:rFonts w:ascii="Verdana" w:hAnsi="Verdana"/>
          <w:sz w:val="20"/>
          <w:lang w:val="en-GB"/>
        </w:rPr>
        <w:t>s</w:t>
      </w:r>
      <w:r w:rsidRPr="00651361">
        <w:rPr>
          <w:rFonts w:ascii="Verdana" w:hAnsi="Verdana"/>
          <w:sz w:val="20"/>
          <w:lang w:val="en-GB"/>
        </w:rPr>
        <w:t>tions, and begin to pose them routinely as they work on mathematical problems, then they are more likely to be able to communicate their thinking and make more conscious and pr</w:t>
      </w:r>
      <w:r w:rsidRPr="00651361">
        <w:rPr>
          <w:rFonts w:ascii="Verdana" w:hAnsi="Verdana"/>
          <w:sz w:val="20"/>
          <w:lang w:val="en-GB"/>
        </w:rPr>
        <w:t>o</w:t>
      </w:r>
      <w:r w:rsidRPr="00651361">
        <w:rPr>
          <w:rFonts w:ascii="Verdana" w:hAnsi="Verdana"/>
          <w:sz w:val="20"/>
          <w:lang w:val="en-GB"/>
        </w:rPr>
        <w:t>ductive decisions about their approach.</w:t>
      </w:r>
    </w:p>
    <w:p w14:paraId="47E83EF9" w14:textId="77777777" w:rsidR="00857D53" w:rsidRPr="00651361" w:rsidRDefault="00857D53" w:rsidP="00651361">
      <w:pPr>
        <w:spacing w:after="120"/>
        <w:rPr>
          <w:rFonts w:ascii="Verdana" w:hAnsi="Verdana"/>
          <w:sz w:val="20"/>
          <w:lang w:val="en-GB"/>
        </w:rPr>
      </w:pPr>
    </w:p>
    <w:p w14:paraId="6D3F010F" w14:textId="143A4A7C" w:rsidR="00E7337A" w:rsidRPr="004066C1" w:rsidRDefault="00E7337A" w:rsidP="000742B8">
      <w:pPr>
        <w:pStyle w:val="Header1"/>
        <w:rPr>
          <w:rFonts w:ascii="Verdana" w:hAnsi="Verdana"/>
        </w:rPr>
      </w:pPr>
      <w:r>
        <w:rPr>
          <w:rFonts w:ascii="Verdana" w:hAnsi="Verdana"/>
        </w:rPr>
        <w:t>4</w:t>
      </w:r>
      <w:r w:rsidRPr="004066C1">
        <w:rPr>
          <w:rFonts w:ascii="Verdana" w:hAnsi="Verdana"/>
        </w:rPr>
        <w:t xml:space="preserve">. </w:t>
      </w:r>
      <w:r w:rsidR="000742B8">
        <w:rPr>
          <w:rFonts w:ascii="Verdana" w:hAnsi="Verdana"/>
        </w:rPr>
        <w:t>Further supporting teachers</w:t>
      </w:r>
    </w:p>
    <w:p w14:paraId="6EA8CD68" w14:textId="7FCF1D48" w:rsidR="00651361" w:rsidRPr="00651361" w:rsidRDefault="00651361" w:rsidP="00727559">
      <w:pPr>
        <w:spacing w:after="120" w:line="240" w:lineRule="exact"/>
        <w:jc w:val="both"/>
        <w:rPr>
          <w:sz w:val="20"/>
          <w:lang w:val="en-GB"/>
        </w:rPr>
      </w:pPr>
      <w:r w:rsidRPr="00651361">
        <w:rPr>
          <w:rFonts w:ascii="Verdana" w:hAnsi="Verdana"/>
          <w:color w:val="000000"/>
          <w:sz w:val="20"/>
          <w:lang w:val="en-GB"/>
        </w:rPr>
        <w:t xml:space="preserve">Further support materials have been developed to help embed the use of </w:t>
      </w:r>
      <w:r w:rsidR="00BA2537">
        <w:rPr>
          <w:rFonts w:ascii="Verdana" w:hAnsi="Verdana"/>
          <w:color w:val="000000"/>
          <w:sz w:val="20"/>
          <w:lang w:val="en-GB"/>
        </w:rPr>
        <w:t>Underground Mathematics</w:t>
      </w:r>
      <w:r w:rsidR="000D6CAB">
        <w:rPr>
          <w:rFonts w:ascii="Verdana" w:hAnsi="Verdana"/>
          <w:color w:val="000000"/>
          <w:sz w:val="20"/>
          <w:lang w:val="en-GB"/>
        </w:rPr>
        <w:t xml:space="preserve"> </w:t>
      </w:r>
      <w:r w:rsidRPr="00651361">
        <w:rPr>
          <w:rFonts w:ascii="Verdana" w:hAnsi="Verdana"/>
          <w:color w:val="000000"/>
          <w:sz w:val="20"/>
          <w:lang w:val="en-GB"/>
        </w:rPr>
        <w:t xml:space="preserve">resources in teachers’ A level practice, and to counter concerns that </w:t>
      </w:r>
      <w:r w:rsidR="00ED5F9A">
        <w:rPr>
          <w:rFonts w:ascii="Verdana" w:hAnsi="Verdana"/>
          <w:color w:val="000000"/>
          <w:sz w:val="20"/>
          <w:lang w:val="en-GB"/>
        </w:rPr>
        <w:t>Unde</w:t>
      </w:r>
      <w:r w:rsidR="00ED5F9A">
        <w:rPr>
          <w:rFonts w:ascii="Verdana" w:hAnsi="Verdana"/>
          <w:color w:val="000000"/>
          <w:sz w:val="20"/>
          <w:lang w:val="en-GB"/>
        </w:rPr>
        <w:t>r</w:t>
      </w:r>
      <w:r w:rsidR="00ED5F9A">
        <w:rPr>
          <w:rFonts w:ascii="Verdana" w:hAnsi="Verdana"/>
          <w:color w:val="000000"/>
          <w:sz w:val="20"/>
          <w:lang w:val="en-GB"/>
        </w:rPr>
        <w:t xml:space="preserve">ground </w:t>
      </w:r>
      <w:r w:rsidRPr="00651361">
        <w:rPr>
          <w:rFonts w:ascii="Verdana" w:hAnsi="Verdana"/>
          <w:color w:val="000000"/>
          <w:sz w:val="20"/>
          <w:lang w:val="en-GB"/>
        </w:rPr>
        <w:t xml:space="preserve">tasks are only suitable for enrichment or only for some students. These materials are housed in an area of the website dedicated to teacher support and CPD, called </w:t>
      </w:r>
      <w:proofErr w:type="gramStart"/>
      <w:r w:rsidRPr="00651361">
        <w:rPr>
          <w:rFonts w:ascii="Verdana" w:hAnsi="Verdana"/>
          <w:i/>
          <w:iCs/>
          <w:color w:val="000000"/>
          <w:sz w:val="20"/>
          <w:lang w:val="en-GB"/>
        </w:rPr>
        <w:t>Your</w:t>
      </w:r>
      <w:proofErr w:type="gramEnd"/>
      <w:r w:rsidRPr="00651361">
        <w:rPr>
          <w:rFonts w:ascii="Verdana" w:hAnsi="Verdana"/>
          <w:i/>
          <w:iCs/>
          <w:color w:val="000000"/>
          <w:sz w:val="20"/>
          <w:lang w:val="en-GB"/>
        </w:rPr>
        <w:t xml:space="preserve"> mathematical classroom</w:t>
      </w:r>
      <w:r w:rsidRPr="00651361">
        <w:rPr>
          <w:rFonts w:ascii="Verdana" w:hAnsi="Verdana"/>
          <w:color w:val="000000"/>
          <w:sz w:val="20"/>
          <w:lang w:val="en-GB"/>
        </w:rPr>
        <w:t xml:space="preserve">. This area includes detailed teacher notes and videos in </w:t>
      </w:r>
      <w:r w:rsidRPr="00651361">
        <w:rPr>
          <w:rFonts w:ascii="Verdana" w:hAnsi="Verdana"/>
          <w:i/>
          <w:iCs/>
          <w:color w:val="000000"/>
          <w:sz w:val="20"/>
          <w:lang w:val="en-GB"/>
        </w:rPr>
        <w:t>Resources in action</w:t>
      </w:r>
      <w:r w:rsidRPr="00651361">
        <w:rPr>
          <w:rFonts w:ascii="Verdana" w:hAnsi="Verdana"/>
          <w:color w:val="000000"/>
          <w:sz w:val="20"/>
          <w:lang w:val="en-GB"/>
        </w:rPr>
        <w:t xml:space="preserve">, and small collections or </w:t>
      </w:r>
      <w:r w:rsidR="00561036">
        <w:rPr>
          <w:rFonts w:ascii="Verdana" w:hAnsi="Verdana"/>
          <w:i/>
          <w:iCs/>
          <w:color w:val="000000"/>
          <w:sz w:val="20"/>
          <w:lang w:val="en-GB"/>
        </w:rPr>
        <w:t>b</w:t>
      </w:r>
      <w:r w:rsidRPr="00651361">
        <w:rPr>
          <w:rFonts w:ascii="Verdana" w:hAnsi="Verdana"/>
          <w:i/>
          <w:iCs/>
          <w:color w:val="000000"/>
          <w:sz w:val="20"/>
          <w:lang w:val="en-GB"/>
        </w:rPr>
        <w:t>undles</w:t>
      </w:r>
      <w:r w:rsidRPr="00651361">
        <w:rPr>
          <w:rFonts w:ascii="Verdana" w:hAnsi="Verdana"/>
          <w:color w:val="000000"/>
          <w:sz w:val="20"/>
          <w:lang w:val="en-GB"/>
        </w:rPr>
        <w:t xml:space="preserve"> of resources, which are designed to support pa</w:t>
      </w:r>
      <w:r w:rsidRPr="00651361">
        <w:rPr>
          <w:rFonts w:ascii="Verdana" w:hAnsi="Verdana"/>
          <w:color w:val="000000"/>
          <w:sz w:val="20"/>
          <w:lang w:val="en-GB"/>
        </w:rPr>
        <w:t>r</w:t>
      </w:r>
      <w:r w:rsidRPr="00651361">
        <w:rPr>
          <w:rFonts w:ascii="Verdana" w:hAnsi="Verdana"/>
          <w:color w:val="000000"/>
          <w:sz w:val="20"/>
          <w:lang w:val="en-GB"/>
        </w:rPr>
        <w:t xml:space="preserve">ticular aspects of teaching, such as asking questions or using student work as a resource. There are also recordings of webinars and a blog containing teachers’ descriptions of how they have used </w:t>
      </w:r>
      <w:r w:rsidR="00ED5F9A">
        <w:rPr>
          <w:rFonts w:ascii="Verdana" w:hAnsi="Verdana"/>
          <w:color w:val="000000"/>
          <w:sz w:val="20"/>
          <w:lang w:val="en-GB"/>
        </w:rPr>
        <w:t>Underground Mathematics</w:t>
      </w:r>
      <w:r w:rsidR="000D6CAB">
        <w:rPr>
          <w:rFonts w:ascii="Verdana" w:hAnsi="Verdana"/>
          <w:color w:val="000000"/>
          <w:sz w:val="20"/>
          <w:lang w:val="en-GB"/>
        </w:rPr>
        <w:t xml:space="preserve"> </w:t>
      </w:r>
      <w:r w:rsidRPr="00651361">
        <w:rPr>
          <w:rFonts w:ascii="Verdana" w:hAnsi="Verdana"/>
          <w:color w:val="000000"/>
          <w:sz w:val="20"/>
          <w:lang w:val="en-GB"/>
        </w:rPr>
        <w:t xml:space="preserve">tasks. We describe two sections of </w:t>
      </w:r>
      <w:proofErr w:type="gramStart"/>
      <w:r w:rsidRPr="00651361">
        <w:rPr>
          <w:rFonts w:ascii="Verdana" w:hAnsi="Verdana"/>
          <w:i/>
          <w:iCs/>
          <w:color w:val="000000"/>
          <w:sz w:val="20"/>
          <w:lang w:val="en-GB"/>
        </w:rPr>
        <w:t>Your</w:t>
      </w:r>
      <w:proofErr w:type="gramEnd"/>
      <w:r w:rsidRPr="00651361">
        <w:rPr>
          <w:rFonts w:ascii="Verdana" w:hAnsi="Verdana"/>
          <w:i/>
          <w:iCs/>
          <w:color w:val="000000"/>
          <w:sz w:val="20"/>
          <w:lang w:val="en-GB"/>
        </w:rPr>
        <w:t xml:space="preserve"> math</w:t>
      </w:r>
      <w:r w:rsidRPr="00651361">
        <w:rPr>
          <w:rFonts w:ascii="Verdana" w:hAnsi="Verdana"/>
          <w:i/>
          <w:iCs/>
          <w:color w:val="000000"/>
          <w:sz w:val="20"/>
          <w:lang w:val="en-GB"/>
        </w:rPr>
        <w:t>e</w:t>
      </w:r>
      <w:r w:rsidRPr="00651361">
        <w:rPr>
          <w:rFonts w:ascii="Verdana" w:hAnsi="Verdana"/>
          <w:i/>
          <w:iCs/>
          <w:color w:val="000000"/>
          <w:sz w:val="20"/>
          <w:lang w:val="en-GB"/>
        </w:rPr>
        <w:t>matical classroom</w:t>
      </w:r>
      <w:r w:rsidRPr="00651361">
        <w:rPr>
          <w:rFonts w:ascii="Verdana" w:hAnsi="Verdana"/>
          <w:color w:val="000000"/>
          <w:sz w:val="20"/>
          <w:lang w:val="en-GB"/>
        </w:rPr>
        <w:t xml:space="preserve"> in more detail here.</w:t>
      </w:r>
      <w:r w:rsidR="00843456">
        <w:rPr>
          <w:rFonts w:ascii="Verdana" w:hAnsi="Verdana"/>
          <w:color w:val="000000"/>
          <w:sz w:val="20"/>
          <w:lang w:val="en-GB"/>
        </w:rPr>
        <w:t xml:space="preserve"> </w:t>
      </w:r>
    </w:p>
    <w:p w14:paraId="5CDD0D42" w14:textId="77777777" w:rsidR="00651361" w:rsidRPr="00651361" w:rsidRDefault="00651361" w:rsidP="00651361">
      <w:pPr>
        <w:rPr>
          <w:sz w:val="20"/>
          <w:lang w:val="en-GB"/>
        </w:rPr>
      </w:pPr>
    </w:p>
    <w:p w14:paraId="27528E32" w14:textId="77777777" w:rsidR="00651361" w:rsidRPr="00651361" w:rsidRDefault="00651361" w:rsidP="00651361">
      <w:pPr>
        <w:spacing w:after="40"/>
        <w:rPr>
          <w:sz w:val="20"/>
          <w:lang w:val="en-GB"/>
        </w:rPr>
      </w:pPr>
      <w:r w:rsidRPr="00651361">
        <w:rPr>
          <w:rFonts w:ascii="Verdana" w:hAnsi="Verdana"/>
          <w:b/>
          <w:bCs/>
          <w:color w:val="000000"/>
          <w:sz w:val="18"/>
          <w:szCs w:val="18"/>
          <w:lang w:val="en-GB"/>
        </w:rPr>
        <w:t>4.1 Resources in action - support materials for teachers</w:t>
      </w:r>
    </w:p>
    <w:p w14:paraId="2525D940" w14:textId="2A8D19EB" w:rsidR="00651361" w:rsidRPr="00D318DE" w:rsidRDefault="00651361" w:rsidP="00727559">
      <w:pPr>
        <w:spacing w:after="120" w:line="240" w:lineRule="exact"/>
        <w:jc w:val="both"/>
        <w:rPr>
          <w:rFonts w:ascii="Verdana" w:hAnsi="Verdana"/>
          <w:sz w:val="20"/>
          <w:lang w:val="en-GB"/>
        </w:rPr>
      </w:pPr>
      <w:r w:rsidRPr="00D318DE">
        <w:rPr>
          <w:rFonts w:ascii="Verdana" w:hAnsi="Verdana"/>
          <w:color w:val="000000"/>
          <w:sz w:val="20"/>
          <w:lang w:val="en-GB"/>
        </w:rPr>
        <w:t>The collaborative use of rich tasks creates a complex learning environment in which teac</w:t>
      </w:r>
      <w:r w:rsidRPr="00D318DE">
        <w:rPr>
          <w:rFonts w:ascii="Verdana" w:hAnsi="Verdana"/>
          <w:color w:val="000000"/>
          <w:sz w:val="20"/>
          <w:lang w:val="en-GB"/>
        </w:rPr>
        <w:t>h</w:t>
      </w:r>
      <w:r w:rsidRPr="00D318DE">
        <w:rPr>
          <w:rFonts w:ascii="Verdana" w:hAnsi="Verdana"/>
          <w:color w:val="000000"/>
          <w:sz w:val="20"/>
          <w:lang w:val="en-GB"/>
        </w:rPr>
        <w:t xml:space="preserve">ers have to notice and respond to students’ ideas. Feedback at </w:t>
      </w:r>
      <w:r w:rsidR="0066534E" w:rsidRPr="00D318DE">
        <w:rPr>
          <w:rFonts w:ascii="Verdana" w:hAnsi="Verdana"/>
          <w:color w:val="000000"/>
          <w:sz w:val="20"/>
          <w:lang w:val="en-GB"/>
        </w:rPr>
        <w:t>a</w:t>
      </w:r>
      <w:r w:rsidRPr="00D318DE">
        <w:rPr>
          <w:rFonts w:ascii="Verdana" w:hAnsi="Verdana"/>
          <w:color w:val="000000"/>
          <w:sz w:val="20"/>
          <w:lang w:val="en-GB"/>
        </w:rPr>
        <w:t xml:space="preserve"> </w:t>
      </w:r>
      <w:r w:rsidR="00E225A8">
        <w:rPr>
          <w:rFonts w:ascii="Verdana" w:hAnsi="Verdana"/>
          <w:color w:val="000000"/>
          <w:sz w:val="20"/>
          <w:lang w:val="en-GB"/>
        </w:rPr>
        <w:t xml:space="preserve">partner schools </w:t>
      </w:r>
      <w:r w:rsidRPr="00D318DE">
        <w:rPr>
          <w:rFonts w:ascii="Verdana" w:hAnsi="Verdana"/>
          <w:color w:val="000000"/>
          <w:sz w:val="20"/>
          <w:lang w:val="en-GB"/>
        </w:rPr>
        <w:t>teacher workshop in March 2014 included requests for</w:t>
      </w:r>
      <w:r w:rsidR="00843456" w:rsidRPr="00D318DE">
        <w:rPr>
          <w:rFonts w:ascii="Verdana" w:hAnsi="Verdana"/>
          <w:color w:val="000000"/>
          <w:sz w:val="20"/>
          <w:lang w:val="en-GB"/>
        </w:rPr>
        <w:t xml:space="preserve"> </w:t>
      </w:r>
      <w:r w:rsidR="00E068BE" w:rsidRPr="00D318DE">
        <w:rPr>
          <w:rFonts w:ascii="Verdana" w:hAnsi="Verdana"/>
          <w:i/>
          <w:iCs/>
          <w:color w:val="000000"/>
          <w:sz w:val="20"/>
          <w:lang w:val="en-GB"/>
        </w:rPr>
        <w:t>”</w:t>
      </w:r>
      <w:r w:rsidRPr="00D318DE">
        <w:rPr>
          <w:rFonts w:ascii="Verdana" w:hAnsi="Verdana" w:cs="Arial"/>
          <w:i/>
          <w:iCs/>
          <w:color w:val="000000"/>
          <w:sz w:val="20"/>
          <w:lang w:val="en-GB"/>
        </w:rPr>
        <w:t>More in depth teachers notes on each activ</w:t>
      </w:r>
      <w:r w:rsidRPr="00D318DE">
        <w:rPr>
          <w:rFonts w:ascii="Verdana" w:hAnsi="Verdana" w:cs="Arial"/>
          <w:i/>
          <w:iCs/>
          <w:color w:val="000000"/>
          <w:sz w:val="20"/>
          <w:lang w:val="en-GB"/>
        </w:rPr>
        <w:t>i</w:t>
      </w:r>
      <w:r w:rsidRPr="00D318DE">
        <w:rPr>
          <w:rFonts w:ascii="Verdana" w:hAnsi="Verdana" w:cs="Arial"/>
          <w:i/>
          <w:iCs/>
          <w:color w:val="000000"/>
          <w:sz w:val="20"/>
          <w:lang w:val="en-GB"/>
        </w:rPr>
        <w:t>ty”</w:t>
      </w:r>
      <w:r w:rsidR="00217A60">
        <w:rPr>
          <w:rFonts w:ascii="Verdana" w:hAnsi="Verdana" w:cs="Arial"/>
          <w:color w:val="000000"/>
          <w:sz w:val="20"/>
          <w:lang w:val="en-GB"/>
        </w:rPr>
        <w:t>,</w:t>
      </w:r>
      <w:r w:rsidRPr="00D318DE">
        <w:rPr>
          <w:rFonts w:ascii="Verdana" w:hAnsi="Verdana" w:cs="Arial"/>
          <w:i/>
          <w:iCs/>
          <w:color w:val="000000"/>
          <w:sz w:val="20"/>
          <w:lang w:val="en-GB"/>
        </w:rPr>
        <w:t xml:space="preserve"> </w:t>
      </w:r>
      <w:r w:rsidRPr="00D318DE">
        <w:rPr>
          <w:rFonts w:ascii="Verdana" w:hAnsi="Verdana" w:cs="Arial"/>
          <w:color w:val="000000"/>
          <w:sz w:val="20"/>
          <w:lang w:val="en-GB"/>
        </w:rPr>
        <w:t xml:space="preserve">and one teacher commented </w:t>
      </w:r>
      <w:r w:rsidRPr="00D318DE">
        <w:rPr>
          <w:rFonts w:ascii="Verdana" w:hAnsi="Verdana" w:cs="Arial"/>
          <w:i/>
          <w:iCs/>
          <w:color w:val="000000"/>
          <w:sz w:val="20"/>
          <w:lang w:val="en-GB"/>
        </w:rPr>
        <w:t xml:space="preserve">“Perhaps I am more ready to </w:t>
      </w:r>
      <w:r w:rsidRPr="00D318DE">
        <w:rPr>
          <w:rFonts w:ascii="Verdana" w:hAnsi="Verdana" w:cs="Arial"/>
          <w:i/>
          <w:iCs/>
          <w:color w:val="000000"/>
          <w:sz w:val="20"/>
          <w:u w:val="single"/>
          <w:lang w:val="en-GB"/>
        </w:rPr>
        <w:t>challenge</w:t>
      </w:r>
      <w:r w:rsidRPr="00D318DE">
        <w:rPr>
          <w:rFonts w:ascii="Verdana" w:hAnsi="Verdana" w:cs="Arial"/>
          <w:i/>
          <w:iCs/>
          <w:color w:val="000000"/>
          <w:sz w:val="20"/>
          <w:lang w:val="en-GB"/>
        </w:rPr>
        <w:t xml:space="preserve"> my students now I have had the opportunity to see how other teachers have used these resources</w:t>
      </w:r>
      <w:r w:rsidRPr="007B2482">
        <w:rPr>
          <w:rFonts w:ascii="Verdana" w:hAnsi="Verdana" w:cs="Arial"/>
          <w:i/>
          <w:iCs/>
          <w:color w:val="000000"/>
          <w:sz w:val="20"/>
          <w:lang w:val="en-GB"/>
        </w:rPr>
        <w:t>”</w:t>
      </w:r>
      <w:r w:rsidRPr="00D318DE">
        <w:rPr>
          <w:rFonts w:ascii="Verdana" w:hAnsi="Verdana" w:cs="Arial"/>
          <w:color w:val="000000"/>
          <w:sz w:val="20"/>
          <w:lang w:val="en-GB"/>
        </w:rPr>
        <w:t>.</w:t>
      </w:r>
      <w:r w:rsidR="00843456" w:rsidRPr="00D318DE">
        <w:rPr>
          <w:rFonts w:ascii="Verdana" w:hAnsi="Verdana" w:cs="Arial"/>
          <w:color w:val="000000"/>
          <w:sz w:val="20"/>
          <w:lang w:val="en-GB"/>
        </w:rPr>
        <w:t xml:space="preserve"> </w:t>
      </w:r>
      <w:r w:rsidRPr="00D318DE">
        <w:rPr>
          <w:rFonts w:ascii="Verdana" w:hAnsi="Verdana" w:cs="Arial"/>
          <w:color w:val="000000"/>
          <w:sz w:val="20"/>
          <w:lang w:val="en-GB"/>
        </w:rPr>
        <w:t>In r</w:t>
      </w:r>
      <w:r w:rsidRPr="00D318DE">
        <w:rPr>
          <w:rFonts w:ascii="Verdana" w:hAnsi="Verdana" w:cs="Arial"/>
          <w:color w:val="000000"/>
          <w:sz w:val="20"/>
          <w:lang w:val="en-GB"/>
        </w:rPr>
        <w:t>e</w:t>
      </w:r>
      <w:r w:rsidRPr="00D318DE">
        <w:rPr>
          <w:rFonts w:ascii="Verdana" w:hAnsi="Verdana" w:cs="Arial"/>
          <w:color w:val="000000"/>
          <w:sz w:val="20"/>
          <w:lang w:val="en-GB"/>
        </w:rPr>
        <w:t xml:space="preserve">sponse to this feedback, detailed support materials or </w:t>
      </w:r>
      <w:r w:rsidRPr="00D318DE">
        <w:rPr>
          <w:rFonts w:ascii="Verdana" w:hAnsi="Verdana"/>
          <w:i/>
          <w:iCs/>
          <w:color w:val="000000"/>
          <w:sz w:val="20"/>
          <w:lang w:val="en-GB"/>
        </w:rPr>
        <w:t xml:space="preserve">Resources in action </w:t>
      </w:r>
      <w:r w:rsidRPr="00D318DE">
        <w:rPr>
          <w:rFonts w:ascii="Verdana" w:hAnsi="Verdana" w:cs="Arial"/>
          <w:color w:val="000000"/>
          <w:sz w:val="20"/>
          <w:lang w:val="en-GB"/>
        </w:rPr>
        <w:t xml:space="preserve">were developed for four resources </w:t>
      </w:r>
      <w:r w:rsidRPr="00D318DE">
        <w:rPr>
          <w:rFonts w:ascii="Verdana" w:hAnsi="Verdana"/>
          <w:color w:val="000000"/>
          <w:sz w:val="20"/>
          <w:lang w:val="en-GB"/>
        </w:rPr>
        <w:t xml:space="preserve">in collaboration with partner </w:t>
      </w:r>
      <w:proofErr w:type="gramStart"/>
      <w:r w:rsidRPr="00D318DE">
        <w:rPr>
          <w:rFonts w:ascii="Verdana" w:hAnsi="Verdana"/>
          <w:color w:val="000000"/>
          <w:sz w:val="20"/>
          <w:lang w:val="en-GB"/>
        </w:rPr>
        <w:t>school teachers</w:t>
      </w:r>
      <w:proofErr w:type="gramEnd"/>
      <w:r w:rsidR="00EE5D1D">
        <w:rPr>
          <w:rFonts w:ascii="Verdana" w:hAnsi="Verdana"/>
          <w:color w:val="000000"/>
          <w:sz w:val="20"/>
          <w:lang w:val="en-GB"/>
        </w:rPr>
        <w:t xml:space="preserve"> (</w:t>
      </w:r>
      <w:r w:rsidRPr="00D318DE">
        <w:rPr>
          <w:rFonts w:ascii="Verdana" w:hAnsi="Verdana"/>
          <w:color w:val="000000"/>
          <w:sz w:val="20"/>
          <w:lang w:val="en-GB"/>
        </w:rPr>
        <w:t>Major et al, 2015</w:t>
      </w:r>
      <w:r w:rsidR="00EE5D1D">
        <w:rPr>
          <w:rFonts w:ascii="Verdana" w:hAnsi="Verdana"/>
          <w:color w:val="000000"/>
          <w:sz w:val="20"/>
          <w:lang w:val="en-GB"/>
        </w:rPr>
        <w:t>)</w:t>
      </w:r>
      <w:r w:rsidRPr="00D318DE">
        <w:rPr>
          <w:rFonts w:ascii="Verdana" w:hAnsi="Verdana"/>
          <w:color w:val="000000"/>
          <w:sz w:val="20"/>
          <w:lang w:val="en-GB"/>
        </w:rPr>
        <w:t>.</w:t>
      </w:r>
      <w:r w:rsidR="00843456" w:rsidRPr="00D318DE">
        <w:rPr>
          <w:rFonts w:ascii="Verdana" w:hAnsi="Verdana"/>
          <w:color w:val="000000"/>
          <w:sz w:val="20"/>
          <w:lang w:val="en-GB"/>
        </w:rPr>
        <w:t xml:space="preserve"> </w:t>
      </w:r>
      <w:r w:rsidRPr="00D318DE">
        <w:rPr>
          <w:rFonts w:ascii="Verdana" w:hAnsi="Verdana"/>
          <w:i/>
          <w:iCs/>
          <w:color w:val="000000"/>
          <w:sz w:val="20"/>
          <w:lang w:val="en-GB"/>
        </w:rPr>
        <w:t>R</w:t>
      </w:r>
      <w:r w:rsidRPr="00D318DE">
        <w:rPr>
          <w:rFonts w:ascii="Verdana" w:hAnsi="Verdana"/>
          <w:i/>
          <w:iCs/>
          <w:color w:val="000000"/>
          <w:sz w:val="20"/>
          <w:lang w:val="en-GB"/>
        </w:rPr>
        <w:t>e</w:t>
      </w:r>
      <w:r w:rsidRPr="00D318DE">
        <w:rPr>
          <w:rFonts w:ascii="Verdana" w:hAnsi="Verdana"/>
          <w:i/>
          <w:iCs/>
          <w:color w:val="000000"/>
          <w:sz w:val="20"/>
          <w:lang w:val="en-GB"/>
        </w:rPr>
        <w:t>sources in action</w:t>
      </w:r>
      <w:r w:rsidRPr="00D318DE">
        <w:rPr>
          <w:rFonts w:ascii="Verdana" w:hAnsi="Verdana"/>
          <w:color w:val="000000"/>
          <w:sz w:val="20"/>
          <w:lang w:val="en-GB"/>
        </w:rPr>
        <w:t xml:space="preserve"> include preliminary and follow-up tasks, suggested ways of using the r</w:t>
      </w:r>
      <w:r w:rsidRPr="00D318DE">
        <w:rPr>
          <w:rFonts w:ascii="Verdana" w:hAnsi="Verdana"/>
          <w:color w:val="000000"/>
          <w:sz w:val="20"/>
          <w:lang w:val="en-GB"/>
        </w:rPr>
        <w:t>e</w:t>
      </w:r>
      <w:r w:rsidRPr="00D318DE">
        <w:rPr>
          <w:rFonts w:ascii="Verdana" w:hAnsi="Verdana"/>
          <w:color w:val="000000"/>
          <w:sz w:val="20"/>
          <w:lang w:val="en-GB"/>
        </w:rPr>
        <w:t>source, and details of opportunities for learning, such as pervasive ideas, connections st</w:t>
      </w:r>
      <w:r w:rsidRPr="00D318DE">
        <w:rPr>
          <w:rFonts w:ascii="Verdana" w:hAnsi="Verdana"/>
          <w:color w:val="000000"/>
          <w:sz w:val="20"/>
          <w:lang w:val="en-GB"/>
        </w:rPr>
        <w:t>u</w:t>
      </w:r>
      <w:r w:rsidRPr="00D318DE">
        <w:rPr>
          <w:rFonts w:ascii="Verdana" w:hAnsi="Verdana"/>
          <w:color w:val="000000"/>
          <w:sz w:val="20"/>
          <w:lang w:val="en-GB"/>
        </w:rPr>
        <w:t>dents might make, and issues or misconceptions that may arise. The notes also include d</w:t>
      </w:r>
      <w:r w:rsidRPr="00D318DE">
        <w:rPr>
          <w:rFonts w:ascii="Verdana" w:hAnsi="Verdana"/>
          <w:color w:val="000000"/>
          <w:sz w:val="20"/>
          <w:lang w:val="en-GB"/>
        </w:rPr>
        <w:t>e</w:t>
      </w:r>
      <w:r w:rsidRPr="00D318DE">
        <w:rPr>
          <w:rFonts w:ascii="Verdana" w:hAnsi="Verdana"/>
          <w:color w:val="000000"/>
          <w:sz w:val="20"/>
          <w:lang w:val="en-GB"/>
        </w:rPr>
        <w:t xml:space="preserve">scriptions of mathematical behaviour to look out for. </w:t>
      </w:r>
    </w:p>
    <w:p w14:paraId="2C5BD61E" w14:textId="77777777" w:rsidR="00036CB2" w:rsidRDefault="00651361" w:rsidP="00727559">
      <w:pPr>
        <w:spacing w:after="120" w:line="240" w:lineRule="exact"/>
        <w:jc w:val="both"/>
        <w:rPr>
          <w:rFonts w:ascii="Verdana" w:hAnsi="Verdana"/>
          <w:color w:val="000000"/>
          <w:sz w:val="20"/>
          <w:lang w:val="en-GB"/>
        </w:rPr>
      </w:pPr>
      <w:r w:rsidRPr="00651361">
        <w:rPr>
          <w:rFonts w:ascii="Verdana" w:hAnsi="Verdana"/>
          <w:color w:val="000000"/>
          <w:sz w:val="20"/>
          <w:lang w:val="en-GB"/>
        </w:rPr>
        <w:t xml:space="preserve">Sample student work and video clips of students working on the tasks were added to </w:t>
      </w:r>
      <w:r w:rsidRPr="00A75C25">
        <w:rPr>
          <w:rFonts w:ascii="Verdana" w:hAnsi="Verdana"/>
          <w:i/>
          <w:iCs/>
          <w:color w:val="000000"/>
          <w:sz w:val="20"/>
          <w:lang w:val="en-GB"/>
        </w:rPr>
        <w:t>R</w:t>
      </w:r>
      <w:r w:rsidRPr="00A75C25">
        <w:rPr>
          <w:rFonts w:ascii="Verdana" w:hAnsi="Verdana"/>
          <w:i/>
          <w:iCs/>
          <w:color w:val="000000"/>
          <w:sz w:val="20"/>
          <w:lang w:val="en-GB"/>
        </w:rPr>
        <w:t>e</w:t>
      </w:r>
      <w:r w:rsidRPr="00A75C25">
        <w:rPr>
          <w:rFonts w:ascii="Verdana" w:hAnsi="Verdana"/>
          <w:i/>
          <w:iCs/>
          <w:color w:val="000000"/>
          <w:sz w:val="20"/>
          <w:lang w:val="en-GB"/>
        </w:rPr>
        <w:t>sources in action</w:t>
      </w:r>
      <w:r w:rsidRPr="00651361">
        <w:rPr>
          <w:rFonts w:ascii="Verdana" w:hAnsi="Verdana"/>
          <w:color w:val="000000"/>
          <w:sz w:val="20"/>
          <w:lang w:val="en-GB"/>
        </w:rPr>
        <w:t xml:space="preserve"> in 2015 (see, for example, undergroundmathematics.org/thinking-about-functions/two-way-functions-teacher-support).</w:t>
      </w:r>
      <w:r w:rsidR="00843456">
        <w:rPr>
          <w:rFonts w:ascii="Verdana" w:hAnsi="Verdana"/>
          <w:color w:val="000000"/>
          <w:sz w:val="20"/>
          <w:lang w:val="en-GB"/>
        </w:rPr>
        <w:t xml:space="preserve"> </w:t>
      </w:r>
      <w:r w:rsidRPr="00651361">
        <w:rPr>
          <w:rFonts w:ascii="Verdana" w:hAnsi="Verdana"/>
          <w:color w:val="000000"/>
          <w:sz w:val="20"/>
          <w:lang w:val="en-GB"/>
        </w:rPr>
        <w:t>For our purposes, classroom video offers teachers an opportunity to observe students collaborating on these rich tasks. Using video to support teachers to notice classroom interactions presents particular design challenges, especially in an online environment.</w:t>
      </w:r>
      <w:r w:rsidRPr="00651361">
        <w:rPr>
          <w:rFonts w:ascii="Times New Roman" w:hAnsi="Times New Roman"/>
          <w:color w:val="000000"/>
          <w:sz w:val="20"/>
          <w:lang w:val="en-GB"/>
        </w:rPr>
        <w:t xml:space="preserve"> </w:t>
      </w:r>
      <w:r w:rsidRPr="00651361">
        <w:rPr>
          <w:rFonts w:ascii="Verdana" w:hAnsi="Verdana"/>
          <w:color w:val="000000"/>
          <w:sz w:val="20"/>
          <w:lang w:val="en-GB"/>
        </w:rPr>
        <w:t xml:space="preserve">The video pages include prompts to encourage analysis of student thinking and how this could be related to teachers’ actions. Further video clips show interviews with teachers and students to convey some of the context of the classroom episodes. In addition to the original four </w:t>
      </w:r>
      <w:r w:rsidRPr="001B4AFD">
        <w:rPr>
          <w:rFonts w:ascii="Verdana" w:hAnsi="Verdana"/>
          <w:i/>
          <w:iCs/>
          <w:color w:val="000000"/>
          <w:sz w:val="20"/>
          <w:lang w:val="en-GB"/>
        </w:rPr>
        <w:t>Resources in action</w:t>
      </w:r>
      <w:r w:rsidRPr="00651361">
        <w:rPr>
          <w:rFonts w:ascii="Verdana" w:hAnsi="Verdana"/>
          <w:color w:val="000000"/>
          <w:sz w:val="20"/>
          <w:lang w:val="en-GB"/>
        </w:rPr>
        <w:t>, video pages have been deve</w:t>
      </w:r>
      <w:r w:rsidRPr="00651361">
        <w:rPr>
          <w:rFonts w:ascii="Verdana" w:hAnsi="Verdana"/>
          <w:color w:val="000000"/>
          <w:sz w:val="20"/>
          <w:lang w:val="en-GB"/>
        </w:rPr>
        <w:t>l</w:t>
      </w:r>
      <w:r w:rsidRPr="00651361">
        <w:rPr>
          <w:rFonts w:ascii="Verdana" w:hAnsi="Verdana"/>
          <w:color w:val="000000"/>
          <w:sz w:val="20"/>
          <w:lang w:val="en-GB"/>
        </w:rPr>
        <w:t xml:space="preserve">oped for a larger collection of resources. </w:t>
      </w:r>
    </w:p>
    <w:p w14:paraId="63A4FB4D" w14:textId="7FDE0D27" w:rsidR="00651361" w:rsidRPr="00036CB2" w:rsidRDefault="00651361" w:rsidP="0072091A">
      <w:pPr>
        <w:spacing w:after="120" w:line="240" w:lineRule="exact"/>
        <w:jc w:val="both"/>
        <w:rPr>
          <w:rFonts w:ascii="Verdana" w:hAnsi="Verdana"/>
          <w:color w:val="000000"/>
          <w:sz w:val="20"/>
          <w:lang w:val="en-GB"/>
        </w:rPr>
      </w:pPr>
      <w:r w:rsidRPr="00651361">
        <w:rPr>
          <w:rFonts w:ascii="Verdana" w:hAnsi="Verdana"/>
          <w:color w:val="000000"/>
          <w:sz w:val="20"/>
          <w:lang w:val="en-GB"/>
        </w:rPr>
        <w:t xml:space="preserve">The inclusion of sample student work in </w:t>
      </w:r>
      <w:r w:rsidRPr="001B4AFD">
        <w:rPr>
          <w:rFonts w:ascii="Verdana" w:hAnsi="Verdana"/>
          <w:i/>
          <w:iCs/>
          <w:color w:val="000000"/>
          <w:sz w:val="20"/>
          <w:lang w:val="en-GB"/>
        </w:rPr>
        <w:t xml:space="preserve">Resources in </w:t>
      </w:r>
      <w:r w:rsidR="00561036">
        <w:rPr>
          <w:rFonts w:ascii="Verdana" w:hAnsi="Verdana"/>
          <w:i/>
          <w:iCs/>
          <w:color w:val="000000"/>
          <w:sz w:val="20"/>
          <w:lang w:val="en-GB"/>
        </w:rPr>
        <w:t>a</w:t>
      </w:r>
      <w:r w:rsidRPr="001B4AFD">
        <w:rPr>
          <w:rFonts w:ascii="Verdana" w:hAnsi="Verdana"/>
          <w:i/>
          <w:iCs/>
          <w:color w:val="000000"/>
          <w:sz w:val="20"/>
          <w:lang w:val="en-GB"/>
        </w:rPr>
        <w:t>ction</w:t>
      </w:r>
      <w:r w:rsidRPr="00651361">
        <w:rPr>
          <w:rFonts w:ascii="Verdana" w:hAnsi="Verdana"/>
          <w:color w:val="000000"/>
          <w:sz w:val="20"/>
          <w:lang w:val="en-GB"/>
        </w:rPr>
        <w:t xml:space="preserve"> was intended to help teach</w:t>
      </w:r>
      <w:r>
        <w:rPr>
          <w:rFonts w:ascii="Verdana" w:hAnsi="Verdana"/>
          <w:color w:val="000000"/>
          <w:sz w:val="20"/>
          <w:lang w:val="en-GB"/>
        </w:rPr>
        <w:t xml:space="preserve">ers </w:t>
      </w:r>
      <w:r w:rsidRPr="00651361">
        <w:rPr>
          <w:rFonts w:ascii="Verdana" w:hAnsi="Verdana"/>
          <w:color w:val="000000"/>
          <w:sz w:val="20"/>
          <w:lang w:val="en-GB"/>
        </w:rPr>
        <w:t xml:space="preserve">anticipate how students might respond to tasks, and reflect on the affordances of different approaches. For example, the sample student work for </w:t>
      </w:r>
      <w:r w:rsidR="00E77246">
        <w:rPr>
          <w:rFonts w:ascii="Verdana" w:hAnsi="Verdana"/>
          <w:color w:val="000000"/>
          <w:sz w:val="20"/>
          <w:lang w:val="en-GB"/>
        </w:rPr>
        <w:t xml:space="preserve">the resource </w:t>
      </w:r>
      <w:r w:rsidRPr="00561036">
        <w:rPr>
          <w:rFonts w:ascii="Verdana" w:hAnsi="Verdana"/>
          <w:i/>
          <w:color w:val="000000"/>
          <w:sz w:val="20"/>
          <w:lang w:val="en-GB"/>
        </w:rPr>
        <w:t>Discriminating</w:t>
      </w:r>
      <w:r w:rsidRPr="00651361">
        <w:rPr>
          <w:rFonts w:ascii="Verdana" w:hAnsi="Verdana"/>
          <w:color w:val="000000"/>
          <w:sz w:val="20"/>
          <w:lang w:val="en-GB"/>
        </w:rPr>
        <w:t xml:space="preserve"> is i</w:t>
      </w:r>
      <w:r w:rsidRPr="00651361">
        <w:rPr>
          <w:rFonts w:ascii="Verdana" w:hAnsi="Verdana"/>
          <w:color w:val="000000"/>
          <w:sz w:val="20"/>
          <w:lang w:val="en-GB"/>
        </w:rPr>
        <w:t>n</w:t>
      </w:r>
      <w:r w:rsidRPr="00651361">
        <w:rPr>
          <w:rFonts w:ascii="Verdana" w:hAnsi="Verdana"/>
          <w:color w:val="000000"/>
          <w:sz w:val="20"/>
          <w:lang w:val="en-GB"/>
        </w:rPr>
        <w:lastRenderedPageBreak/>
        <w:t xml:space="preserve">tended to convey the power of a graphical approach because previous use of this resource had shown that most students and teachers took a purely algebraic approach. Further use of student work is made in the </w:t>
      </w:r>
      <w:r w:rsidR="000E196A">
        <w:rPr>
          <w:rFonts w:ascii="Verdana" w:hAnsi="Verdana"/>
          <w:i/>
          <w:iCs/>
          <w:color w:val="000000"/>
          <w:sz w:val="20"/>
          <w:lang w:val="en-GB"/>
        </w:rPr>
        <w:t>b</w:t>
      </w:r>
      <w:r w:rsidRPr="00651361">
        <w:rPr>
          <w:rFonts w:ascii="Verdana" w:hAnsi="Verdana"/>
          <w:i/>
          <w:iCs/>
          <w:color w:val="000000"/>
          <w:sz w:val="20"/>
          <w:lang w:val="en-GB"/>
        </w:rPr>
        <w:t>undle</w:t>
      </w:r>
      <w:r w:rsidRPr="00651361">
        <w:rPr>
          <w:rFonts w:ascii="Verdana" w:hAnsi="Verdana"/>
          <w:color w:val="000000"/>
          <w:sz w:val="20"/>
          <w:lang w:val="en-GB"/>
        </w:rPr>
        <w:t xml:space="preserve"> entitled </w:t>
      </w:r>
      <w:r w:rsidRPr="00651361">
        <w:rPr>
          <w:rFonts w:ascii="Verdana" w:hAnsi="Verdana"/>
          <w:i/>
          <w:iCs/>
          <w:color w:val="000000"/>
          <w:sz w:val="20"/>
          <w:lang w:val="en-GB"/>
        </w:rPr>
        <w:t>Using student work as a resource</w:t>
      </w:r>
      <w:r w:rsidRPr="00651361">
        <w:rPr>
          <w:rFonts w:ascii="Verdana" w:hAnsi="Verdana"/>
          <w:color w:val="000000"/>
          <w:sz w:val="20"/>
          <w:lang w:val="en-GB"/>
        </w:rPr>
        <w:t>.</w:t>
      </w:r>
    </w:p>
    <w:p w14:paraId="4B49A2D9" w14:textId="77777777" w:rsidR="00651361" w:rsidRPr="00651361" w:rsidRDefault="00651361" w:rsidP="00651361">
      <w:pPr>
        <w:rPr>
          <w:sz w:val="20"/>
          <w:lang w:val="en-GB"/>
        </w:rPr>
      </w:pPr>
    </w:p>
    <w:p w14:paraId="62F92B8F" w14:textId="78E8CD6E" w:rsidR="00651361" w:rsidRPr="00651361" w:rsidRDefault="00651361" w:rsidP="00651361">
      <w:pPr>
        <w:spacing w:after="40"/>
        <w:jc w:val="both"/>
        <w:rPr>
          <w:sz w:val="20"/>
          <w:lang w:val="en-GB"/>
        </w:rPr>
      </w:pPr>
      <w:r w:rsidRPr="00651361">
        <w:rPr>
          <w:rFonts w:ascii="Verdana" w:hAnsi="Verdana"/>
          <w:b/>
          <w:bCs/>
          <w:color w:val="000000"/>
          <w:sz w:val="18"/>
          <w:szCs w:val="18"/>
          <w:lang w:val="en-GB"/>
        </w:rPr>
        <w:t xml:space="preserve">4.2 Bundles </w:t>
      </w:r>
      <w:r w:rsidR="002D7FCB">
        <w:rPr>
          <w:rFonts w:ascii="Verdana" w:hAnsi="Verdana"/>
          <w:b/>
          <w:bCs/>
          <w:color w:val="000000"/>
          <w:sz w:val="18"/>
          <w:szCs w:val="18"/>
          <w:lang w:val="en-GB"/>
        </w:rPr>
        <w:t>–</w:t>
      </w:r>
      <w:r w:rsidRPr="00651361">
        <w:rPr>
          <w:rFonts w:ascii="Verdana" w:hAnsi="Verdana"/>
          <w:b/>
          <w:bCs/>
          <w:color w:val="000000"/>
          <w:sz w:val="18"/>
          <w:szCs w:val="18"/>
          <w:lang w:val="en-GB"/>
        </w:rPr>
        <w:t xml:space="preserve"> developing mathematical thinking</w:t>
      </w:r>
    </w:p>
    <w:p w14:paraId="0C08E6CB" w14:textId="5C598975" w:rsidR="00651361" w:rsidRPr="00651361" w:rsidRDefault="00651361" w:rsidP="0072091A">
      <w:pPr>
        <w:spacing w:after="120" w:line="240" w:lineRule="exact"/>
        <w:jc w:val="both"/>
        <w:rPr>
          <w:sz w:val="20"/>
          <w:lang w:val="en-GB"/>
        </w:rPr>
      </w:pPr>
      <w:r w:rsidRPr="00651361">
        <w:rPr>
          <w:rFonts w:ascii="Verdana" w:hAnsi="Verdana"/>
          <w:color w:val="000000"/>
          <w:sz w:val="20"/>
          <w:lang w:val="en-GB"/>
        </w:rPr>
        <w:t xml:space="preserve">A </w:t>
      </w:r>
      <w:r w:rsidRPr="00651361">
        <w:rPr>
          <w:rFonts w:ascii="Verdana" w:hAnsi="Verdana"/>
          <w:i/>
          <w:iCs/>
          <w:color w:val="000000"/>
          <w:sz w:val="20"/>
          <w:lang w:val="en-GB"/>
        </w:rPr>
        <w:t>bundle</w:t>
      </w:r>
      <w:r w:rsidRPr="00651361">
        <w:rPr>
          <w:rFonts w:ascii="Verdana" w:hAnsi="Verdana"/>
          <w:color w:val="000000"/>
          <w:sz w:val="20"/>
          <w:lang w:val="en-GB"/>
        </w:rPr>
        <w:t xml:space="preserve"> is a collection of </w:t>
      </w:r>
      <w:r w:rsidR="00F86243">
        <w:rPr>
          <w:rFonts w:ascii="Verdana" w:hAnsi="Verdana"/>
          <w:color w:val="000000"/>
          <w:sz w:val="20"/>
          <w:lang w:val="en-GB"/>
        </w:rPr>
        <w:t>about</w:t>
      </w:r>
      <w:r w:rsidRPr="00651361">
        <w:rPr>
          <w:rFonts w:ascii="Verdana" w:hAnsi="Verdana"/>
          <w:color w:val="000000"/>
          <w:sz w:val="20"/>
          <w:lang w:val="en-GB"/>
        </w:rPr>
        <w:t xml:space="preserve"> 5 resources from different stations or topics, </w:t>
      </w:r>
      <w:r w:rsidR="00561036">
        <w:rPr>
          <w:rFonts w:ascii="Verdana" w:hAnsi="Verdana"/>
          <w:color w:val="000000"/>
          <w:sz w:val="20"/>
          <w:lang w:val="en-GB"/>
        </w:rPr>
        <w:t xml:space="preserve">which </w:t>
      </w:r>
      <w:r w:rsidRPr="00651361">
        <w:rPr>
          <w:rFonts w:ascii="Verdana" w:hAnsi="Verdana"/>
          <w:color w:val="000000"/>
          <w:sz w:val="20"/>
          <w:lang w:val="en-GB"/>
        </w:rPr>
        <w:t>colle</w:t>
      </w:r>
      <w:r w:rsidRPr="00651361">
        <w:rPr>
          <w:rFonts w:ascii="Verdana" w:hAnsi="Verdana"/>
          <w:color w:val="000000"/>
          <w:sz w:val="20"/>
          <w:lang w:val="en-GB"/>
        </w:rPr>
        <w:t>c</w:t>
      </w:r>
      <w:r w:rsidRPr="00651361">
        <w:rPr>
          <w:rFonts w:ascii="Verdana" w:hAnsi="Verdana"/>
          <w:color w:val="000000"/>
          <w:sz w:val="20"/>
          <w:lang w:val="en-GB"/>
        </w:rPr>
        <w:t>tively address a certain aspect of mathematical thinking or teaching.</w:t>
      </w:r>
      <w:r w:rsidR="00843456">
        <w:rPr>
          <w:rFonts w:ascii="Verdana" w:hAnsi="Verdana"/>
          <w:color w:val="000000"/>
          <w:sz w:val="20"/>
          <w:lang w:val="en-GB"/>
        </w:rPr>
        <w:t xml:space="preserve"> </w:t>
      </w:r>
      <w:r w:rsidRPr="00651361">
        <w:rPr>
          <w:rFonts w:ascii="Verdana" w:hAnsi="Verdana"/>
          <w:color w:val="000000"/>
          <w:sz w:val="20"/>
          <w:lang w:val="en-GB"/>
        </w:rPr>
        <w:t xml:space="preserve">For example, the first </w:t>
      </w:r>
      <w:r w:rsidRPr="00651361">
        <w:rPr>
          <w:rFonts w:ascii="Verdana" w:hAnsi="Verdana"/>
          <w:i/>
          <w:iCs/>
          <w:color w:val="000000"/>
          <w:sz w:val="20"/>
          <w:lang w:val="en-GB"/>
        </w:rPr>
        <w:t>bundle</w:t>
      </w:r>
      <w:r w:rsidRPr="00651361">
        <w:rPr>
          <w:rFonts w:ascii="Verdana" w:hAnsi="Verdana"/>
          <w:color w:val="000000"/>
          <w:sz w:val="20"/>
          <w:lang w:val="en-GB"/>
        </w:rPr>
        <w:t xml:space="preserve"> of resources is designed to be used at the start of an A level course to help students build resilience and to promote mathematical habits such as asking questions, drawing on previous experience, justifying ideas</w:t>
      </w:r>
      <w:r w:rsidR="00CD5A73">
        <w:rPr>
          <w:rFonts w:ascii="Verdana" w:hAnsi="Verdana"/>
          <w:color w:val="000000"/>
          <w:sz w:val="20"/>
          <w:lang w:val="en-GB"/>
        </w:rPr>
        <w:t>,</w:t>
      </w:r>
      <w:r w:rsidRPr="00651361">
        <w:rPr>
          <w:rFonts w:ascii="Verdana" w:hAnsi="Verdana"/>
          <w:color w:val="000000"/>
          <w:sz w:val="20"/>
          <w:lang w:val="en-GB"/>
        </w:rPr>
        <w:t xml:space="preserve"> and communicating effectively about mathematics.</w:t>
      </w:r>
      <w:r w:rsidR="00843456">
        <w:rPr>
          <w:rFonts w:ascii="Verdana" w:hAnsi="Verdana"/>
          <w:color w:val="000000"/>
          <w:sz w:val="20"/>
          <w:lang w:val="en-GB"/>
        </w:rPr>
        <w:t xml:space="preserve"> </w:t>
      </w:r>
      <w:r w:rsidRPr="00651361">
        <w:rPr>
          <w:rFonts w:ascii="Verdana" w:hAnsi="Verdana"/>
          <w:color w:val="000000"/>
          <w:sz w:val="20"/>
          <w:lang w:val="en-GB"/>
        </w:rPr>
        <w:t xml:space="preserve">Other </w:t>
      </w:r>
      <w:r w:rsidRPr="00651361">
        <w:rPr>
          <w:rFonts w:ascii="Verdana" w:hAnsi="Verdana"/>
          <w:i/>
          <w:iCs/>
          <w:color w:val="000000"/>
          <w:sz w:val="20"/>
          <w:lang w:val="en-GB"/>
        </w:rPr>
        <w:t>bundles</w:t>
      </w:r>
      <w:r w:rsidRPr="00651361">
        <w:rPr>
          <w:rFonts w:ascii="Verdana" w:hAnsi="Verdana"/>
          <w:color w:val="000000"/>
          <w:sz w:val="20"/>
          <w:lang w:val="en-GB"/>
        </w:rPr>
        <w:t xml:space="preserve"> focus on making use of students’ work in lessons and asking questions in the classroom.</w:t>
      </w:r>
      <w:r w:rsidR="00843456">
        <w:rPr>
          <w:rFonts w:ascii="Verdana" w:hAnsi="Verdana"/>
          <w:color w:val="000000"/>
          <w:sz w:val="20"/>
          <w:lang w:val="en-GB"/>
        </w:rPr>
        <w:t xml:space="preserve"> </w:t>
      </w:r>
      <w:r w:rsidRPr="00651361">
        <w:rPr>
          <w:rFonts w:ascii="Verdana" w:hAnsi="Verdana"/>
          <w:color w:val="000000"/>
          <w:sz w:val="20"/>
          <w:lang w:val="en-GB"/>
        </w:rPr>
        <w:t xml:space="preserve">By grouping resources from different stations in this way, </w:t>
      </w:r>
      <w:r w:rsidRPr="00651361">
        <w:rPr>
          <w:rFonts w:ascii="Verdana" w:hAnsi="Verdana"/>
          <w:i/>
          <w:iCs/>
          <w:color w:val="000000"/>
          <w:sz w:val="20"/>
          <w:lang w:val="en-GB"/>
        </w:rPr>
        <w:t>bundles</w:t>
      </w:r>
      <w:r w:rsidRPr="00651361">
        <w:rPr>
          <w:rFonts w:ascii="Verdana" w:hAnsi="Verdana"/>
          <w:color w:val="000000"/>
          <w:sz w:val="20"/>
          <w:lang w:val="en-GB"/>
        </w:rPr>
        <w:t xml:space="preserve"> offer an alte</w:t>
      </w:r>
      <w:r w:rsidRPr="00651361">
        <w:rPr>
          <w:rFonts w:ascii="Verdana" w:hAnsi="Verdana"/>
          <w:color w:val="000000"/>
          <w:sz w:val="20"/>
          <w:lang w:val="en-GB"/>
        </w:rPr>
        <w:t>r</w:t>
      </w:r>
      <w:r w:rsidRPr="00651361">
        <w:rPr>
          <w:rFonts w:ascii="Verdana" w:hAnsi="Verdana"/>
          <w:color w:val="000000"/>
          <w:sz w:val="20"/>
          <w:lang w:val="en-GB"/>
        </w:rPr>
        <w:t>native view of how U</w:t>
      </w:r>
      <w:r>
        <w:rPr>
          <w:rFonts w:ascii="Verdana" w:hAnsi="Verdana"/>
          <w:color w:val="000000"/>
          <w:sz w:val="20"/>
          <w:lang w:val="en-GB"/>
        </w:rPr>
        <w:t xml:space="preserve">nderground </w:t>
      </w:r>
      <w:r w:rsidRPr="00651361">
        <w:rPr>
          <w:rFonts w:ascii="Verdana" w:hAnsi="Verdana"/>
          <w:color w:val="000000"/>
          <w:sz w:val="20"/>
          <w:lang w:val="en-GB"/>
        </w:rPr>
        <w:t>M</w:t>
      </w:r>
      <w:r>
        <w:rPr>
          <w:rFonts w:ascii="Verdana" w:hAnsi="Verdana"/>
          <w:color w:val="000000"/>
          <w:sz w:val="20"/>
          <w:lang w:val="en-GB"/>
        </w:rPr>
        <w:t>athematics</w:t>
      </w:r>
      <w:r w:rsidRPr="00651361">
        <w:rPr>
          <w:rFonts w:ascii="Verdana" w:hAnsi="Verdana"/>
          <w:color w:val="000000"/>
          <w:sz w:val="20"/>
          <w:lang w:val="en-GB"/>
        </w:rPr>
        <w:t xml:space="preserve"> resources can support the development of teachers’ practice and students’ mathematical thinking. The resources are accompanied by text outlining the purpose of the </w:t>
      </w:r>
      <w:r w:rsidRPr="00651361">
        <w:rPr>
          <w:rFonts w:ascii="Verdana" w:hAnsi="Verdana"/>
          <w:i/>
          <w:iCs/>
          <w:color w:val="000000"/>
          <w:sz w:val="20"/>
          <w:lang w:val="en-GB"/>
        </w:rPr>
        <w:t>bundle</w:t>
      </w:r>
      <w:r w:rsidRPr="00651361">
        <w:rPr>
          <w:rFonts w:ascii="Verdana" w:hAnsi="Verdana"/>
          <w:color w:val="000000"/>
          <w:sz w:val="20"/>
          <w:lang w:val="en-GB"/>
        </w:rPr>
        <w:t xml:space="preserve"> and suggestions for how it could be used with st</w:t>
      </w:r>
      <w:r w:rsidRPr="00651361">
        <w:rPr>
          <w:rFonts w:ascii="Verdana" w:hAnsi="Verdana"/>
          <w:color w:val="000000"/>
          <w:sz w:val="20"/>
          <w:lang w:val="en-GB"/>
        </w:rPr>
        <w:t>u</w:t>
      </w:r>
      <w:r w:rsidRPr="00651361">
        <w:rPr>
          <w:rFonts w:ascii="Verdana" w:hAnsi="Verdana"/>
          <w:color w:val="000000"/>
          <w:sz w:val="20"/>
          <w:lang w:val="en-GB"/>
        </w:rPr>
        <w:t>dents.</w:t>
      </w:r>
      <w:r w:rsidR="00843456">
        <w:rPr>
          <w:rFonts w:ascii="Verdana" w:hAnsi="Verdana"/>
          <w:color w:val="000000"/>
          <w:sz w:val="20"/>
          <w:lang w:val="en-GB"/>
        </w:rPr>
        <w:t xml:space="preserve"> </w:t>
      </w:r>
      <w:r w:rsidRPr="00651361">
        <w:rPr>
          <w:rFonts w:ascii="Verdana" w:hAnsi="Verdana"/>
          <w:color w:val="000000"/>
          <w:sz w:val="20"/>
          <w:lang w:val="en-GB"/>
        </w:rPr>
        <w:t xml:space="preserve">In the academic year 2016-2017, the publication of each </w:t>
      </w:r>
      <w:r w:rsidRPr="00651361">
        <w:rPr>
          <w:rFonts w:ascii="Verdana" w:hAnsi="Verdana"/>
          <w:i/>
          <w:iCs/>
          <w:color w:val="000000"/>
          <w:sz w:val="20"/>
          <w:lang w:val="en-GB"/>
        </w:rPr>
        <w:t>bundle</w:t>
      </w:r>
      <w:r w:rsidRPr="00651361">
        <w:rPr>
          <w:rFonts w:ascii="Verdana" w:hAnsi="Verdana"/>
          <w:color w:val="000000"/>
          <w:sz w:val="20"/>
          <w:lang w:val="en-GB"/>
        </w:rPr>
        <w:t xml:space="preserve"> was followed by a related webinar, a recording of which is available online and linked from the </w:t>
      </w:r>
      <w:r w:rsidRPr="00651361">
        <w:rPr>
          <w:rFonts w:ascii="Verdana" w:hAnsi="Verdana"/>
          <w:i/>
          <w:iCs/>
          <w:color w:val="000000"/>
          <w:sz w:val="20"/>
          <w:lang w:val="en-GB"/>
        </w:rPr>
        <w:t>bundle</w:t>
      </w:r>
      <w:r w:rsidRPr="00651361">
        <w:rPr>
          <w:rFonts w:ascii="Verdana" w:hAnsi="Verdana"/>
          <w:color w:val="000000"/>
          <w:sz w:val="20"/>
          <w:lang w:val="en-GB"/>
        </w:rPr>
        <w:t xml:space="preserve"> page.</w:t>
      </w:r>
      <w:r w:rsidRPr="00651361">
        <w:rPr>
          <w:rFonts w:ascii="Verdana" w:hAnsi="Verdana"/>
          <w:color w:val="9900FF"/>
          <w:sz w:val="20"/>
          <w:lang w:val="en-GB"/>
        </w:rPr>
        <w:t xml:space="preserve"> </w:t>
      </w:r>
    </w:p>
    <w:p w14:paraId="37258D8C" w14:textId="3D130686" w:rsidR="00651361" w:rsidRPr="00651361" w:rsidRDefault="00651361" w:rsidP="0072091A">
      <w:pPr>
        <w:spacing w:after="120" w:line="240" w:lineRule="exact"/>
        <w:jc w:val="both"/>
        <w:rPr>
          <w:sz w:val="20"/>
          <w:lang w:val="en-GB"/>
        </w:rPr>
      </w:pPr>
      <w:r w:rsidRPr="00651361">
        <w:rPr>
          <w:rFonts w:ascii="Verdana" w:hAnsi="Verdana"/>
          <w:color w:val="000000"/>
          <w:sz w:val="20"/>
          <w:lang w:val="en-GB"/>
        </w:rPr>
        <w:t xml:space="preserve">It is envisaged that </w:t>
      </w:r>
      <w:r w:rsidRPr="00561036">
        <w:rPr>
          <w:rFonts w:ascii="Verdana" w:hAnsi="Verdana"/>
          <w:i/>
          <w:color w:val="000000"/>
          <w:sz w:val="20"/>
          <w:lang w:val="en-GB"/>
        </w:rPr>
        <w:t>Resources in action</w:t>
      </w:r>
      <w:r w:rsidRPr="00651361">
        <w:rPr>
          <w:rFonts w:ascii="Verdana" w:hAnsi="Verdana"/>
          <w:color w:val="000000"/>
          <w:sz w:val="20"/>
          <w:lang w:val="en-GB"/>
        </w:rPr>
        <w:t xml:space="preserve"> and </w:t>
      </w:r>
      <w:r w:rsidRPr="00561036">
        <w:rPr>
          <w:rFonts w:ascii="Verdana" w:hAnsi="Verdana"/>
          <w:i/>
          <w:color w:val="000000"/>
          <w:sz w:val="20"/>
          <w:lang w:val="en-GB"/>
        </w:rPr>
        <w:t>bundles</w:t>
      </w:r>
      <w:r w:rsidRPr="00651361">
        <w:rPr>
          <w:rFonts w:ascii="Verdana" w:hAnsi="Verdana"/>
          <w:color w:val="000000"/>
          <w:sz w:val="20"/>
          <w:lang w:val="en-GB"/>
        </w:rPr>
        <w:t xml:space="preserve"> could support </w:t>
      </w:r>
      <w:r>
        <w:rPr>
          <w:rFonts w:ascii="Verdana" w:hAnsi="Verdana"/>
          <w:color w:val="000000"/>
          <w:sz w:val="20"/>
          <w:lang w:val="en-GB"/>
        </w:rPr>
        <w:t>teachers to reflect on practic</w:t>
      </w:r>
      <w:r w:rsidR="00817A13">
        <w:rPr>
          <w:rFonts w:ascii="Verdana" w:hAnsi="Verdana"/>
          <w:color w:val="000000"/>
          <w:sz w:val="20"/>
          <w:lang w:val="en-GB"/>
        </w:rPr>
        <w:t>e individually and also be used in</w:t>
      </w:r>
      <w:r w:rsidR="00F25C0D">
        <w:rPr>
          <w:rFonts w:ascii="Verdana" w:hAnsi="Verdana"/>
          <w:color w:val="000000"/>
          <w:sz w:val="20"/>
          <w:lang w:val="en-GB"/>
        </w:rPr>
        <w:t xml:space="preserve"> </w:t>
      </w:r>
      <w:r w:rsidRPr="00651361">
        <w:rPr>
          <w:rFonts w:ascii="Verdana" w:hAnsi="Verdana"/>
          <w:color w:val="000000"/>
          <w:sz w:val="20"/>
          <w:lang w:val="en-GB"/>
        </w:rPr>
        <w:t xml:space="preserve">departmental CPD, </w:t>
      </w:r>
      <w:r w:rsidR="00817A13">
        <w:rPr>
          <w:rFonts w:ascii="Verdana" w:hAnsi="Verdana"/>
          <w:color w:val="000000"/>
          <w:sz w:val="20"/>
          <w:lang w:val="en-GB"/>
        </w:rPr>
        <w:t xml:space="preserve">providing opportunities to share </w:t>
      </w:r>
      <w:r w:rsidRPr="00651361">
        <w:rPr>
          <w:rFonts w:ascii="Verdana" w:hAnsi="Verdana"/>
          <w:color w:val="000000"/>
          <w:sz w:val="20"/>
          <w:lang w:val="en-GB"/>
        </w:rPr>
        <w:t xml:space="preserve">planning and </w:t>
      </w:r>
      <w:r w:rsidR="00817A13">
        <w:rPr>
          <w:rFonts w:ascii="Verdana" w:hAnsi="Verdana"/>
          <w:color w:val="000000"/>
          <w:sz w:val="20"/>
          <w:lang w:val="en-GB"/>
        </w:rPr>
        <w:t>reflections on</w:t>
      </w:r>
      <w:r w:rsidRPr="00651361">
        <w:rPr>
          <w:rFonts w:ascii="Verdana" w:hAnsi="Verdana"/>
          <w:color w:val="000000"/>
          <w:sz w:val="20"/>
          <w:lang w:val="en-GB"/>
        </w:rPr>
        <w:t xml:space="preserve"> using U</w:t>
      </w:r>
      <w:r>
        <w:rPr>
          <w:rFonts w:ascii="Verdana" w:hAnsi="Verdana"/>
          <w:color w:val="000000"/>
          <w:sz w:val="20"/>
          <w:lang w:val="en-GB"/>
        </w:rPr>
        <w:t xml:space="preserve">nderground </w:t>
      </w:r>
      <w:r w:rsidRPr="00651361">
        <w:rPr>
          <w:rFonts w:ascii="Verdana" w:hAnsi="Verdana"/>
          <w:color w:val="000000"/>
          <w:sz w:val="20"/>
          <w:lang w:val="en-GB"/>
        </w:rPr>
        <w:t>M</w:t>
      </w:r>
      <w:r>
        <w:rPr>
          <w:rFonts w:ascii="Verdana" w:hAnsi="Verdana"/>
          <w:color w:val="000000"/>
          <w:sz w:val="20"/>
          <w:lang w:val="en-GB"/>
        </w:rPr>
        <w:t>athematics</w:t>
      </w:r>
      <w:r w:rsidRPr="00651361">
        <w:rPr>
          <w:rFonts w:ascii="Verdana" w:hAnsi="Verdana"/>
          <w:color w:val="000000"/>
          <w:sz w:val="20"/>
          <w:lang w:val="en-GB"/>
        </w:rPr>
        <w:t xml:space="preserve"> resources with students. These materials have also been used in face-to-face CPD with teachers from over 400 schools since 2015 and webinars have been viewed by over 350 website users. </w:t>
      </w:r>
    </w:p>
    <w:p w14:paraId="5D145382" w14:textId="77777777"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1"/>
    </w:p>
    <w:p w14:paraId="5D913FAD" w14:textId="5292BF82" w:rsidR="00213487" w:rsidRPr="003A08F5" w:rsidRDefault="00055CF1" w:rsidP="00FB5FD0">
      <w:pPr>
        <w:pStyle w:val="Reference"/>
        <w:numPr>
          <w:ilvl w:val="0"/>
          <w:numId w:val="0"/>
        </w:numPr>
        <w:tabs>
          <w:tab w:val="left" w:pos="720"/>
        </w:tabs>
        <w:rPr>
          <w:rFonts w:ascii="Verdana" w:hAnsi="Verdana" w:cs="Arial"/>
          <w:sz w:val="20"/>
        </w:rPr>
      </w:pPr>
      <w:r>
        <w:rPr>
          <w:rFonts w:ascii="Verdana" w:hAnsi="Verdana" w:cs="Arial"/>
          <w:color w:val="222222"/>
          <w:sz w:val="20"/>
          <w:shd w:val="clear" w:color="auto" w:fill="FFFFFF"/>
        </w:rPr>
        <w:t>Evans, S. and Swan, M.</w:t>
      </w:r>
      <w:r w:rsidR="00213487" w:rsidRPr="003A08F5">
        <w:rPr>
          <w:rFonts w:ascii="Verdana" w:hAnsi="Verdana" w:cs="Arial"/>
          <w:color w:val="222222"/>
          <w:sz w:val="20"/>
          <w:shd w:val="clear" w:color="auto" w:fill="FFFFFF"/>
        </w:rPr>
        <w:t xml:space="preserve"> </w:t>
      </w:r>
      <w:r>
        <w:rPr>
          <w:rFonts w:ascii="Verdana" w:hAnsi="Verdana" w:cs="Arial"/>
          <w:color w:val="222222"/>
          <w:sz w:val="20"/>
          <w:shd w:val="clear" w:color="auto" w:fill="FFFFFF"/>
        </w:rPr>
        <w:t>(</w:t>
      </w:r>
      <w:r w:rsidR="00213487" w:rsidRPr="003A08F5">
        <w:rPr>
          <w:rFonts w:ascii="Verdana" w:hAnsi="Verdana" w:cs="Arial"/>
          <w:color w:val="222222"/>
          <w:sz w:val="20"/>
          <w:shd w:val="clear" w:color="auto" w:fill="FFFFFF"/>
        </w:rPr>
        <w:t>2014</w:t>
      </w:r>
      <w:r>
        <w:rPr>
          <w:rFonts w:ascii="Verdana" w:hAnsi="Verdana" w:cs="Arial"/>
          <w:color w:val="222222"/>
          <w:sz w:val="20"/>
          <w:shd w:val="clear" w:color="auto" w:fill="FFFFFF"/>
        </w:rPr>
        <w:t>)</w:t>
      </w:r>
      <w:r w:rsidR="00213487" w:rsidRPr="003A08F5">
        <w:rPr>
          <w:rFonts w:ascii="Verdana" w:hAnsi="Verdana" w:cs="Arial"/>
          <w:color w:val="222222"/>
          <w:sz w:val="20"/>
          <w:shd w:val="clear" w:color="auto" w:fill="FFFFFF"/>
        </w:rPr>
        <w:t>. Developing students’ strategies for problem solving in mathematics: the role of pre-designed “sample student work”. </w:t>
      </w:r>
      <w:proofErr w:type="gramStart"/>
      <w:r w:rsidR="00213487" w:rsidRPr="003A08F5">
        <w:rPr>
          <w:rFonts w:ascii="Verdana" w:hAnsi="Verdana" w:cs="Arial"/>
          <w:i/>
          <w:iCs/>
          <w:color w:val="222222"/>
          <w:sz w:val="20"/>
          <w:shd w:val="clear" w:color="auto" w:fill="FFFFFF"/>
        </w:rPr>
        <w:t>Educational Designer</w:t>
      </w:r>
      <w:r w:rsidR="00213487" w:rsidRPr="003A08F5">
        <w:rPr>
          <w:rFonts w:ascii="Verdana" w:hAnsi="Verdana" w:cs="Arial"/>
          <w:color w:val="222222"/>
          <w:sz w:val="20"/>
          <w:shd w:val="clear" w:color="auto" w:fill="FFFFFF"/>
        </w:rPr>
        <w:t>, </w:t>
      </w:r>
      <w:r w:rsidR="00213487" w:rsidRPr="003A08F5">
        <w:rPr>
          <w:rFonts w:ascii="Verdana" w:hAnsi="Verdana" w:cs="Arial"/>
          <w:i/>
          <w:iCs/>
          <w:color w:val="222222"/>
          <w:sz w:val="20"/>
          <w:shd w:val="clear" w:color="auto" w:fill="FFFFFF"/>
        </w:rPr>
        <w:t>2</w:t>
      </w:r>
      <w:r w:rsidR="00213487" w:rsidRPr="003A08F5">
        <w:rPr>
          <w:rFonts w:ascii="Verdana" w:hAnsi="Verdana" w:cs="Arial"/>
          <w:color w:val="222222"/>
          <w:sz w:val="20"/>
          <w:shd w:val="clear" w:color="auto" w:fill="FFFFFF"/>
        </w:rPr>
        <w:t>(7).</w:t>
      </w:r>
      <w:proofErr w:type="gramEnd"/>
    </w:p>
    <w:p w14:paraId="03227A2D" w14:textId="2E097C51" w:rsidR="003A08F5" w:rsidRDefault="003A08F5" w:rsidP="00055CF1">
      <w:pPr>
        <w:pStyle w:val="Reference"/>
        <w:numPr>
          <w:ilvl w:val="0"/>
          <w:numId w:val="0"/>
        </w:numPr>
        <w:tabs>
          <w:tab w:val="left" w:pos="720"/>
        </w:tabs>
        <w:rPr>
          <w:rFonts w:ascii="Verdana" w:hAnsi="Verdana" w:cs="Arial"/>
          <w:sz w:val="20"/>
        </w:rPr>
      </w:pPr>
      <w:r w:rsidRPr="003A08F5">
        <w:rPr>
          <w:rFonts w:ascii="Verdana" w:hAnsi="Verdana" w:cs="Arial"/>
          <w:sz w:val="20"/>
        </w:rPr>
        <w:t xml:space="preserve">Evans, S. and Swan, M., </w:t>
      </w:r>
      <w:r w:rsidR="00055CF1">
        <w:rPr>
          <w:rFonts w:ascii="Verdana" w:hAnsi="Verdana" w:cs="Arial"/>
          <w:sz w:val="20"/>
        </w:rPr>
        <w:t>(</w:t>
      </w:r>
      <w:r w:rsidRPr="003A08F5">
        <w:rPr>
          <w:rFonts w:ascii="Verdana" w:hAnsi="Verdana" w:cs="Arial"/>
          <w:sz w:val="20"/>
        </w:rPr>
        <w:t>2015</w:t>
      </w:r>
      <w:r w:rsidR="00055CF1">
        <w:rPr>
          <w:rFonts w:ascii="Verdana" w:hAnsi="Verdana" w:cs="Arial"/>
          <w:sz w:val="20"/>
        </w:rPr>
        <w:t>)</w:t>
      </w:r>
      <w:r w:rsidRPr="003A08F5">
        <w:rPr>
          <w:rFonts w:ascii="Verdana" w:hAnsi="Verdana" w:cs="Arial"/>
          <w:sz w:val="20"/>
        </w:rPr>
        <w:t xml:space="preserve">. Developing student questioning when problem solving: The role of sample student responses. </w:t>
      </w:r>
      <w:proofErr w:type="gramStart"/>
      <w:r w:rsidRPr="003A08F5">
        <w:rPr>
          <w:rFonts w:ascii="Verdana" w:hAnsi="Verdana" w:cs="Arial"/>
          <w:sz w:val="20"/>
        </w:rPr>
        <w:t>In </w:t>
      </w:r>
      <w:r w:rsidRPr="003A08F5">
        <w:rPr>
          <w:rFonts w:ascii="Verdana" w:hAnsi="Verdana" w:cs="Arial"/>
          <w:i/>
          <w:iCs/>
          <w:sz w:val="20"/>
        </w:rPr>
        <w:t>CERME 9-Ninth Congress of the European Society for Research in Mathematics Education</w:t>
      </w:r>
      <w:r w:rsidRPr="003A08F5">
        <w:rPr>
          <w:rFonts w:ascii="Verdana" w:hAnsi="Verdana" w:cs="Arial"/>
          <w:sz w:val="20"/>
        </w:rPr>
        <w:t> (pp. 3015-3021).</w:t>
      </w:r>
      <w:proofErr w:type="gramEnd"/>
    </w:p>
    <w:p w14:paraId="55E88B05" w14:textId="1865A091" w:rsidR="00FA79B4" w:rsidRPr="00FA79B4" w:rsidRDefault="00FA79B4" w:rsidP="00FB5FD0">
      <w:pPr>
        <w:pStyle w:val="Reference"/>
        <w:numPr>
          <w:ilvl w:val="0"/>
          <w:numId w:val="0"/>
        </w:numPr>
        <w:rPr>
          <w:rFonts w:ascii="Verdana" w:hAnsi="Verdana"/>
          <w:sz w:val="20"/>
        </w:rPr>
      </w:pPr>
      <w:proofErr w:type="spellStart"/>
      <w:proofErr w:type="gramStart"/>
      <w:r w:rsidRPr="00FA79B4">
        <w:rPr>
          <w:rFonts w:ascii="Verdana" w:hAnsi="Verdana" w:cs="Arial"/>
          <w:color w:val="222222"/>
          <w:sz w:val="20"/>
          <w:shd w:val="clear" w:color="auto" w:fill="FFFFFF"/>
        </w:rPr>
        <w:t>Higton</w:t>
      </w:r>
      <w:proofErr w:type="spellEnd"/>
      <w:r w:rsidRPr="00FA79B4">
        <w:rPr>
          <w:rFonts w:ascii="Verdana" w:hAnsi="Verdana" w:cs="Arial"/>
          <w:color w:val="222222"/>
          <w:sz w:val="20"/>
          <w:shd w:val="clear" w:color="auto" w:fill="FFFFFF"/>
        </w:rPr>
        <w:t xml:space="preserve">, J., Noble, J., Pope, S., </w:t>
      </w:r>
      <w:proofErr w:type="spellStart"/>
      <w:r w:rsidRPr="00FA79B4">
        <w:rPr>
          <w:rFonts w:ascii="Verdana" w:hAnsi="Verdana" w:cs="Arial"/>
          <w:color w:val="222222"/>
          <w:sz w:val="20"/>
          <w:shd w:val="clear" w:color="auto" w:fill="FFFFFF"/>
        </w:rPr>
        <w:t>Boal</w:t>
      </w:r>
      <w:proofErr w:type="spellEnd"/>
      <w:r w:rsidRPr="00FA79B4">
        <w:rPr>
          <w:rFonts w:ascii="Verdana" w:hAnsi="Verdana" w:cs="Arial"/>
          <w:color w:val="222222"/>
          <w:sz w:val="20"/>
          <w:shd w:val="clear" w:color="auto" w:fill="FFFFFF"/>
        </w:rPr>
        <w:t xml:space="preserve">, N., </w:t>
      </w:r>
      <w:proofErr w:type="spellStart"/>
      <w:r w:rsidRPr="00FA79B4">
        <w:rPr>
          <w:rFonts w:ascii="Verdana" w:hAnsi="Verdana" w:cs="Arial"/>
          <w:color w:val="222222"/>
          <w:sz w:val="20"/>
          <w:shd w:val="clear" w:color="auto" w:fill="FFFFFF"/>
        </w:rPr>
        <w:t>Ginnis</w:t>
      </w:r>
      <w:proofErr w:type="spellEnd"/>
      <w:r w:rsidRPr="00FA79B4">
        <w:rPr>
          <w:rFonts w:ascii="Verdana" w:hAnsi="Verdana" w:cs="Arial"/>
          <w:color w:val="222222"/>
          <w:sz w:val="20"/>
          <w:shd w:val="clear" w:color="auto" w:fill="FFFFFF"/>
        </w:rPr>
        <w:t>, S</w:t>
      </w:r>
      <w:r w:rsidR="00055CF1">
        <w:rPr>
          <w:rFonts w:ascii="Verdana" w:hAnsi="Verdana" w:cs="Arial"/>
          <w:color w:val="222222"/>
          <w:sz w:val="20"/>
          <w:shd w:val="clear" w:color="auto" w:fill="FFFFFF"/>
        </w:rPr>
        <w:t xml:space="preserve">., Donaldson, R. and </w:t>
      </w:r>
      <w:proofErr w:type="spellStart"/>
      <w:r w:rsidR="00055CF1">
        <w:rPr>
          <w:rFonts w:ascii="Verdana" w:hAnsi="Verdana" w:cs="Arial"/>
          <w:color w:val="222222"/>
          <w:sz w:val="20"/>
          <w:shd w:val="clear" w:color="auto" w:fill="FFFFFF"/>
        </w:rPr>
        <w:t>Greevy</w:t>
      </w:r>
      <w:proofErr w:type="spellEnd"/>
      <w:r w:rsidR="00055CF1">
        <w:rPr>
          <w:rFonts w:ascii="Verdana" w:hAnsi="Verdana" w:cs="Arial"/>
          <w:color w:val="222222"/>
          <w:sz w:val="20"/>
          <w:shd w:val="clear" w:color="auto" w:fill="FFFFFF"/>
        </w:rPr>
        <w:t>, H.</w:t>
      </w:r>
      <w:r w:rsidRPr="00FA79B4">
        <w:rPr>
          <w:rFonts w:ascii="Verdana" w:hAnsi="Verdana" w:cs="Arial"/>
          <w:color w:val="222222"/>
          <w:sz w:val="20"/>
          <w:shd w:val="clear" w:color="auto" w:fill="FFFFFF"/>
        </w:rPr>
        <w:t xml:space="preserve"> </w:t>
      </w:r>
      <w:r w:rsidR="00055CF1">
        <w:rPr>
          <w:rFonts w:ascii="Verdana" w:hAnsi="Verdana" w:cs="Arial"/>
          <w:color w:val="222222"/>
          <w:sz w:val="20"/>
          <w:shd w:val="clear" w:color="auto" w:fill="FFFFFF"/>
        </w:rPr>
        <w:t>(</w:t>
      </w:r>
      <w:r w:rsidRPr="00FA79B4">
        <w:rPr>
          <w:rFonts w:ascii="Verdana" w:hAnsi="Verdana" w:cs="Arial"/>
          <w:color w:val="222222"/>
          <w:sz w:val="20"/>
          <w:shd w:val="clear" w:color="auto" w:fill="FFFFFF"/>
        </w:rPr>
        <w:t>2012</w:t>
      </w:r>
      <w:r w:rsidR="00055CF1">
        <w:rPr>
          <w:rFonts w:ascii="Verdana" w:hAnsi="Verdana" w:cs="Arial"/>
          <w:color w:val="222222"/>
          <w:sz w:val="20"/>
          <w:shd w:val="clear" w:color="auto" w:fill="FFFFFF"/>
        </w:rPr>
        <w:t>)</w:t>
      </w:r>
      <w:r w:rsidRPr="00FA79B4">
        <w:rPr>
          <w:rFonts w:ascii="Verdana" w:hAnsi="Verdana" w:cs="Arial"/>
          <w:color w:val="222222"/>
          <w:sz w:val="20"/>
          <w:shd w:val="clear" w:color="auto" w:fill="FFFFFF"/>
        </w:rPr>
        <w:t>.</w:t>
      </w:r>
      <w:proofErr w:type="gramEnd"/>
      <w:r w:rsidRPr="00FA79B4">
        <w:rPr>
          <w:rFonts w:ascii="Verdana" w:hAnsi="Verdana" w:cs="Arial"/>
          <w:color w:val="222222"/>
          <w:sz w:val="20"/>
          <w:shd w:val="clear" w:color="auto" w:fill="FFFFFF"/>
        </w:rPr>
        <w:t xml:space="preserve"> Fit for purpose</w:t>
      </w:r>
      <w:proofErr w:type="gramStart"/>
      <w:r w:rsidRPr="00FA79B4">
        <w:rPr>
          <w:rFonts w:ascii="Verdana" w:hAnsi="Verdana" w:cs="Arial"/>
          <w:color w:val="222222"/>
          <w:sz w:val="20"/>
          <w:shd w:val="clear" w:color="auto" w:fill="FFFFFF"/>
        </w:rPr>
        <w:t>?:</w:t>
      </w:r>
      <w:proofErr w:type="gramEnd"/>
      <w:r w:rsidRPr="00FA79B4">
        <w:rPr>
          <w:rFonts w:ascii="Verdana" w:hAnsi="Verdana" w:cs="Arial"/>
          <w:color w:val="222222"/>
          <w:sz w:val="20"/>
          <w:shd w:val="clear" w:color="auto" w:fill="FFFFFF"/>
        </w:rPr>
        <w:t xml:space="preserve"> the view of the higher education sector, teachers and employers on the suit</w:t>
      </w:r>
      <w:r w:rsidRPr="00FA79B4">
        <w:rPr>
          <w:rFonts w:ascii="Verdana" w:hAnsi="Verdana" w:cs="Arial"/>
          <w:color w:val="222222"/>
          <w:sz w:val="20"/>
          <w:shd w:val="clear" w:color="auto" w:fill="FFFFFF"/>
        </w:rPr>
        <w:t>a</w:t>
      </w:r>
      <w:r w:rsidRPr="00FA79B4">
        <w:rPr>
          <w:rFonts w:ascii="Verdana" w:hAnsi="Verdana" w:cs="Arial"/>
          <w:color w:val="222222"/>
          <w:sz w:val="20"/>
          <w:shd w:val="clear" w:color="auto" w:fill="FFFFFF"/>
        </w:rPr>
        <w:t>bility of A levels.</w:t>
      </w:r>
    </w:p>
    <w:p w14:paraId="3446AF47" w14:textId="07D42302" w:rsidR="00074944" w:rsidRPr="00036CB2" w:rsidRDefault="00074944" w:rsidP="00FB5FD0">
      <w:pPr>
        <w:pStyle w:val="Reference"/>
        <w:numPr>
          <w:ilvl w:val="0"/>
          <w:numId w:val="0"/>
        </w:numPr>
        <w:rPr>
          <w:rFonts w:ascii="Verdana" w:hAnsi="Verdana"/>
          <w:i/>
          <w:sz w:val="20"/>
        </w:rPr>
      </w:pPr>
      <w:proofErr w:type="gramStart"/>
      <w:r w:rsidRPr="00074944">
        <w:rPr>
          <w:rFonts w:ascii="Verdana" w:hAnsi="Verdana"/>
          <w:sz w:val="20"/>
        </w:rPr>
        <w:t>Major, L., Watson, S. and Kimber, E., 2015.</w:t>
      </w:r>
      <w:proofErr w:type="gramEnd"/>
      <w:r w:rsidRPr="00074944">
        <w:rPr>
          <w:rFonts w:ascii="Verdana" w:hAnsi="Verdana"/>
          <w:sz w:val="20"/>
        </w:rPr>
        <w:t xml:space="preserve"> Developing instructional and pedagogical design </w:t>
      </w:r>
      <w:r w:rsidR="000810DD">
        <w:rPr>
          <w:rFonts w:ascii="Verdana" w:hAnsi="Verdana"/>
          <w:sz w:val="20"/>
        </w:rPr>
        <w:t xml:space="preserve">for the Cambridge Mathematics Education Project: A Design-based approach. </w:t>
      </w:r>
      <w:proofErr w:type="gramStart"/>
      <w:r w:rsidR="000810DD" w:rsidRPr="000810DD">
        <w:rPr>
          <w:rFonts w:ascii="Verdana" w:hAnsi="Verdana"/>
          <w:i/>
          <w:sz w:val="20"/>
        </w:rPr>
        <w:t>Proceedings</w:t>
      </w:r>
      <w:r w:rsidR="00633AED">
        <w:rPr>
          <w:rFonts w:ascii="Verdana" w:hAnsi="Verdana"/>
          <w:i/>
          <w:sz w:val="20"/>
        </w:rPr>
        <w:t xml:space="preserve"> of British Society for Research</w:t>
      </w:r>
      <w:r w:rsidR="000810DD" w:rsidRPr="000810DD">
        <w:rPr>
          <w:rFonts w:ascii="Verdana" w:hAnsi="Verdana"/>
          <w:i/>
          <w:sz w:val="20"/>
        </w:rPr>
        <w:t xml:space="preserve"> into Learning Mathematics (BSRLM), 35(2).</w:t>
      </w:r>
      <w:proofErr w:type="gramEnd"/>
      <w:r w:rsidR="000810DD" w:rsidRPr="000810DD">
        <w:rPr>
          <w:rFonts w:ascii="Verdana" w:hAnsi="Verdana"/>
          <w:i/>
          <w:sz w:val="20"/>
        </w:rPr>
        <w:t xml:space="preserve"> </w:t>
      </w:r>
    </w:p>
    <w:p w14:paraId="34E64B6D" w14:textId="02E11062" w:rsidR="002D2595" w:rsidRPr="002D2595" w:rsidRDefault="002D2595" w:rsidP="00FB5FD0">
      <w:pPr>
        <w:pStyle w:val="Reference"/>
        <w:numPr>
          <w:ilvl w:val="0"/>
          <w:numId w:val="0"/>
        </w:numPr>
        <w:rPr>
          <w:rFonts w:ascii="Verdana" w:hAnsi="Verdana"/>
          <w:sz w:val="20"/>
        </w:rPr>
      </w:pPr>
      <w:r w:rsidRPr="002D2595">
        <w:rPr>
          <w:rFonts w:ascii="Verdana" w:hAnsi="Verdana"/>
          <w:sz w:val="20"/>
        </w:rPr>
        <w:t>Mason, J., Burton, L., &amp; Stacey, K.</w:t>
      </w:r>
      <w:r w:rsidR="00EC0E3E">
        <w:rPr>
          <w:rFonts w:ascii="Verdana" w:hAnsi="Verdana"/>
          <w:sz w:val="20"/>
        </w:rPr>
        <w:t xml:space="preserve"> </w:t>
      </w:r>
      <w:r w:rsidR="00055CF1">
        <w:rPr>
          <w:rFonts w:ascii="Verdana" w:hAnsi="Verdana"/>
          <w:sz w:val="20"/>
        </w:rPr>
        <w:t>(</w:t>
      </w:r>
      <w:r w:rsidR="00EC0E3E">
        <w:rPr>
          <w:rFonts w:ascii="Verdana" w:hAnsi="Verdana"/>
          <w:sz w:val="20"/>
        </w:rPr>
        <w:t>2010</w:t>
      </w:r>
      <w:r w:rsidR="00055CF1">
        <w:rPr>
          <w:rFonts w:ascii="Verdana" w:hAnsi="Verdana"/>
          <w:sz w:val="20"/>
        </w:rPr>
        <w:t>)</w:t>
      </w:r>
      <w:r w:rsidRPr="002D2595">
        <w:rPr>
          <w:rFonts w:ascii="Verdana" w:hAnsi="Verdana"/>
          <w:sz w:val="20"/>
        </w:rPr>
        <w:t xml:space="preserve">. </w:t>
      </w:r>
      <w:r w:rsidRPr="002D2595">
        <w:rPr>
          <w:rFonts w:ascii="Verdana" w:hAnsi="Verdana"/>
          <w:i/>
          <w:sz w:val="20"/>
        </w:rPr>
        <w:t>Thinking Mathematically</w:t>
      </w:r>
      <w:r w:rsidRPr="002D2595">
        <w:rPr>
          <w:rFonts w:ascii="Verdana" w:hAnsi="Verdana"/>
          <w:sz w:val="20"/>
        </w:rPr>
        <w:t xml:space="preserve"> (2nd ed.). Harlow: Prentice Hall.</w:t>
      </w:r>
    </w:p>
    <w:p w14:paraId="36B9FED4" w14:textId="71052EC5" w:rsidR="00FA79B4" w:rsidRPr="00FA79B4" w:rsidRDefault="00055CF1" w:rsidP="00FB5FD0">
      <w:pPr>
        <w:pStyle w:val="Reference"/>
        <w:numPr>
          <w:ilvl w:val="0"/>
          <w:numId w:val="0"/>
        </w:numPr>
        <w:rPr>
          <w:rFonts w:ascii="Verdana" w:hAnsi="Verdana"/>
          <w:sz w:val="20"/>
        </w:rPr>
      </w:pPr>
      <w:r>
        <w:rPr>
          <w:rFonts w:ascii="Verdana" w:hAnsi="Verdana" w:cs="Arial"/>
          <w:color w:val="222222"/>
          <w:sz w:val="20"/>
          <w:shd w:val="clear" w:color="auto" w:fill="FFFFFF"/>
        </w:rPr>
        <w:t>Morgan, B.</w:t>
      </w:r>
      <w:r w:rsidR="00FA79B4" w:rsidRPr="00FA79B4">
        <w:rPr>
          <w:rFonts w:ascii="Verdana" w:hAnsi="Verdana" w:cs="Arial"/>
          <w:color w:val="222222"/>
          <w:sz w:val="20"/>
          <w:shd w:val="clear" w:color="auto" w:fill="FFFFFF"/>
        </w:rPr>
        <w:t xml:space="preserve"> </w:t>
      </w:r>
      <w:r>
        <w:rPr>
          <w:rFonts w:ascii="Verdana" w:hAnsi="Verdana" w:cs="Arial"/>
          <w:color w:val="222222"/>
          <w:sz w:val="20"/>
          <w:shd w:val="clear" w:color="auto" w:fill="FFFFFF"/>
        </w:rPr>
        <w:t>(</w:t>
      </w:r>
      <w:r w:rsidR="00FA79B4" w:rsidRPr="00FA79B4">
        <w:rPr>
          <w:rFonts w:ascii="Verdana" w:hAnsi="Verdana" w:cs="Arial"/>
          <w:color w:val="222222"/>
          <w:sz w:val="20"/>
          <w:shd w:val="clear" w:color="auto" w:fill="FFFFFF"/>
        </w:rPr>
        <w:t>2011</w:t>
      </w:r>
      <w:r>
        <w:rPr>
          <w:rFonts w:ascii="Verdana" w:hAnsi="Verdana" w:cs="Arial"/>
          <w:color w:val="222222"/>
          <w:sz w:val="20"/>
          <w:shd w:val="clear" w:color="auto" w:fill="FFFFFF"/>
        </w:rPr>
        <w:t>)</w:t>
      </w:r>
      <w:r w:rsidR="00FA79B4" w:rsidRPr="00FA79B4">
        <w:rPr>
          <w:rFonts w:ascii="Verdana" w:hAnsi="Verdana" w:cs="Arial"/>
          <w:color w:val="222222"/>
          <w:sz w:val="20"/>
          <w:shd w:val="clear" w:color="auto" w:fill="FFFFFF"/>
        </w:rPr>
        <w:t>. Mind the Gap: Mathematics and the transition from A-levels to physics and engineering degrees'. </w:t>
      </w:r>
      <w:proofErr w:type="spellStart"/>
      <w:proofErr w:type="gramStart"/>
      <w:r w:rsidR="00FA79B4" w:rsidRPr="00FA79B4">
        <w:rPr>
          <w:rFonts w:ascii="Verdana" w:hAnsi="Verdana" w:cs="Arial"/>
          <w:i/>
          <w:iCs/>
          <w:color w:val="222222"/>
          <w:sz w:val="20"/>
          <w:shd w:val="clear" w:color="auto" w:fill="FFFFFF"/>
        </w:rPr>
        <w:t>EdComs</w:t>
      </w:r>
      <w:proofErr w:type="spellEnd"/>
      <w:r w:rsidR="00FA79B4" w:rsidRPr="00FA79B4">
        <w:rPr>
          <w:rFonts w:ascii="Verdana" w:hAnsi="Verdana" w:cs="Arial"/>
          <w:i/>
          <w:iCs/>
          <w:color w:val="222222"/>
          <w:sz w:val="20"/>
          <w:shd w:val="clear" w:color="auto" w:fill="FFFFFF"/>
        </w:rPr>
        <w:t>, Institute of Physics</w:t>
      </w:r>
      <w:r w:rsidR="00FA79B4" w:rsidRPr="00FA79B4">
        <w:rPr>
          <w:rFonts w:ascii="Verdana" w:hAnsi="Verdana" w:cs="Arial"/>
          <w:color w:val="222222"/>
          <w:sz w:val="20"/>
          <w:shd w:val="clear" w:color="auto" w:fill="FFFFFF"/>
        </w:rPr>
        <w:t>, pp.1-26.</w:t>
      </w:r>
      <w:proofErr w:type="gramEnd"/>
    </w:p>
    <w:p w14:paraId="429F58EA" w14:textId="247FD906" w:rsidR="003A08F5" w:rsidRPr="00036CB2" w:rsidRDefault="00FA79B4" w:rsidP="00036CB2">
      <w:pPr>
        <w:pStyle w:val="Reference"/>
        <w:numPr>
          <w:ilvl w:val="0"/>
          <w:numId w:val="0"/>
        </w:numPr>
        <w:rPr>
          <w:rFonts w:ascii="Verdana" w:hAnsi="Verdana"/>
          <w:sz w:val="20"/>
        </w:rPr>
      </w:pPr>
      <w:proofErr w:type="spellStart"/>
      <w:proofErr w:type="gramStart"/>
      <w:r w:rsidRPr="00FA79B4">
        <w:rPr>
          <w:rFonts w:ascii="Verdana" w:hAnsi="Verdana" w:cs="Arial"/>
          <w:color w:val="222222"/>
          <w:sz w:val="20"/>
          <w:shd w:val="clear" w:color="auto" w:fill="FFFFFF"/>
        </w:rPr>
        <w:t>Pampaka</w:t>
      </w:r>
      <w:proofErr w:type="spellEnd"/>
      <w:r w:rsidRPr="00FA79B4">
        <w:rPr>
          <w:rFonts w:ascii="Verdana" w:hAnsi="Verdana" w:cs="Arial"/>
          <w:color w:val="222222"/>
          <w:sz w:val="20"/>
          <w:shd w:val="clear" w:color="auto" w:fill="FFFFFF"/>
        </w:rPr>
        <w:t>, M., Williams, J., Hutcheson, G., Wake, G., Black, L., Davis, P. and Hernandez</w:t>
      </w:r>
      <w:r w:rsidRPr="00FA79B4">
        <w:rPr>
          <w:rFonts w:ascii="Palatino Linotype" w:hAnsi="Palatino Linotype" w:cs="Palatino Linotype"/>
          <w:color w:val="222222"/>
          <w:sz w:val="20"/>
          <w:shd w:val="clear" w:color="auto" w:fill="FFFFFF"/>
        </w:rPr>
        <w:t>‐</w:t>
      </w:r>
      <w:r w:rsidRPr="00FA79B4">
        <w:rPr>
          <w:rFonts w:ascii="Verdana" w:hAnsi="Verdana" w:cs="Arial"/>
          <w:color w:val="222222"/>
          <w:sz w:val="20"/>
          <w:shd w:val="clear" w:color="auto" w:fill="FFFFFF"/>
        </w:rPr>
        <w:t xml:space="preserve">Martinez, P., </w:t>
      </w:r>
      <w:r w:rsidR="00055CF1">
        <w:rPr>
          <w:rFonts w:ascii="Verdana" w:hAnsi="Verdana" w:cs="Arial"/>
          <w:color w:val="222222"/>
          <w:sz w:val="20"/>
          <w:shd w:val="clear" w:color="auto" w:fill="FFFFFF"/>
        </w:rPr>
        <w:t>(</w:t>
      </w:r>
      <w:r w:rsidRPr="00FA79B4">
        <w:rPr>
          <w:rFonts w:ascii="Verdana" w:hAnsi="Verdana" w:cs="Arial"/>
          <w:color w:val="222222"/>
          <w:sz w:val="20"/>
          <w:shd w:val="clear" w:color="auto" w:fill="FFFFFF"/>
        </w:rPr>
        <w:t>2012</w:t>
      </w:r>
      <w:r w:rsidR="00055CF1">
        <w:rPr>
          <w:rFonts w:ascii="Verdana" w:hAnsi="Verdana" w:cs="Arial"/>
          <w:color w:val="222222"/>
          <w:sz w:val="20"/>
          <w:shd w:val="clear" w:color="auto" w:fill="FFFFFF"/>
        </w:rPr>
        <w:t>)</w:t>
      </w:r>
      <w:r w:rsidRPr="00FA79B4">
        <w:rPr>
          <w:rFonts w:ascii="Verdana" w:hAnsi="Verdana" w:cs="Arial"/>
          <w:color w:val="222222"/>
          <w:sz w:val="20"/>
          <w:shd w:val="clear" w:color="auto" w:fill="FFFFFF"/>
        </w:rPr>
        <w:t>.</w:t>
      </w:r>
      <w:proofErr w:type="gramEnd"/>
      <w:r w:rsidRPr="00FA79B4">
        <w:rPr>
          <w:rFonts w:ascii="Verdana" w:hAnsi="Verdana" w:cs="Arial"/>
          <w:color w:val="222222"/>
          <w:sz w:val="20"/>
          <w:shd w:val="clear" w:color="auto" w:fill="FFFFFF"/>
        </w:rPr>
        <w:t xml:space="preserve"> The association between mathematics pedagogy and learners’ dispos</w:t>
      </w:r>
      <w:r w:rsidRPr="00FA79B4">
        <w:rPr>
          <w:rFonts w:ascii="Verdana" w:hAnsi="Verdana" w:cs="Arial"/>
          <w:color w:val="222222"/>
          <w:sz w:val="20"/>
          <w:shd w:val="clear" w:color="auto" w:fill="FFFFFF"/>
        </w:rPr>
        <w:t>i</w:t>
      </w:r>
      <w:r w:rsidRPr="00FA79B4">
        <w:rPr>
          <w:rFonts w:ascii="Verdana" w:hAnsi="Verdana" w:cs="Arial"/>
          <w:color w:val="222222"/>
          <w:sz w:val="20"/>
          <w:shd w:val="clear" w:color="auto" w:fill="FFFFFF"/>
        </w:rPr>
        <w:t>tions for university study. </w:t>
      </w:r>
      <w:proofErr w:type="gramStart"/>
      <w:r w:rsidRPr="00FA79B4">
        <w:rPr>
          <w:rFonts w:ascii="Verdana" w:hAnsi="Verdana" w:cs="Arial"/>
          <w:i/>
          <w:iCs/>
          <w:color w:val="222222"/>
          <w:sz w:val="20"/>
          <w:shd w:val="clear" w:color="auto" w:fill="FFFFFF"/>
        </w:rPr>
        <w:t>British Educational Research Journal</w:t>
      </w:r>
      <w:r w:rsidRPr="00FA79B4">
        <w:rPr>
          <w:rFonts w:ascii="Verdana" w:hAnsi="Verdana" w:cs="Arial"/>
          <w:color w:val="222222"/>
          <w:sz w:val="20"/>
          <w:shd w:val="clear" w:color="auto" w:fill="FFFFFF"/>
        </w:rPr>
        <w:t>, </w:t>
      </w:r>
      <w:r w:rsidRPr="00FA79B4">
        <w:rPr>
          <w:rFonts w:ascii="Verdana" w:hAnsi="Verdana" w:cs="Arial"/>
          <w:i/>
          <w:iCs/>
          <w:color w:val="222222"/>
          <w:sz w:val="20"/>
          <w:shd w:val="clear" w:color="auto" w:fill="FFFFFF"/>
        </w:rPr>
        <w:t>38</w:t>
      </w:r>
      <w:r w:rsidRPr="00FA79B4">
        <w:rPr>
          <w:rFonts w:ascii="Verdana" w:hAnsi="Verdana" w:cs="Arial"/>
          <w:color w:val="222222"/>
          <w:sz w:val="20"/>
          <w:shd w:val="clear" w:color="auto" w:fill="FFFFFF"/>
        </w:rPr>
        <w:t>(3), pp.473-496.</w:t>
      </w:r>
      <w:proofErr w:type="gramEnd"/>
    </w:p>
    <w:p w14:paraId="58C40FFD" w14:textId="77777777" w:rsidR="003A08F5" w:rsidRPr="003A08F5" w:rsidRDefault="003A08F5" w:rsidP="003A08F5">
      <w:pPr>
        <w:pStyle w:val="Reference"/>
        <w:numPr>
          <w:ilvl w:val="0"/>
          <w:numId w:val="0"/>
        </w:numPr>
        <w:tabs>
          <w:tab w:val="left" w:pos="720"/>
        </w:tabs>
        <w:rPr>
          <w:rFonts w:ascii="Verdana" w:hAnsi="Verdana" w:cs="Arial"/>
          <w:sz w:val="20"/>
        </w:rPr>
      </w:pPr>
    </w:p>
    <w:sectPr w:rsidR="003A08F5" w:rsidRPr="003A08F5" w:rsidSect="004066C1">
      <w:headerReference w:type="default" r:id="rId13"/>
      <w:type w:val="continuous"/>
      <w:pgSz w:w="12240" w:h="15840"/>
      <w:pgMar w:top="1440" w:right="1440" w:bottom="1440" w:left="1440" w:header="720" w:footer="720" w:gutter="0"/>
      <w:cols w:space="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7C101" w15:done="0"/>
  <w15:commentEx w15:paraId="6A165CE1" w15:paraIdParent="3267C101" w15:done="0"/>
  <w15:commentEx w15:paraId="516406DF" w15:done="0"/>
  <w15:commentEx w15:paraId="52D1872D" w15:paraIdParent="516406DF" w15:done="0"/>
  <w15:commentEx w15:paraId="06CDBB3A" w15:done="0"/>
  <w15:commentEx w15:paraId="780ABE6E" w15:done="0"/>
  <w15:commentEx w15:paraId="46E62B6B" w15:paraIdParent="780ABE6E" w15:done="0"/>
  <w15:commentEx w15:paraId="756C6B88" w15:done="0"/>
  <w15:commentEx w15:paraId="2529D867" w15:paraIdParent="756C6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F8676" w14:textId="77777777" w:rsidR="00132E98" w:rsidRDefault="00132E98" w:rsidP="00594696">
      <w:r>
        <w:separator/>
      </w:r>
    </w:p>
  </w:endnote>
  <w:endnote w:type="continuationSeparator" w:id="0">
    <w:p w14:paraId="138A6918" w14:textId="77777777" w:rsidR="00132E98" w:rsidRDefault="00132E98"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9E36D" w14:textId="77777777" w:rsidR="00132E98" w:rsidRDefault="00132E98" w:rsidP="00594696">
      <w:r>
        <w:separator/>
      </w:r>
    </w:p>
  </w:footnote>
  <w:footnote w:type="continuationSeparator" w:id="0">
    <w:p w14:paraId="04F6FA1F" w14:textId="77777777" w:rsidR="00132E98" w:rsidRDefault="00132E98" w:rsidP="0059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5C2E" w14:textId="77777777" w:rsidR="00132E98" w:rsidRPr="00960CCB" w:rsidRDefault="00132E98"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2E4B218F" w14:textId="77777777" w:rsidR="00132E98" w:rsidRPr="0052672E" w:rsidRDefault="00132E98" w:rsidP="00847F3A">
    <w:pPr>
      <w:pStyle w:val="Header"/>
      <w:rPr>
        <w:rFonts w:ascii="Verdana" w:hAnsi="Verdana"/>
        <w:sz w:val="16"/>
        <w:szCs w:val="16"/>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4126558"/>
    <w:multiLevelType w:val="multilevel"/>
    <w:tmpl w:val="518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C5A03"/>
    <w:multiLevelType w:val="multilevel"/>
    <w:tmpl w:val="E62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073C5"/>
    <w:multiLevelType w:val="multilevel"/>
    <w:tmpl w:val="5568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3DF1"/>
    <w:multiLevelType w:val="hybridMultilevel"/>
    <w:tmpl w:val="F2F66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61541A"/>
    <w:multiLevelType w:val="multilevel"/>
    <w:tmpl w:val="81B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614CD"/>
    <w:multiLevelType w:val="multilevel"/>
    <w:tmpl w:val="7DA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A18A7"/>
    <w:multiLevelType w:val="multilevel"/>
    <w:tmpl w:val="C8D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F07C6"/>
    <w:multiLevelType w:val="multilevel"/>
    <w:tmpl w:val="C2B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num>
  <w:num w:numId="3">
    <w:abstractNumId w:val="8"/>
  </w:num>
  <w:num w:numId="4">
    <w:abstractNumId w:val="6"/>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15D36"/>
    <w:rsid w:val="00031394"/>
    <w:rsid w:val="00032E85"/>
    <w:rsid w:val="00036CB2"/>
    <w:rsid w:val="000514EF"/>
    <w:rsid w:val="000523B6"/>
    <w:rsid w:val="00055CF1"/>
    <w:rsid w:val="000742B8"/>
    <w:rsid w:val="00074944"/>
    <w:rsid w:val="00080556"/>
    <w:rsid w:val="000810DD"/>
    <w:rsid w:val="000922AC"/>
    <w:rsid w:val="000C621D"/>
    <w:rsid w:val="000C7117"/>
    <w:rsid w:val="000D6950"/>
    <w:rsid w:val="000D6CAB"/>
    <w:rsid w:val="000E196A"/>
    <w:rsid w:val="000F3F8A"/>
    <w:rsid w:val="0010159C"/>
    <w:rsid w:val="00103044"/>
    <w:rsid w:val="001045E5"/>
    <w:rsid w:val="00121AB4"/>
    <w:rsid w:val="00124400"/>
    <w:rsid w:val="001271D1"/>
    <w:rsid w:val="00127F60"/>
    <w:rsid w:val="00132E98"/>
    <w:rsid w:val="00151A2E"/>
    <w:rsid w:val="00185C9C"/>
    <w:rsid w:val="001945D8"/>
    <w:rsid w:val="001B2608"/>
    <w:rsid w:val="001B4AFD"/>
    <w:rsid w:val="001B5033"/>
    <w:rsid w:val="001B6363"/>
    <w:rsid w:val="001C089B"/>
    <w:rsid w:val="001E2D45"/>
    <w:rsid w:val="00200F24"/>
    <w:rsid w:val="00213487"/>
    <w:rsid w:val="00217A60"/>
    <w:rsid w:val="002326AF"/>
    <w:rsid w:val="00245DF8"/>
    <w:rsid w:val="002611C8"/>
    <w:rsid w:val="00265EA1"/>
    <w:rsid w:val="00272F52"/>
    <w:rsid w:val="00275984"/>
    <w:rsid w:val="002A10AB"/>
    <w:rsid w:val="002B3849"/>
    <w:rsid w:val="002B462E"/>
    <w:rsid w:val="002C5E3F"/>
    <w:rsid w:val="002D2595"/>
    <w:rsid w:val="002D3D09"/>
    <w:rsid w:val="002D7FCB"/>
    <w:rsid w:val="002E713C"/>
    <w:rsid w:val="002F72A1"/>
    <w:rsid w:val="00301822"/>
    <w:rsid w:val="00320AD6"/>
    <w:rsid w:val="00347988"/>
    <w:rsid w:val="00373385"/>
    <w:rsid w:val="003824E7"/>
    <w:rsid w:val="003A08F5"/>
    <w:rsid w:val="003D7738"/>
    <w:rsid w:val="003E6763"/>
    <w:rsid w:val="003F20D8"/>
    <w:rsid w:val="004066C1"/>
    <w:rsid w:val="004206AD"/>
    <w:rsid w:val="00441F38"/>
    <w:rsid w:val="0044574E"/>
    <w:rsid w:val="004470D1"/>
    <w:rsid w:val="004603B4"/>
    <w:rsid w:val="00461060"/>
    <w:rsid w:val="004629AD"/>
    <w:rsid w:val="00467361"/>
    <w:rsid w:val="0048097A"/>
    <w:rsid w:val="004C20F4"/>
    <w:rsid w:val="004D09C6"/>
    <w:rsid w:val="004D7691"/>
    <w:rsid w:val="00500A9C"/>
    <w:rsid w:val="00502864"/>
    <w:rsid w:val="00520592"/>
    <w:rsid w:val="00522266"/>
    <w:rsid w:val="00524B73"/>
    <w:rsid w:val="0052672E"/>
    <w:rsid w:val="00530AD3"/>
    <w:rsid w:val="005429CB"/>
    <w:rsid w:val="00561036"/>
    <w:rsid w:val="00594696"/>
    <w:rsid w:val="005A79A8"/>
    <w:rsid w:val="005B337D"/>
    <w:rsid w:val="005D4E11"/>
    <w:rsid w:val="00606A25"/>
    <w:rsid w:val="00610350"/>
    <w:rsid w:val="00633AED"/>
    <w:rsid w:val="006369AF"/>
    <w:rsid w:val="00651361"/>
    <w:rsid w:val="0066534E"/>
    <w:rsid w:val="00673144"/>
    <w:rsid w:val="006C2246"/>
    <w:rsid w:val="006C4A45"/>
    <w:rsid w:val="0070495C"/>
    <w:rsid w:val="0072091A"/>
    <w:rsid w:val="00727559"/>
    <w:rsid w:val="0073269A"/>
    <w:rsid w:val="0076234C"/>
    <w:rsid w:val="00774276"/>
    <w:rsid w:val="00784C72"/>
    <w:rsid w:val="007A0575"/>
    <w:rsid w:val="007A728A"/>
    <w:rsid w:val="007B2482"/>
    <w:rsid w:val="007B3D72"/>
    <w:rsid w:val="007D6CB4"/>
    <w:rsid w:val="007F1F3A"/>
    <w:rsid w:val="007F20C0"/>
    <w:rsid w:val="008102F0"/>
    <w:rsid w:val="00817A13"/>
    <w:rsid w:val="008425C6"/>
    <w:rsid w:val="00843456"/>
    <w:rsid w:val="00847F3A"/>
    <w:rsid w:val="00857D53"/>
    <w:rsid w:val="00857F2D"/>
    <w:rsid w:val="00861F89"/>
    <w:rsid w:val="00872909"/>
    <w:rsid w:val="0087313E"/>
    <w:rsid w:val="008775F7"/>
    <w:rsid w:val="0088052F"/>
    <w:rsid w:val="008A674F"/>
    <w:rsid w:val="008E1AEA"/>
    <w:rsid w:val="008F0431"/>
    <w:rsid w:val="008F49F5"/>
    <w:rsid w:val="00900452"/>
    <w:rsid w:val="00912855"/>
    <w:rsid w:val="00913938"/>
    <w:rsid w:val="00914F0A"/>
    <w:rsid w:val="00950CDA"/>
    <w:rsid w:val="009514C1"/>
    <w:rsid w:val="00953689"/>
    <w:rsid w:val="00960CCB"/>
    <w:rsid w:val="00973AB3"/>
    <w:rsid w:val="00987057"/>
    <w:rsid w:val="009B5C94"/>
    <w:rsid w:val="009C070F"/>
    <w:rsid w:val="009D2226"/>
    <w:rsid w:val="009F0F0A"/>
    <w:rsid w:val="00A02B1D"/>
    <w:rsid w:val="00A02DF6"/>
    <w:rsid w:val="00A459D6"/>
    <w:rsid w:val="00A75C25"/>
    <w:rsid w:val="00AE52D3"/>
    <w:rsid w:val="00B02647"/>
    <w:rsid w:val="00B1315D"/>
    <w:rsid w:val="00B23950"/>
    <w:rsid w:val="00B31121"/>
    <w:rsid w:val="00B76CB0"/>
    <w:rsid w:val="00BA2537"/>
    <w:rsid w:val="00BE0517"/>
    <w:rsid w:val="00BF1DEE"/>
    <w:rsid w:val="00C177A7"/>
    <w:rsid w:val="00C26EA2"/>
    <w:rsid w:val="00C411B1"/>
    <w:rsid w:val="00C46154"/>
    <w:rsid w:val="00C541C4"/>
    <w:rsid w:val="00C64398"/>
    <w:rsid w:val="00C66D42"/>
    <w:rsid w:val="00C7584D"/>
    <w:rsid w:val="00CC66AA"/>
    <w:rsid w:val="00CD1519"/>
    <w:rsid w:val="00CD55CB"/>
    <w:rsid w:val="00CD5A73"/>
    <w:rsid w:val="00CE73DC"/>
    <w:rsid w:val="00D261DD"/>
    <w:rsid w:val="00D318DE"/>
    <w:rsid w:val="00D735FD"/>
    <w:rsid w:val="00D9074E"/>
    <w:rsid w:val="00DA017B"/>
    <w:rsid w:val="00DB6BDA"/>
    <w:rsid w:val="00DC330F"/>
    <w:rsid w:val="00DD619C"/>
    <w:rsid w:val="00DF31AF"/>
    <w:rsid w:val="00E00F81"/>
    <w:rsid w:val="00E068BE"/>
    <w:rsid w:val="00E225A8"/>
    <w:rsid w:val="00E25AAC"/>
    <w:rsid w:val="00E2744D"/>
    <w:rsid w:val="00E36FCD"/>
    <w:rsid w:val="00E441CA"/>
    <w:rsid w:val="00E44C99"/>
    <w:rsid w:val="00E47B6F"/>
    <w:rsid w:val="00E54BD8"/>
    <w:rsid w:val="00E7337A"/>
    <w:rsid w:val="00E75AE5"/>
    <w:rsid w:val="00E77246"/>
    <w:rsid w:val="00E80AAE"/>
    <w:rsid w:val="00E84AF5"/>
    <w:rsid w:val="00E84EAB"/>
    <w:rsid w:val="00EC0E3E"/>
    <w:rsid w:val="00EC1D69"/>
    <w:rsid w:val="00ED17CC"/>
    <w:rsid w:val="00ED20B5"/>
    <w:rsid w:val="00ED4B92"/>
    <w:rsid w:val="00ED5F9A"/>
    <w:rsid w:val="00ED601A"/>
    <w:rsid w:val="00EE14A6"/>
    <w:rsid w:val="00EE5D1D"/>
    <w:rsid w:val="00F02F36"/>
    <w:rsid w:val="00F25C0D"/>
    <w:rsid w:val="00F428DC"/>
    <w:rsid w:val="00F51B86"/>
    <w:rsid w:val="00F5384D"/>
    <w:rsid w:val="00F64629"/>
    <w:rsid w:val="00F742AA"/>
    <w:rsid w:val="00F76F13"/>
    <w:rsid w:val="00F77B19"/>
    <w:rsid w:val="00F86243"/>
    <w:rsid w:val="00F973F0"/>
    <w:rsid w:val="00FA203E"/>
    <w:rsid w:val="00FA79B4"/>
    <w:rsid w:val="00FB5FD0"/>
    <w:rsid w:val="00FD1B62"/>
    <w:rsid w:val="00FD39E0"/>
    <w:rsid w:val="00FE03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8B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B31121"/>
    <w:rPr>
      <w:sz w:val="18"/>
      <w:szCs w:val="18"/>
    </w:rPr>
  </w:style>
  <w:style w:type="paragraph" w:styleId="CommentText">
    <w:name w:val="annotation text"/>
    <w:basedOn w:val="Normal"/>
    <w:link w:val="CommentTextChar"/>
    <w:uiPriority w:val="99"/>
    <w:semiHidden/>
    <w:unhideWhenUsed/>
    <w:rsid w:val="00B31121"/>
    <w:rPr>
      <w:szCs w:val="24"/>
    </w:rPr>
  </w:style>
  <w:style w:type="character" w:customStyle="1" w:styleId="CommentTextChar">
    <w:name w:val="Comment Text Char"/>
    <w:basedOn w:val="DefaultParagraphFont"/>
    <w:link w:val="CommentText"/>
    <w:uiPriority w:val="99"/>
    <w:semiHidden/>
    <w:rsid w:val="00B31121"/>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B31121"/>
    <w:rPr>
      <w:b/>
      <w:bCs/>
      <w:sz w:val="20"/>
      <w:szCs w:val="20"/>
    </w:rPr>
  </w:style>
  <w:style w:type="character" w:customStyle="1" w:styleId="CommentSubjectChar">
    <w:name w:val="Comment Subject Char"/>
    <w:basedOn w:val="CommentTextChar"/>
    <w:link w:val="CommentSubject"/>
    <w:uiPriority w:val="99"/>
    <w:semiHidden/>
    <w:rsid w:val="00B31121"/>
    <w:rPr>
      <w:rFonts w:cs="Times New Roman"/>
      <w:b/>
      <w:bCs/>
      <w:sz w:val="24"/>
      <w:szCs w:val="24"/>
      <w:lang w:val="en-US" w:eastAsia="en-US"/>
    </w:rPr>
  </w:style>
  <w:style w:type="character" w:styleId="PlaceholderText">
    <w:name w:val="Placeholder Text"/>
    <w:basedOn w:val="DefaultParagraphFont"/>
    <w:uiPriority w:val="99"/>
    <w:unhideWhenUsed/>
    <w:rsid w:val="00080556"/>
    <w:rPr>
      <w:color w:val="808080"/>
    </w:rPr>
  </w:style>
  <w:style w:type="paragraph" w:styleId="NormalWeb">
    <w:name w:val="Normal (Web)"/>
    <w:basedOn w:val="Normal"/>
    <w:uiPriority w:val="99"/>
    <w:semiHidden/>
    <w:unhideWhenUsed/>
    <w:rsid w:val="001E2D45"/>
    <w:pPr>
      <w:spacing w:before="100" w:beforeAutospacing="1" w:after="100" w:afterAutospacing="1"/>
    </w:pPr>
    <w:rPr>
      <w:sz w:val="20"/>
      <w:lang w:val="en-GB"/>
    </w:rPr>
  </w:style>
  <w:style w:type="character" w:customStyle="1" w:styleId="apple-converted-space">
    <w:name w:val="apple-converted-space"/>
    <w:basedOn w:val="DefaultParagraphFont"/>
    <w:rsid w:val="003A08F5"/>
  </w:style>
  <w:style w:type="paragraph" w:customStyle="1" w:styleId="ICMEReferences">
    <w:name w:val="ICME References"/>
    <w:basedOn w:val="Normal"/>
    <w:qFormat/>
    <w:rsid w:val="002D2595"/>
    <w:pPr>
      <w:spacing w:after="120" w:line="260" w:lineRule="atLeast"/>
      <w:ind w:left="289" w:hanging="289"/>
      <w:jc w:val="both"/>
    </w:pPr>
    <w:rPr>
      <w:rFonts w:ascii="Times New Roman" w:eastAsiaTheme="minorEastAsia" w:hAnsi="Times New Roman" w:cstheme="minorBidi"/>
      <w:sz w:val="22"/>
      <w:szCs w:val="26"/>
      <w:lang w:eastAsia="de-DE"/>
    </w:rPr>
  </w:style>
  <w:style w:type="paragraph" w:styleId="Caption">
    <w:name w:val="caption"/>
    <w:basedOn w:val="Normal"/>
    <w:next w:val="Normal"/>
    <w:uiPriority w:val="35"/>
    <w:unhideWhenUsed/>
    <w:qFormat/>
    <w:rsid w:val="00C64398"/>
    <w:pPr>
      <w:spacing w:after="200"/>
      <w:jc w:val="center"/>
    </w:pPr>
    <w:rPr>
      <w:rFonts w:ascii="Verdana" w:hAnsi="Verdana"/>
      <w:iCs/>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B31121"/>
    <w:rPr>
      <w:sz w:val="18"/>
      <w:szCs w:val="18"/>
    </w:rPr>
  </w:style>
  <w:style w:type="paragraph" w:styleId="CommentText">
    <w:name w:val="annotation text"/>
    <w:basedOn w:val="Normal"/>
    <w:link w:val="CommentTextChar"/>
    <w:uiPriority w:val="99"/>
    <w:semiHidden/>
    <w:unhideWhenUsed/>
    <w:rsid w:val="00B31121"/>
    <w:rPr>
      <w:szCs w:val="24"/>
    </w:rPr>
  </w:style>
  <w:style w:type="character" w:customStyle="1" w:styleId="CommentTextChar">
    <w:name w:val="Comment Text Char"/>
    <w:basedOn w:val="DefaultParagraphFont"/>
    <w:link w:val="CommentText"/>
    <w:uiPriority w:val="99"/>
    <w:semiHidden/>
    <w:rsid w:val="00B31121"/>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B31121"/>
    <w:rPr>
      <w:b/>
      <w:bCs/>
      <w:sz w:val="20"/>
      <w:szCs w:val="20"/>
    </w:rPr>
  </w:style>
  <w:style w:type="character" w:customStyle="1" w:styleId="CommentSubjectChar">
    <w:name w:val="Comment Subject Char"/>
    <w:basedOn w:val="CommentTextChar"/>
    <w:link w:val="CommentSubject"/>
    <w:uiPriority w:val="99"/>
    <w:semiHidden/>
    <w:rsid w:val="00B31121"/>
    <w:rPr>
      <w:rFonts w:cs="Times New Roman"/>
      <w:b/>
      <w:bCs/>
      <w:sz w:val="24"/>
      <w:szCs w:val="24"/>
      <w:lang w:val="en-US" w:eastAsia="en-US"/>
    </w:rPr>
  </w:style>
  <w:style w:type="character" w:styleId="PlaceholderText">
    <w:name w:val="Placeholder Text"/>
    <w:basedOn w:val="DefaultParagraphFont"/>
    <w:uiPriority w:val="99"/>
    <w:unhideWhenUsed/>
    <w:rsid w:val="00080556"/>
    <w:rPr>
      <w:color w:val="808080"/>
    </w:rPr>
  </w:style>
  <w:style w:type="paragraph" w:styleId="NormalWeb">
    <w:name w:val="Normal (Web)"/>
    <w:basedOn w:val="Normal"/>
    <w:uiPriority w:val="99"/>
    <w:semiHidden/>
    <w:unhideWhenUsed/>
    <w:rsid w:val="001E2D45"/>
    <w:pPr>
      <w:spacing w:before="100" w:beforeAutospacing="1" w:after="100" w:afterAutospacing="1"/>
    </w:pPr>
    <w:rPr>
      <w:sz w:val="20"/>
      <w:lang w:val="en-GB"/>
    </w:rPr>
  </w:style>
  <w:style w:type="character" w:customStyle="1" w:styleId="apple-converted-space">
    <w:name w:val="apple-converted-space"/>
    <w:basedOn w:val="DefaultParagraphFont"/>
    <w:rsid w:val="003A08F5"/>
  </w:style>
  <w:style w:type="paragraph" w:customStyle="1" w:styleId="ICMEReferences">
    <w:name w:val="ICME References"/>
    <w:basedOn w:val="Normal"/>
    <w:qFormat/>
    <w:rsid w:val="002D2595"/>
    <w:pPr>
      <w:spacing w:after="120" w:line="260" w:lineRule="atLeast"/>
      <w:ind w:left="289" w:hanging="289"/>
      <w:jc w:val="both"/>
    </w:pPr>
    <w:rPr>
      <w:rFonts w:ascii="Times New Roman" w:eastAsiaTheme="minorEastAsia" w:hAnsi="Times New Roman" w:cstheme="minorBidi"/>
      <w:sz w:val="22"/>
      <w:szCs w:val="26"/>
      <w:lang w:eastAsia="de-DE"/>
    </w:rPr>
  </w:style>
  <w:style w:type="paragraph" w:styleId="Caption">
    <w:name w:val="caption"/>
    <w:basedOn w:val="Normal"/>
    <w:next w:val="Normal"/>
    <w:uiPriority w:val="35"/>
    <w:unhideWhenUsed/>
    <w:qFormat/>
    <w:rsid w:val="00C64398"/>
    <w:pPr>
      <w:spacing w:after="200"/>
      <w:jc w:val="center"/>
    </w:pPr>
    <w:rPr>
      <w:rFonts w:ascii="Verdana" w:hAnsi="Verdana"/>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147">
      <w:bodyDiv w:val="1"/>
      <w:marLeft w:val="0"/>
      <w:marRight w:val="0"/>
      <w:marTop w:val="0"/>
      <w:marBottom w:val="0"/>
      <w:divBdr>
        <w:top w:val="none" w:sz="0" w:space="0" w:color="auto"/>
        <w:left w:val="none" w:sz="0" w:space="0" w:color="auto"/>
        <w:bottom w:val="none" w:sz="0" w:space="0" w:color="auto"/>
        <w:right w:val="none" w:sz="0" w:space="0" w:color="auto"/>
      </w:divBdr>
    </w:div>
    <w:div w:id="60376433">
      <w:bodyDiv w:val="1"/>
      <w:marLeft w:val="0"/>
      <w:marRight w:val="0"/>
      <w:marTop w:val="0"/>
      <w:marBottom w:val="0"/>
      <w:divBdr>
        <w:top w:val="none" w:sz="0" w:space="0" w:color="auto"/>
        <w:left w:val="none" w:sz="0" w:space="0" w:color="auto"/>
        <w:bottom w:val="none" w:sz="0" w:space="0" w:color="auto"/>
        <w:right w:val="none" w:sz="0" w:space="0" w:color="auto"/>
      </w:divBdr>
    </w:div>
    <w:div w:id="89349623">
      <w:bodyDiv w:val="1"/>
      <w:marLeft w:val="0"/>
      <w:marRight w:val="0"/>
      <w:marTop w:val="0"/>
      <w:marBottom w:val="0"/>
      <w:divBdr>
        <w:top w:val="none" w:sz="0" w:space="0" w:color="auto"/>
        <w:left w:val="none" w:sz="0" w:space="0" w:color="auto"/>
        <w:bottom w:val="none" w:sz="0" w:space="0" w:color="auto"/>
        <w:right w:val="none" w:sz="0" w:space="0" w:color="auto"/>
      </w:divBdr>
    </w:div>
    <w:div w:id="112750519">
      <w:bodyDiv w:val="1"/>
      <w:marLeft w:val="0"/>
      <w:marRight w:val="0"/>
      <w:marTop w:val="0"/>
      <w:marBottom w:val="0"/>
      <w:divBdr>
        <w:top w:val="none" w:sz="0" w:space="0" w:color="auto"/>
        <w:left w:val="none" w:sz="0" w:space="0" w:color="auto"/>
        <w:bottom w:val="none" w:sz="0" w:space="0" w:color="auto"/>
        <w:right w:val="none" w:sz="0" w:space="0" w:color="auto"/>
      </w:divBdr>
    </w:div>
    <w:div w:id="144326058">
      <w:bodyDiv w:val="1"/>
      <w:marLeft w:val="0"/>
      <w:marRight w:val="0"/>
      <w:marTop w:val="0"/>
      <w:marBottom w:val="0"/>
      <w:divBdr>
        <w:top w:val="none" w:sz="0" w:space="0" w:color="auto"/>
        <w:left w:val="none" w:sz="0" w:space="0" w:color="auto"/>
        <w:bottom w:val="none" w:sz="0" w:space="0" w:color="auto"/>
        <w:right w:val="none" w:sz="0" w:space="0" w:color="auto"/>
      </w:divBdr>
    </w:div>
    <w:div w:id="224924073">
      <w:bodyDiv w:val="1"/>
      <w:marLeft w:val="0"/>
      <w:marRight w:val="0"/>
      <w:marTop w:val="0"/>
      <w:marBottom w:val="0"/>
      <w:divBdr>
        <w:top w:val="none" w:sz="0" w:space="0" w:color="auto"/>
        <w:left w:val="none" w:sz="0" w:space="0" w:color="auto"/>
        <w:bottom w:val="none" w:sz="0" w:space="0" w:color="auto"/>
        <w:right w:val="none" w:sz="0" w:space="0" w:color="auto"/>
      </w:divBdr>
    </w:div>
    <w:div w:id="237980547">
      <w:bodyDiv w:val="1"/>
      <w:marLeft w:val="0"/>
      <w:marRight w:val="0"/>
      <w:marTop w:val="0"/>
      <w:marBottom w:val="0"/>
      <w:divBdr>
        <w:top w:val="none" w:sz="0" w:space="0" w:color="auto"/>
        <w:left w:val="none" w:sz="0" w:space="0" w:color="auto"/>
        <w:bottom w:val="none" w:sz="0" w:space="0" w:color="auto"/>
        <w:right w:val="none" w:sz="0" w:space="0" w:color="auto"/>
      </w:divBdr>
    </w:div>
    <w:div w:id="261450880">
      <w:bodyDiv w:val="1"/>
      <w:marLeft w:val="0"/>
      <w:marRight w:val="0"/>
      <w:marTop w:val="0"/>
      <w:marBottom w:val="0"/>
      <w:divBdr>
        <w:top w:val="none" w:sz="0" w:space="0" w:color="auto"/>
        <w:left w:val="none" w:sz="0" w:space="0" w:color="auto"/>
        <w:bottom w:val="none" w:sz="0" w:space="0" w:color="auto"/>
        <w:right w:val="none" w:sz="0" w:space="0" w:color="auto"/>
      </w:divBdr>
    </w:div>
    <w:div w:id="333143130">
      <w:bodyDiv w:val="1"/>
      <w:marLeft w:val="0"/>
      <w:marRight w:val="0"/>
      <w:marTop w:val="0"/>
      <w:marBottom w:val="0"/>
      <w:divBdr>
        <w:top w:val="none" w:sz="0" w:space="0" w:color="auto"/>
        <w:left w:val="none" w:sz="0" w:space="0" w:color="auto"/>
        <w:bottom w:val="none" w:sz="0" w:space="0" w:color="auto"/>
        <w:right w:val="none" w:sz="0" w:space="0" w:color="auto"/>
      </w:divBdr>
    </w:div>
    <w:div w:id="341977231">
      <w:bodyDiv w:val="1"/>
      <w:marLeft w:val="0"/>
      <w:marRight w:val="0"/>
      <w:marTop w:val="0"/>
      <w:marBottom w:val="0"/>
      <w:divBdr>
        <w:top w:val="none" w:sz="0" w:space="0" w:color="auto"/>
        <w:left w:val="none" w:sz="0" w:space="0" w:color="auto"/>
        <w:bottom w:val="none" w:sz="0" w:space="0" w:color="auto"/>
        <w:right w:val="none" w:sz="0" w:space="0" w:color="auto"/>
      </w:divBdr>
    </w:div>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393040915">
      <w:bodyDiv w:val="1"/>
      <w:marLeft w:val="0"/>
      <w:marRight w:val="0"/>
      <w:marTop w:val="0"/>
      <w:marBottom w:val="0"/>
      <w:divBdr>
        <w:top w:val="none" w:sz="0" w:space="0" w:color="auto"/>
        <w:left w:val="none" w:sz="0" w:space="0" w:color="auto"/>
        <w:bottom w:val="none" w:sz="0" w:space="0" w:color="auto"/>
        <w:right w:val="none" w:sz="0" w:space="0" w:color="auto"/>
      </w:divBdr>
    </w:div>
    <w:div w:id="413169121">
      <w:bodyDiv w:val="1"/>
      <w:marLeft w:val="0"/>
      <w:marRight w:val="0"/>
      <w:marTop w:val="0"/>
      <w:marBottom w:val="0"/>
      <w:divBdr>
        <w:top w:val="none" w:sz="0" w:space="0" w:color="auto"/>
        <w:left w:val="none" w:sz="0" w:space="0" w:color="auto"/>
        <w:bottom w:val="none" w:sz="0" w:space="0" w:color="auto"/>
        <w:right w:val="none" w:sz="0" w:space="0" w:color="auto"/>
      </w:divBdr>
    </w:div>
    <w:div w:id="434206326">
      <w:bodyDiv w:val="1"/>
      <w:marLeft w:val="0"/>
      <w:marRight w:val="0"/>
      <w:marTop w:val="0"/>
      <w:marBottom w:val="0"/>
      <w:divBdr>
        <w:top w:val="none" w:sz="0" w:space="0" w:color="auto"/>
        <w:left w:val="none" w:sz="0" w:space="0" w:color="auto"/>
        <w:bottom w:val="none" w:sz="0" w:space="0" w:color="auto"/>
        <w:right w:val="none" w:sz="0" w:space="0" w:color="auto"/>
      </w:divBdr>
    </w:div>
    <w:div w:id="448089072">
      <w:bodyDiv w:val="1"/>
      <w:marLeft w:val="0"/>
      <w:marRight w:val="0"/>
      <w:marTop w:val="0"/>
      <w:marBottom w:val="0"/>
      <w:divBdr>
        <w:top w:val="none" w:sz="0" w:space="0" w:color="auto"/>
        <w:left w:val="none" w:sz="0" w:space="0" w:color="auto"/>
        <w:bottom w:val="none" w:sz="0" w:space="0" w:color="auto"/>
        <w:right w:val="none" w:sz="0" w:space="0" w:color="auto"/>
      </w:divBdr>
    </w:div>
    <w:div w:id="466435673">
      <w:bodyDiv w:val="1"/>
      <w:marLeft w:val="0"/>
      <w:marRight w:val="0"/>
      <w:marTop w:val="0"/>
      <w:marBottom w:val="0"/>
      <w:divBdr>
        <w:top w:val="none" w:sz="0" w:space="0" w:color="auto"/>
        <w:left w:val="none" w:sz="0" w:space="0" w:color="auto"/>
        <w:bottom w:val="none" w:sz="0" w:space="0" w:color="auto"/>
        <w:right w:val="none" w:sz="0" w:space="0" w:color="auto"/>
      </w:divBdr>
    </w:div>
    <w:div w:id="496652903">
      <w:bodyDiv w:val="1"/>
      <w:marLeft w:val="0"/>
      <w:marRight w:val="0"/>
      <w:marTop w:val="0"/>
      <w:marBottom w:val="0"/>
      <w:divBdr>
        <w:top w:val="none" w:sz="0" w:space="0" w:color="auto"/>
        <w:left w:val="none" w:sz="0" w:space="0" w:color="auto"/>
        <w:bottom w:val="none" w:sz="0" w:space="0" w:color="auto"/>
        <w:right w:val="none" w:sz="0" w:space="0" w:color="auto"/>
      </w:divBdr>
    </w:div>
    <w:div w:id="531921088">
      <w:bodyDiv w:val="1"/>
      <w:marLeft w:val="0"/>
      <w:marRight w:val="0"/>
      <w:marTop w:val="0"/>
      <w:marBottom w:val="0"/>
      <w:divBdr>
        <w:top w:val="none" w:sz="0" w:space="0" w:color="auto"/>
        <w:left w:val="none" w:sz="0" w:space="0" w:color="auto"/>
        <w:bottom w:val="none" w:sz="0" w:space="0" w:color="auto"/>
        <w:right w:val="none" w:sz="0" w:space="0" w:color="auto"/>
      </w:divBdr>
    </w:div>
    <w:div w:id="532808931">
      <w:bodyDiv w:val="1"/>
      <w:marLeft w:val="0"/>
      <w:marRight w:val="0"/>
      <w:marTop w:val="0"/>
      <w:marBottom w:val="0"/>
      <w:divBdr>
        <w:top w:val="none" w:sz="0" w:space="0" w:color="auto"/>
        <w:left w:val="none" w:sz="0" w:space="0" w:color="auto"/>
        <w:bottom w:val="none" w:sz="0" w:space="0" w:color="auto"/>
        <w:right w:val="none" w:sz="0" w:space="0" w:color="auto"/>
      </w:divBdr>
    </w:div>
    <w:div w:id="534270931">
      <w:bodyDiv w:val="1"/>
      <w:marLeft w:val="0"/>
      <w:marRight w:val="0"/>
      <w:marTop w:val="0"/>
      <w:marBottom w:val="0"/>
      <w:divBdr>
        <w:top w:val="none" w:sz="0" w:space="0" w:color="auto"/>
        <w:left w:val="none" w:sz="0" w:space="0" w:color="auto"/>
        <w:bottom w:val="none" w:sz="0" w:space="0" w:color="auto"/>
        <w:right w:val="none" w:sz="0" w:space="0" w:color="auto"/>
      </w:divBdr>
    </w:div>
    <w:div w:id="535701132">
      <w:bodyDiv w:val="1"/>
      <w:marLeft w:val="0"/>
      <w:marRight w:val="0"/>
      <w:marTop w:val="0"/>
      <w:marBottom w:val="0"/>
      <w:divBdr>
        <w:top w:val="none" w:sz="0" w:space="0" w:color="auto"/>
        <w:left w:val="none" w:sz="0" w:space="0" w:color="auto"/>
        <w:bottom w:val="none" w:sz="0" w:space="0" w:color="auto"/>
        <w:right w:val="none" w:sz="0" w:space="0" w:color="auto"/>
      </w:divBdr>
    </w:div>
    <w:div w:id="580718881">
      <w:bodyDiv w:val="1"/>
      <w:marLeft w:val="0"/>
      <w:marRight w:val="0"/>
      <w:marTop w:val="0"/>
      <w:marBottom w:val="0"/>
      <w:divBdr>
        <w:top w:val="none" w:sz="0" w:space="0" w:color="auto"/>
        <w:left w:val="none" w:sz="0" w:space="0" w:color="auto"/>
        <w:bottom w:val="none" w:sz="0" w:space="0" w:color="auto"/>
        <w:right w:val="none" w:sz="0" w:space="0" w:color="auto"/>
      </w:divBdr>
    </w:div>
    <w:div w:id="645938811">
      <w:bodyDiv w:val="1"/>
      <w:marLeft w:val="0"/>
      <w:marRight w:val="0"/>
      <w:marTop w:val="0"/>
      <w:marBottom w:val="0"/>
      <w:divBdr>
        <w:top w:val="none" w:sz="0" w:space="0" w:color="auto"/>
        <w:left w:val="none" w:sz="0" w:space="0" w:color="auto"/>
        <w:bottom w:val="none" w:sz="0" w:space="0" w:color="auto"/>
        <w:right w:val="none" w:sz="0" w:space="0" w:color="auto"/>
      </w:divBdr>
    </w:div>
    <w:div w:id="685331219">
      <w:bodyDiv w:val="1"/>
      <w:marLeft w:val="0"/>
      <w:marRight w:val="0"/>
      <w:marTop w:val="0"/>
      <w:marBottom w:val="0"/>
      <w:divBdr>
        <w:top w:val="none" w:sz="0" w:space="0" w:color="auto"/>
        <w:left w:val="none" w:sz="0" w:space="0" w:color="auto"/>
        <w:bottom w:val="none" w:sz="0" w:space="0" w:color="auto"/>
        <w:right w:val="none" w:sz="0" w:space="0" w:color="auto"/>
      </w:divBdr>
    </w:div>
    <w:div w:id="701050196">
      <w:bodyDiv w:val="1"/>
      <w:marLeft w:val="0"/>
      <w:marRight w:val="0"/>
      <w:marTop w:val="0"/>
      <w:marBottom w:val="0"/>
      <w:divBdr>
        <w:top w:val="none" w:sz="0" w:space="0" w:color="auto"/>
        <w:left w:val="none" w:sz="0" w:space="0" w:color="auto"/>
        <w:bottom w:val="none" w:sz="0" w:space="0" w:color="auto"/>
        <w:right w:val="none" w:sz="0" w:space="0" w:color="auto"/>
      </w:divBdr>
    </w:div>
    <w:div w:id="754327612">
      <w:bodyDiv w:val="1"/>
      <w:marLeft w:val="0"/>
      <w:marRight w:val="0"/>
      <w:marTop w:val="0"/>
      <w:marBottom w:val="0"/>
      <w:divBdr>
        <w:top w:val="none" w:sz="0" w:space="0" w:color="auto"/>
        <w:left w:val="none" w:sz="0" w:space="0" w:color="auto"/>
        <w:bottom w:val="none" w:sz="0" w:space="0" w:color="auto"/>
        <w:right w:val="none" w:sz="0" w:space="0" w:color="auto"/>
      </w:divBdr>
    </w:div>
    <w:div w:id="760106784">
      <w:bodyDiv w:val="1"/>
      <w:marLeft w:val="0"/>
      <w:marRight w:val="0"/>
      <w:marTop w:val="0"/>
      <w:marBottom w:val="0"/>
      <w:divBdr>
        <w:top w:val="none" w:sz="0" w:space="0" w:color="auto"/>
        <w:left w:val="none" w:sz="0" w:space="0" w:color="auto"/>
        <w:bottom w:val="none" w:sz="0" w:space="0" w:color="auto"/>
        <w:right w:val="none" w:sz="0" w:space="0" w:color="auto"/>
      </w:divBdr>
    </w:div>
    <w:div w:id="854926517">
      <w:bodyDiv w:val="1"/>
      <w:marLeft w:val="0"/>
      <w:marRight w:val="0"/>
      <w:marTop w:val="0"/>
      <w:marBottom w:val="0"/>
      <w:divBdr>
        <w:top w:val="none" w:sz="0" w:space="0" w:color="auto"/>
        <w:left w:val="none" w:sz="0" w:space="0" w:color="auto"/>
        <w:bottom w:val="none" w:sz="0" w:space="0" w:color="auto"/>
        <w:right w:val="none" w:sz="0" w:space="0" w:color="auto"/>
      </w:divBdr>
    </w:div>
    <w:div w:id="858783944">
      <w:bodyDiv w:val="1"/>
      <w:marLeft w:val="0"/>
      <w:marRight w:val="0"/>
      <w:marTop w:val="0"/>
      <w:marBottom w:val="0"/>
      <w:divBdr>
        <w:top w:val="none" w:sz="0" w:space="0" w:color="auto"/>
        <w:left w:val="none" w:sz="0" w:space="0" w:color="auto"/>
        <w:bottom w:val="none" w:sz="0" w:space="0" w:color="auto"/>
        <w:right w:val="none" w:sz="0" w:space="0" w:color="auto"/>
      </w:divBdr>
    </w:div>
    <w:div w:id="919947387">
      <w:bodyDiv w:val="1"/>
      <w:marLeft w:val="0"/>
      <w:marRight w:val="0"/>
      <w:marTop w:val="0"/>
      <w:marBottom w:val="0"/>
      <w:divBdr>
        <w:top w:val="none" w:sz="0" w:space="0" w:color="auto"/>
        <w:left w:val="none" w:sz="0" w:space="0" w:color="auto"/>
        <w:bottom w:val="none" w:sz="0" w:space="0" w:color="auto"/>
        <w:right w:val="none" w:sz="0" w:space="0" w:color="auto"/>
      </w:divBdr>
    </w:div>
    <w:div w:id="944071590">
      <w:bodyDiv w:val="1"/>
      <w:marLeft w:val="0"/>
      <w:marRight w:val="0"/>
      <w:marTop w:val="0"/>
      <w:marBottom w:val="0"/>
      <w:divBdr>
        <w:top w:val="none" w:sz="0" w:space="0" w:color="auto"/>
        <w:left w:val="none" w:sz="0" w:space="0" w:color="auto"/>
        <w:bottom w:val="none" w:sz="0" w:space="0" w:color="auto"/>
        <w:right w:val="none" w:sz="0" w:space="0" w:color="auto"/>
      </w:divBdr>
    </w:div>
    <w:div w:id="1091580336">
      <w:bodyDiv w:val="1"/>
      <w:marLeft w:val="0"/>
      <w:marRight w:val="0"/>
      <w:marTop w:val="0"/>
      <w:marBottom w:val="0"/>
      <w:divBdr>
        <w:top w:val="none" w:sz="0" w:space="0" w:color="auto"/>
        <w:left w:val="none" w:sz="0" w:space="0" w:color="auto"/>
        <w:bottom w:val="none" w:sz="0" w:space="0" w:color="auto"/>
        <w:right w:val="none" w:sz="0" w:space="0" w:color="auto"/>
      </w:divBdr>
    </w:div>
    <w:div w:id="1093549781">
      <w:bodyDiv w:val="1"/>
      <w:marLeft w:val="0"/>
      <w:marRight w:val="0"/>
      <w:marTop w:val="0"/>
      <w:marBottom w:val="0"/>
      <w:divBdr>
        <w:top w:val="none" w:sz="0" w:space="0" w:color="auto"/>
        <w:left w:val="none" w:sz="0" w:space="0" w:color="auto"/>
        <w:bottom w:val="none" w:sz="0" w:space="0" w:color="auto"/>
        <w:right w:val="none" w:sz="0" w:space="0" w:color="auto"/>
      </w:divBdr>
    </w:div>
    <w:div w:id="1143039186">
      <w:bodyDiv w:val="1"/>
      <w:marLeft w:val="0"/>
      <w:marRight w:val="0"/>
      <w:marTop w:val="0"/>
      <w:marBottom w:val="0"/>
      <w:divBdr>
        <w:top w:val="none" w:sz="0" w:space="0" w:color="auto"/>
        <w:left w:val="none" w:sz="0" w:space="0" w:color="auto"/>
        <w:bottom w:val="none" w:sz="0" w:space="0" w:color="auto"/>
        <w:right w:val="none" w:sz="0" w:space="0" w:color="auto"/>
      </w:divBdr>
    </w:div>
    <w:div w:id="1198470754">
      <w:bodyDiv w:val="1"/>
      <w:marLeft w:val="0"/>
      <w:marRight w:val="0"/>
      <w:marTop w:val="0"/>
      <w:marBottom w:val="0"/>
      <w:divBdr>
        <w:top w:val="none" w:sz="0" w:space="0" w:color="auto"/>
        <w:left w:val="none" w:sz="0" w:space="0" w:color="auto"/>
        <w:bottom w:val="none" w:sz="0" w:space="0" w:color="auto"/>
        <w:right w:val="none" w:sz="0" w:space="0" w:color="auto"/>
      </w:divBdr>
    </w:div>
    <w:div w:id="1204634773">
      <w:bodyDiv w:val="1"/>
      <w:marLeft w:val="0"/>
      <w:marRight w:val="0"/>
      <w:marTop w:val="0"/>
      <w:marBottom w:val="0"/>
      <w:divBdr>
        <w:top w:val="none" w:sz="0" w:space="0" w:color="auto"/>
        <w:left w:val="none" w:sz="0" w:space="0" w:color="auto"/>
        <w:bottom w:val="none" w:sz="0" w:space="0" w:color="auto"/>
        <w:right w:val="none" w:sz="0" w:space="0" w:color="auto"/>
      </w:divBdr>
    </w:div>
    <w:div w:id="1239899833">
      <w:bodyDiv w:val="1"/>
      <w:marLeft w:val="0"/>
      <w:marRight w:val="0"/>
      <w:marTop w:val="0"/>
      <w:marBottom w:val="0"/>
      <w:divBdr>
        <w:top w:val="none" w:sz="0" w:space="0" w:color="auto"/>
        <w:left w:val="none" w:sz="0" w:space="0" w:color="auto"/>
        <w:bottom w:val="none" w:sz="0" w:space="0" w:color="auto"/>
        <w:right w:val="none" w:sz="0" w:space="0" w:color="auto"/>
      </w:divBdr>
    </w:div>
    <w:div w:id="1245455184">
      <w:bodyDiv w:val="1"/>
      <w:marLeft w:val="0"/>
      <w:marRight w:val="0"/>
      <w:marTop w:val="0"/>
      <w:marBottom w:val="0"/>
      <w:divBdr>
        <w:top w:val="none" w:sz="0" w:space="0" w:color="auto"/>
        <w:left w:val="none" w:sz="0" w:space="0" w:color="auto"/>
        <w:bottom w:val="none" w:sz="0" w:space="0" w:color="auto"/>
        <w:right w:val="none" w:sz="0" w:space="0" w:color="auto"/>
      </w:divBdr>
    </w:div>
    <w:div w:id="1247417749">
      <w:bodyDiv w:val="1"/>
      <w:marLeft w:val="0"/>
      <w:marRight w:val="0"/>
      <w:marTop w:val="0"/>
      <w:marBottom w:val="0"/>
      <w:divBdr>
        <w:top w:val="none" w:sz="0" w:space="0" w:color="auto"/>
        <w:left w:val="none" w:sz="0" w:space="0" w:color="auto"/>
        <w:bottom w:val="none" w:sz="0" w:space="0" w:color="auto"/>
        <w:right w:val="none" w:sz="0" w:space="0" w:color="auto"/>
      </w:divBdr>
    </w:div>
    <w:div w:id="1266499859">
      <w:bodyDiv w:val="1"/>
      <w:marLeft w:val="0"/>
      <w:marRight w:val="0"/>
      <w:marTop w:val="0"/>
      <w:marBottom w:val="0"/>
      <w:divBdr>
        <w:top w:val="none" w:sz="0" w:space="0" w:color="auto"/>
        <w:left w:val="none" w:sz="0" w:space="0" w:color="auto"/>
        <w:bottom w:val="none" w:sz="0" w:space="0" w:color="auto"/>
        <w:right w:val="none" w:sz="0" w:space="0" w:color="auto"/>
      </w:divBdr>
    </w:div>
    <w:div w:id="1308902514">
      <w:bodyDiv w:val="1"/>
      <w:marLeft w:val="0"/>
      <w:marRight w:val="0"/>
      <w:marTop w:val="0"/>
      <w:marBottom w:val="0"/>
      <w:divBdr>
        <w:top w:val="none" w:sz="0" w:space="0" w:color="auto"/>
        <w:left w:val="none" w:sz="0" w:space="0" w:color="auto"/>
        <w:bottom w:val="none" w:sz="0" w:space="0" w:color="auto"/>
        <w:right w:val="none" w:sz="0" w:space="0" w:color="auto"/>
      </w:divBdr>
    </w:div>
    <w:div w:id="1309939896">
      <w:bodyDiv w:val="1"/>
      <w:marLeft w:val="0"/>
      <w:marRight w:val="0"/>
      <w:marTop w:val="0"/>
      <w:marBottom w:val="0"/>
      <w:divBdr>
        <w:top w:val="none" w:sz="0" w:space="0" w:color="auto"/>
        <w:left w:val="none" w:sz="0" w:space="0" w:color="auto"/>
        <w:bottom w:val="none" w:sz="0" w:space="0" w:color="auto"/>
        <w:right w:val="none" w:sz="0" w:space="0" w:color="auto"/>
      </w:divBdr>
    </w:div>
    <w:div w:id="1364332542">
      <w:bodyDiv w:val="1"/>
      <w:marLeft w:val="0"/>
      <w:marRight w:val="0"/>
      <w:marTop w:val="0"/>
      <w:marBottom w:val="0"/>
      <w:divBdr>
        <w:top w:val="none" w:sz="0" w:space="0" w:color="auto"/>
        <w:left w:val="none" w:sz="0" w:space="0" w:color="auto"/>
        <w:bottom w:val="none" w:sz="0" w:space="0" w:color="auto"/>
        <w:right w:val="none" w:sz="0" w:space="0" w:color="auto"/>
      </w:divBdr>
    </w:div>
    <w:div w:id="1388215775">
      <w:bodyDiv w:val="1"/>
      <w:marLeft w:val="0"/>
      <w:marRight w:val="0"/>
      <w:marTop w:val="0"/>
      <w:marBottom w:val="0"/>
      <w:divBdr>
        <w:top w:val="none" w:sz="0" w:space="0" w:color="auto"/>
        <w:left w:val="none" w:sz="0" w:space="0" w:color="auto"/>
        <w:bottom w:val="none" w:sz="0" w:space="0" w:color="auto"/>
        <w:right w:val="none" w:sz="0" w:space="0" w:color="auto"/>
      </w:divBdr>
    </w:div>
    <w:div w:id="1402098496">
      <w:bodyDiv w:val="1"/>
      <w:marLeft w:val="0"/>
      <w:marRight w:val="0"/>
      <w:marTop w:val="0"/>
      <w:marBottom w:val="0"/>
      <w:divBdr>
        <w:top w:val="none" w:sz="0" w:space="0" w:color="auto"/>
        <w:left w:val="none" w:sz="0" w:space="0" w:color="auto"/>
        <w:bottom w:val="none" w:sz="0" w:space="0" w:color="auto"/>
        <w:right w:val="none" w:sz="0" w:space="0" w:color="auto"/>
      </w:divBdr>
    </w:div>
    <w:div w:id="1407460516">
      <w:bodyDiv w:val="1"/>
      <w:marLeft w:val="0"/>
      <w:marRight w:val="0"/>
      <w:marTop w:val="0"/>
      <w:marBottom w:val="0"/>
      <w:divBdr>
        <w:top w:val="none" w:sz="0" w:space="0" w:color="auto"/>
        <w:left w:val="none" w:sz="0" w:space="0" w:color="auto"/>
        <w:bottom w:val="none" w:sz="0" w:space="0" w:color="auto"/>
        <w:right w:val="none" w:sz="0" w:space="0" w:color="auto"/>
      </w:divBdr>
    </w:div>
    <w:div w:id="1440490354">
      <w:bodyDiv w:val="1"/>
      <w:marLeft w:val="0"/>
      <w:marRight w:val="0"/>
      <w:marTop w:val="0"/>
      <w:marBottom w:val="0"/>
      <w:divBdr>
        <w:top w:val="none" w:sz="0" w:space="0" w:color="auto"/>
        <w:left w:val="none" w:sz="0" w:space="0" w:color="auto"/>
        <w:bottom w:val="none" w:sz="0" w:space="0" w:color="auto"/>
        <w:right w:val="none" w:sz="0" w:space="0" w:color="auto"/>
      </w:divBdr>
    </w:div>
    <w:div w:id="1452476300">
      <w:bodyDiv w:val="1"/>
      <w:marLeft w:val="0"/>
      <w:marRight w:val="0"/>
      <w:marTop w:val="0"/>
      <w:marBottom w:val="0"/>
      <w:divBdr>
        <w:top w:val="none" w:sz="0" w:space="0" w:color="auto"/>
        <w:left w:val="none" w:sz="0" w:space="0" w:color="auto"/>
        <w:bottom w:val="none" w:sz="0" w:space="0" w:color="auto"/>
        <w:right w:val="none" w:sz="0" w:space="0" w:color="auto"/>
      </w:divBdr>
    </w:div>
    <w:div w:id="1487546711">
      <w:bodyDiv w:val="1"/>
      <w:marLeft w:val="0"/>
      <w:marRight w:val="0"/>
      <w:marTop w:val="0"/>
      <w:marBottom w:val="0"/>
      <w:divBdr>
        <w:top w:val="none" w:sz="0" w:space="0" w:color="auto"/>
        <w:left w:val="none" w:sz="0" w:space="0" w:color="auto"/>
        <w:bottom w:val="none" w:sz="0" w:space="0" w:color="auto"/>
        <w:right w:val="none" w:sz="0" w:space="0" w:color="auto"/>
      </w:divBdr>
    </w:div>
    <w:div w:id="1497451586">
      <w:bodyDiv w:val="1"/>
      <w:marLeft w:val="0"/>
      <w:marRight w:val="0"/>
      <w:marTop w:val="0"/>
      <w:marBottom w:val="0"/>
      <w:divBdr>
        <w:top w:val="none" w:sz="0" w:space="0" w:color="auto"/>
        <w:left w:val="none" w:sz="0" w:space="0" w:color="auto"/>
        <w:bottom w:val="none" w:sz="0" w:space="0" w:color="auto"/>
        <w:right w:val="none" w:sz="0" w:space="0" w:color="auto"/>
      </w:divBdr>
    </w:div>
    <w:div w:id="1500274116">
      <w:bodyDiv w:val="1"/>
      <w:marLeft w:val="0"/>
      <w:marRight w:val="0"/>
      <w:marTop w:val="0"/>
      <w:marBottom w:val="0"/>
      <w:divBdr>
        <w:top w:val="none" w:sz="0" w:space="0" w:color="auto"/>
        <w:left w:val="none" w:sz="0" w:space="0" w:color="auto"/>
        <w:bottom w:val="none" w:sz="0" w:space="0" w:color="auto"/>
        <w:right w:val="none" w:sz="0" w:space="0" w:color="auto"/>
      </w:divBdr>
    </w:div>
    <w:div w:id="1519153628">
      <w:bodyDiv w:val="1"/>
      <w:marLeft w:val="0"/>
      <w:marRight w:val="0"/>
      <w:marTop w:val="0"/>
      <w:marBottom w:val="0"/>
      <w:divBdr>
        <w:top w:val="none" w:sz="0" w:space="0" w:color="auto"/>
        <w:left w:val="none" w:sz="0" w:space="0" w:color="auto"/>
        <w:bottom w:val="none" w:sz="0" w:space="0" w:color="auto"/>
        <w:right w:val="none" w:sz="0" w:space="0" w:color="auto"/>
      </w:divBdr>
    </w:div>
    <w:div w:id="1538740968">
      <w:bodyDiv w:val="1"/>
      <w:marLeft w:val="0"/>
      <w:marRight w:val="0"/>
      <w:marTop w:val="0"/>
      <w:marBottom w:val="0"/>
      <w:divBdr>
        <w:top w:val="none" w:sz="0" w:space="0" w:color="auto"/>
        <w:left w:val="none" w:sz="0" w:space="0" w:color="auto"/>
        <w:bottom w:val="none" w:sz="0" w:space="0" w:color="auto"/>
        <w:right w:val="none" w:sz="0" w:space="0" w:color="auto"/>
      </w:divBdr>
    </w:div>
    <w:div w:id="1558979538">
      <w:bodyDiv w:val="1"/>
      <w:marLeft w:val="0"/>
      <w:marRight w:val="0"/>
      <w:marTop w:val="0"/>
      <w:marBottom w:val="0"/>
      <w:divBdr>
        <w:top w:val="none" w:sz="0" w:space="0" w:color="auto"/>
        <w:left w:val="none" w:sz="0" w:space="0" w:color="auto"/>
        <w:bottom w:val="none" w:sz="0" w:space="0" w:color="auto"/>
        <w:right w:val="none" w:sz="0" w:space="0" w:color="auto"/>
      </w:divBdr>
    </w:div>
    <w:div w:id="1561210249">
      <w:bodyDiv w:val="1"/>
      <w:marLeft w:val="0"/>
      <w:marRight w:val="0"/>
      <w:marTop w:val="0"/>
      <w:marBottom w:val="0"/>
      <w:divBdr>
        <w:top w:val="none" w:sz="0" w:space="0" w:color="auto"/>
        <w:left w:val="none" w:sz="0" w:space="0" w:color="auto"/>
        <w:bottom w:val="none" w:sz="0" w:space="0" w:color="auto"/>
        <w:right w:val="none" w:sz="0" w:space="0" w:color="auto"/>
      </w:divBdr>
    </w:div>
    <w:div w:id="1587765664">
      <w:bodyDiv w:val="1"/>
      <w:marLeft w:val="0"/>
      <w:marRight w:val="0"/>
      <w:marTop w:val="0"/>
      <w:marBottom w:val="0"/>
      <w:divBdr>
        <w:top w:val="none" w:sz="0" w:space="0" w:color="auto"/>
        <w:left w:val="none" w:sz="0" w:space="0" w:color="auto"/>
        <w:bottom w:val="none" w:sz="0" w:space="0" w:color="auto"/>
        <w:right w:val="none" w:sz="0" w:space="0" w:color="auto"/>
      </w:divBdr>
    </w:div>
    <w:div w:id="1651861914">
      <w:bodyDiv w:val="1"/>
      <w:marLeft w:val="0"/>
      <w:marRight w:val="0"/>
      <w:marTop w:val="0"/>
      <w:marBottom w:val="0"/>
      <w:divBdr>
        <w:top w:val="none" w:sz="0" w:space="0" w:color="auto"/>
        <w:left w:val="none" w:sz="0" w:space="0" w:color="auto"/>
        <w:bottom w:val="none" w:sz="0" w:space="0" w:color="auto"/>
        <w:right w:val="none" w:sz="0" w:space="0" w:color="auto"/>
      </w:divBdr>
    </w:div>
    <w:div w:id="1658267697">
      <w:bodyDiv w:val="1"/>
      <w:marLeft w:val="0"/>
      <w:marRight w:val="0"/>
      <w:marTop w:val="0"/>
      <w:marBottom w:val="0"/>
      <w:divBdr>
        <w:top w:val="none" w:sz="0" w:space="0" w:color="auto"/>
        <w:left w:val="none" w:sz="0" w:space="0" w:color="auto"/>
        <w:bottom w:val="none" w:sz="0" w:space="0" w:color="auto"/>
        <w:right w:val="none" w:sz="0" w:space="0" w:color="auto"/>
      </w:divBdr>
    </w:div>
    <w:div w:id="1671638804">
      <w:bodyDiv w:val="1"/>
      <w:marLeft w:val="0"/>
      <w:marRight w:val="0"/>
      <w:marTop w:val="0"/>
      <w:marBottom w:val="0"/>
      <w:divBdr>
        <w:top w:val="none" w:sz="0" w:space="0" w:color="auto"/>
        <w:left w:val="none" w:sz="0" w:space="0" w:color="auto"/>
        <w:bottom w:val="none" w:sz="0" w:space="0" w:color="auto"/>
        <w:right w:val="none" w:sz="0" w:space="0" w:color="auto"/>
      </w:divBdr>
    </w:div>
    <w:div w:id="1690253712">
      <w:bodyDiv w:val="1"/>
      <w:marLeft w:val="0"/>
      <w:marRight w:val="0"/>
      <w:marTop w:val="0"/>
      <w:marBottom w:val="0"/>
      <w:divBdr>
        <w:top w:val="none" w:sz="0" w:space="0" w:color="auto"/>
        <w:left w:val="none" w:sz="0" w:space="0" w:color="auto"/>
        <w:bottom w:val="none" w:sz="0" w:space="0" w:color="auto"/>
        <w:right w:val="none" w:sz="0" w:space="0" w:color="auto"/>
      </w:divBdr>
    </w:div>
    <w:div w:id="1706907554">
      <w:bodyDiv w:val="1"/>
      <w:marLeft w:val="0"/>
      <w:marRight w:val="0"/>
      <w:marTop w:val="0"/>
      <w:marBottom w:val="0"/>
      <w:divBdr>
        <w:top w:val="none" w:sz="0" w:space="0" w:color="auto"/>
        <w:left w:val="none" w:sz="0" w:space="0" w:color="auto"/>
        <w:bottom w:val="none" w:sz="0" w:space="0" w:color="auto"/>
        <w:right w:val="none" w:sz="0" w:space="0" w:color="auto"/>
      </w:divBdr>
    </w:div>
    <w:div w:id="1743602030">
      <w:bodyDiv w:val="1"/>
      <w:marLeft w:val="0"/>
      <w:marRight w:val="0"/>
      <w:marTop w:val="0"/>
      <w:marBottom w:val="0"/>
      <w:divBdr>
        <w:top w:val="none" w:sz="0" w:space="0" w:color="auto"/>
        <w:left w:val="none" w:sz="0" w:space="0" w:color="auto"/>
        <w:bottom w:val="none" w:sz="0" w:space="0" w:color="auto"/>
        <w:right w:val="none" w:sz="0" w:space="0" w:color="auto"/>
      </w:divBdr>
    </w:div>
    <w:div w:id="1782846195">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 w:id="1848321960">
      <w:bodyDiv w:val="1"/>
      <w:marLeft w:val="0"/>
      <w:marRight w:val="0"/>
      <w:marTop w:val="0"/>
      <w:marBottom w:val="0"/>
      <w:divBdr>
        <w:top w:val="none" w:sz="0" w:space="0" w:color="auto"/>
        <w:left w:val="none" w:sz="0" w:space="0" w:color="auto"/>
        <w:bottom w:val="none" w:sz="0" w:space="0" w:color="auto"/>
        <w:right w:val="none" w:sz="0" w:space="0" w:color="auto"/>
      </w:divBdr>
    </w:div>
    <w:div w:id="1868323707">
      <w:bodyDiv w:val="1"/>
      <w:marLeft w:val="0"/>
      <w:marRight w:val="0"/>
      <w:marTop w:val="0"/>
      <w:marBottom w:val="0"/>
      <w:divBdr>
        <w:top w:val="none" w:sz="0" w:space="0" w:color="auto"/>
        <w:left w:val="none" w:sz="0" w:space="0" w:color="auto"/>
        <w:bottom w:val="none" w:sz="0" w:space="0" w:color="auto"/>
        <w:right w:val="none" w:sz="0" w:space="0" w:color="auto"/>
      </w:divBdr>
    </w:div>
    <w:div w:id="1886524627">
      <w:bodyDiv w:val="1"/>
      <w:marLeft w:val="0"/>
      <w:marRight w:val="0"/>
      <w:marTop w:val="0"/>
      <w:marBottom w:val="0"/>
      <w:divBdr>
        <w:top w:val="none" w:sz="0" w:space="0" w:color="auto"/>
        <w:left w:val="none" w:sz="0" w:space="0" w:color="auto"/>
        <w:bottom w:val="none" w:sz="0" w:space="0" w:color="auto"/>
        <w:right w:val="none" w:sz="0" w:space="0" w:color="auto"/>
      </w:divBdr>
    </w:div>
    <w:div w:id="1910774003">
      <w:bodyDiv w:val="1"/>
      <w:marLeft w:val="0"/>
      <w:marRight w:val="0"/>
      <w:marTop w:val="0"/>
      <w:marBottom w:val="0"/>
      <w:divBdr>
        <w:top w:val="none" w:sz="0" w:space="0" w:color="auto"/>
        <w:left w:val="none" w:sz="0" w:space="0" w:color="auto"/>
        <w:bottom w:val="none" w:sz="0" w:space="0" w:color="auto"/>
        <w:right w:val="none" w:sz="0" w:space="0" w:color="auto"/>
      </w:divBdr>
    </w:div>
    <w:div w:id="1933590793">
      <w:bodyDiv w:val="1"/>
      <w:marLeft w:val="0"/>
      <w:marRight w:val="0"/>
      <w:marTop w:val="0"/>
      <w:marBottom w:val="0"/>
      <w:divBdr>
        <w:top w:val="none" w:sz="0" w:space="0" w:color="auto"/>
        <w:left w:val="none" w:sz="0" w:space="0" w:color="auto"/>
        <w:bottom w:val="none" w:sz="0" w:space="0" w:color="auto"/>
        <w:right w:val="none" w:sz="0" w:space="0" w:color="auto"/>
      </w:divBdr>
    </w:div>
    <w:div w:id="1938754531">
      <w:bodyDiv w:val="1"/>
      <w:marLeft w:val="0"/>
      <w:marRight w:val="0"/>
      <w:marTop w:val="0"/>
      <w:marBottom w:val="0"/>
      <w:divBdr>
        <w:top w:val="none" w:sz="0" w:space="0" w:color="auto"/>
        <w:left w:val="none" w:sz="0" w:space="0" w:color="auto"/>
        <w:bottom w:val="none" w:sz="0" w:space="0" w:color="auto"/>
        <w:right w:val="none" w:sz="0" w:space="0" w:color="auto"/>
      </w:divBdr>
    </w:div>
    <w:div w:id="1991975914">
      <w:bodyDiv w:val="1"/>
      <w:marLeft w:val="0"/>
      <w:marRight w:val="0"/>
      <w:marTop w:val="0"/>
      <w:marBottom w:val="0"/>
      <w:divBdr>
        <w:top w:val="none" w:sz="0" w:space="0" w:color="auto"/>
        <w:left w:val="none" w:sz="0" w:space="0" w:color="auto"/>
        <w:bottom w:val="none" w:sz="0" w:space="0" w:color="auto"/>
        <w:right w:val="none" w:sz="0" w:space="0" w:color="auto"/>
      </w:divBdr>
    </w:div>
    <w:div w:id="2087681713">
      <w:bodyDiv w:val="1"/>
      <w:marLeft w:val="0"/>
      <w:marRight w:val="0"/>
      <w:marTop w:val="0"/>
      <w:marBottom w:val="0"/>
      <w:divBdr>
        <w:top w:val="none" w:sz="0" w:space="0" w:color="auto"/>
        <w:left w:val="none" w:sz="0" w:space="0" w:color="auto"/>
        <w:bottom w:val="none" w:sz="0" w:space="0" w:color="auto"/>
        <w:right w:val="none" w:sz="0" w:space="0" w:color="auto"/>
      </w:divBdr>
    </w:div>
    <w:div w:id="2114784697">
      <w:bodyDiv w:val="1"/>
      <w:marLeft w:val="0"/>
      <w:marRight w:val="0"/>
      <w:marTop w:val="0"/>
      <w:marBottom w:val="0"/>
      <w:divBdr>
        <w:top w:val="none" w:sz="0" w:space="0" w:color="auto"/>
        <w:left w:val="none" w:sz="0" w:space="0" w:color="auto"/>
        <w:bottom w:val="none" w:sz="0" w:space="0" w:color="auto"/>
        <w:right w:val="none" w:sz="0" w:space="0" w:color="auto"/>
      </w:divBdr>
    </w:div>
    <w:div w:id="2123376618">
      <w:bodyDiv w:val="1"/>
      <w:marLeft w:val="0"/>
      <w:marRight w:val="0"/>
      <w:marTop w:val="0"/>
      <w:marBottom w:val="0"/>
      <w:divBdr>
        <w:top w:val="none" w:sz="0" w:space="0" w:color="auto"/>
        <w:left w:val="none" w:sz="0" w:space="0" w:color="auto"/>
        <w:bottom w:val="none" w:sz="0" w:space="0" w:color="auto"/>
        <w:right w:val="none" w:sz="0" w:space="0" w:color="auto"/>
      </w:divBdr>
    </w:div>
    <w:div w:id="2126188569">
      <w:bodyDiv w:val="1"/>
      <w:marLeft w:val="0"/>
      <w:marRight w:val="0"/>
      <w:marTop w:val="0"/>
      <w:marBottom w:val="0"/>
      <w:divBdr>
        <w:top w:val="none" w:sz="0" w:space="0" w:color="auto"/>
        <w:left w:val="none" w:sz="0" w:space="0" w:color="auto"/>
        <w:bottom w:val="none" w:sz="0" w:space="0" w:color="auto"/>
        <w:right w:val="none" w:sz="0" w:space="0" w:color="auto"/>
      </w:divBdr>
    </w:div>
    <w:div w:id="2133789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tif"/><Relationship Id="rId12" Type="http://schemas.openxmlformats.org/officeDocument/2006/relationships/image" Target="media/image5.t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3214</Words>
  <Characters>17587</Characters>
  <Application>Microsoft Macintosh Word</Application>
  <DocSecurity>0</DocSecurity>
  <Lines>308</Lines>
  <Paragraphs>113</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Lizzie Kimber</cp:lastModifiedBy>
  <cp:revision>2</cp:revision>
  <cp:lastPrinted>2017-05-25T11:43:00Z</cp:lastPrinted>
  <dcterms:created xsi:type="dcterms:W3CDTF">2017-06-08T11:04:00Z</dcterms:created>
  <dcterms:modified xsi:type="dcterms:W3CDTF">2017-06-08T11:04:00Z</dcterms:modified>
</cp:coreProperties>
</file>