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55971" w14:textId="574DC4AF" w:rsidR="00221F9C" w:rsidRPr="00947001" w:rsidRDefault="00947001">
      <w:r w:rsidRPr="00947001">
        <w:rPr>
          <w:rFonts w:eastAsia="Times New Roman"/>
        </w:rPr>
        <w:t xml:space="preserve">Gareth Calvert is a </w:t>
      </w:r>
      <w:r w:rsidR="00352BC0">
        <w:rPr>
          <w:rFonts w:eastAsia="Times New Roman"/>
        </w:rPr>
        <w:t xml:space="preserve">Principal </w:t>
      </w:r>
      <w:r w:rsidRPr="00947001">
        <w:rPr>
          <w:rFonts w:eastAsia="Times New Roman"/>
        </w:rPr>
        <w:t>Mathematical Modeller at Network Rail specialising in asset investment planning models and whole life cycle analysis, with his work used to drive evidence-based investment across the railway and develop asset policy. Prior to Network Rail Gareth completed PhD research at the University of Nottingham focusing on the life cycle modelling of bridges</w:t>
      </w:r>
    </w:p>
    <w:sectPr w:rsidR="00221F9C" w:rsidRPr="00947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001"/>
    <w:rsid w:val="00221F9C"/>
    <w:rsid w:val="00352BC0"/>
    <w:rsid w:val="00457B77"/>
    <w:rsid w:val="00947001"/>
    <w:rsid w:val="00961FA8"/>
    <w:rsid w:val="00B7123A"/>
    <w:rsid w:val="00C6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30866"/>
  <w15:chartTrackingRefBased/>
  <w15:docId w15:val="{8FF65615-D680-4551-85C4-91133DC3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0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0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0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0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0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0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0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0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0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White</dc:creator>
  <cp:keywords/>
  <dc:description/>
  <cp:lastModifiedBy>Nicola White</cp:lastModifiedBy>
  <cp:revision>2</cp:revision>
  <dcterms:created xsi:type="dcterms:W3CDTF">2026-08-04T13:56:00Z</dcterms:created>
  <dcterms:modified xsi:type="dcterms:W3CDTF">2026-08-04T13:56:00Z</dcterms:modified>
</cp:coreProperties>
</file>